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2.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drawings/drawing3.xml" ContentType="application/vnd.openxmlformats-officedocument.drawingml.chartshapes+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theme/themeOverride32.xml" ContentType="application/vnd.openxmlformats-officedocument.themeOverride+xml"/>
  <Override PartName="/word/drawings/drawing4.xml" ContentType="application/vnd.openxmlformats-officedocument.drawingml.chartshapes+xml"/>
  <Override PartName="/word/charts/chart35.xml" ContentType="application/vnd.openxmlformats-officedocument.drawingml.chart+xml"/>
  <Override PartName="/word/theme/themeOverride33.xml" ContentType="application/vnd.openxmlformats-officedocument.themeOverride+xml"/>
  <Override PartName="/word/drawings/drawing5.xml" ContentType="application/vnd.openxmlformats-officedocument.drawingml.chartshapes+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drawings/drawing6.xml" ContentType="application/vnd.openxmlformats-officedocument.drawingml.chartshapes+xml"/>
  <Override PartName="/word/charts/chart46.xml" ContentType="application/vnd.openxmlformats-officedocument.drawingml.chart+xml"/>
  <Override PartName="/word/theme/themeOverride44.xml" ContentType="application/vnd.openxmlformats-officedocument.themeOverride+xml"/>
  <Override PartName="/word/drawings/drawing7.xml" ContentType="application/vnd.openxmlformats-officedocument.drawingml.chartshapes+xml"/>
  <Override PartName="/word/charts/chart47.xml" ContentType="application/vnd.openxmlformats-officedocument.drawingml.chart+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theme/themeOverride47.xml" ContentType="application/vnd.openxmlformats-officedocument.themeOverride+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theme/themeOverride49.xml" ContentType="application/vnd.openxmlformats-officedocument.themeOverride+xml"/>
  <Override PartName="/word/charts/chart53.xml" ContentType="application/vnd.openxmlformats-officedocument.drawingml.chart+xml"/>
  <Override PartName="/word/theme/themeOverride50.xml" ContentType="application/vnd.openxmlformats-officedocument.themeOverride+xml"/>
  <Override PartName="/word/charts/chart54.xml" ContentType="application/vnd.openxmlformats-officedocument.drawingml.chart+xml"/>
  <Override PartName="/word/theme/themeOverride51.xml" ContentType="application/vnd.openxmlformats-officedocument.themeOverride+xml"/>
  <Override PartName="/word/charts/chart55.xml" ContentType="application/vnd.openxmlformats-officedocument.drawingml.chart+xml"/>
  <Override PartName="/word/drawings/drawing8.xml" ContentType="application/vnd.openxmlformats-officedocument.drawingml.chartshapes+xml"/>
  <Override PartName="/word/charts/chart56.xml" ContentType="application/vnd.openxmlformats-officedocument.drawingml.chart+xml"/>
  <Override PartName="/word/theme/themeOverride52.xml" ContentType="application/vnd.openxmlformats-officedocument.themeOverride+xml"/>
  <Override PartName="/word/drawings/drawing9.xml" ContentType="application/vnd.openxmlformats-officedocument.drawingml.chartshapes+xml"/>
  <Override PartName="/word/charts/chart57.xml" ContentType="application/vnd.openxmlformats-officedocument.drawingml.chart+xml"/>
  <Override PartName="/word/charts/chart58.xml" ContentType="application/vnd.openxmlformats-officedocument.drawingml.chart+xml"/>
  <Override PartName="/word/theme/themeOverride53.xml" ContentType="application/vnd.openxmlformats-officedocument.themeOverride+xml"/>
  <Override PartName="/word/charts/chart59.xml" ContentType="application/vnd.openxmlformats-officedocument.drawingml.chart+xml"/>
  <Override PartName="/word/theme/themeOverride54.xml" ContentType="application/vnd.openxmlformats-officedocument.themeOverride+xml"/>
  <Override PartName="/word/charts/chart60.xml" ContentType="application/vnd.openxmlformats-officedocument.drawingml.chart+xml"/>
  <Override PartName="/word/theme/themeOverride55.xml" ContentType="application/vnd.openxmlformats-officedocument.themeOverride+xml"/>
  <Override PartName="/word/charts/chart61.xml" ContentType="application/vnd.openxmlformats-officedocument.drawingml.chart+xml"/>
  <Override PartName="/word/theme/themeOverride56.xml" ContentType="application/vnd.openxmlformats-officedocument.themeOverride+xml"/>
  <Override PartName="/word/charts/chart62.xml" ContentType="application/vnd.openxmlformats-officedocument.drawingml.chart+xml"/>
  <Override PartName="/word/theme/themeOverride57.xml" ContentType="application/vnd.openxmlformats-officedocument.themeOverride+xml"/>
  <Override PartName="/word/charts/chart63.xml" ContentType="application/vnd.openxmlformats-officedocument.drawingml.chart+xml"/>
  <Override PartName="/word/theme/themeOverride58.xml" ContentType="application/vnd.openxmlformats-officedocument.themeOverride+xml"/>
  <Override PartName="/word/charts/chart64.xml" ContentType="application/vnd.openxmlformats-officedocument.drawingml.chart+xml"/>
  <Override PartName="/word/theme/themeOverride59.xml" ContentType="application/vnd.openxmlformats-officedocument.themeOverride+xml"/>
  <Override PartName="/word/charts/chart65.xml" ContentType="application/vnd.openxmlformats-officedocument.drawingml.chart+xml"/>
  <Override PartName="/word/theme/themeOverride60.xml" ContentType="application/vnd.openxmlformats-officedocument.themeOverride+xml"/>
  <Override PartName="/word/charts/chart66.xml" ContentType="application/vnd.openxmlformats-officedocument.drawingml.chart+xml"/>
  <Override PartName="/word/theme/themeOverride61.xml" ContentType="application/vnd.openxmlformats-officedocument.themeOverride+xml"/>
  <Override PartName="/word/charts/chart67.xml" ContentType="application/vnd.openxmlformats-officedocument.drawingml.chart+xml"/>
  <Override PartName="/word/theme/themeOverride62.xml" ContentType="application/vnd.openxmlformats-officedocument.themeOverride+xml"/>
  <Override PartName="/word/charts/chart68.xml" ContentType="application/vnd.openxmlformats-officedocument.drawingml.chart+xml"/>
  <Override PartName="/word/theme/themeOverride63.xml" ContentType="application/vnd.openxmlformats-officedocument.themeOverride+xml"/>
  <Override PartName="/word/charts/chart69.xml" ContentType="application/vnd.openxmlformats-officedocument.drawingml.chart+xml"/>
  <Override PartName="/word/theme/themeOverride64.xml" ContentType="application/vnd.openxmlformats-officedocument.themeOverride+xml"/>
  <Override PartName="/word/drawings/drawing10.xml" ContentType="application/vnd.openxmlformats-officedocument.drawingml.chartshapes+xml"/>
  <Override PartName="/word/charts/chart70.xml" ContentType="application/vnd.openxmlformats-officedocument.drawingml.chart+xml"/>
  <Override PartName="/word/theme/themeOverride65.xml" ContentType="application/vnd.openxmlformats-officedocument.themeOverride+xml"/>
  <Override PartName="/word/drawings/drawing11.xml" ContentType="application/vnd.openxmlformats-officedocument.drawingml.chartshapes+xml"/>
  <Override PartName="/word/charts/chart71.xml" ContentType="application/vnd.openxmlformats-officedocument.drawingml.chart+xml"/>
  <Override PartName="/word/theme/themeOverride66.xml" ContentType="application/vnd.openxmlformats-officedocument.themeOverride+xml"/>
  <Override PartName="/word/charts/chart72.xml" ContentType="application/vnd.openxmlformats-officedocument.drawingml.chart+xml"/>
  <Override PartName="/word/theme/themeOverride67.xml" ContentType="application/vnd.openxmlformats-officedocument.themeOverride+xml"/>
  <Override PartName="/word/charts/chart73.xml" ContentType="application/vnd.openxmlformats-officedocument.drawingml.chart+xml"/>
  <Override PartName="/word/theme/themeOverride68.xml" ContentType="application/vnd.openxmlformats-officedocument.themeOverride+xml"/>
  <Override PartName="/word/charts/chart74.xml" ContentType="application/vnd.openxmlformats-officedocument.drawingml.chart+xml"/>
  <Override PartName="/word/theme/themeOverride69.xml" ContentType="application/vnd.openxmlformats-officedocument.themeOverride+xml"/>
  <Override PartName="/word/charts/chart75.xml" ContentType="application/vnd.openxmlformats-officedocument.drawingml.chart+xml"/>
  <Override PartName="/word/theme/themeOverride70.xml" ContentType="application/vnd.openxmlformats-officedocument.themeOverride+xml"/>
  <Override PartName="/word/charts/chart76.xml" ContentType="application/vnd.openxmlformats-officedocument.drawingml.chart+xml"/>
  <Override PartName="/word/theme/themeOverride71.xml" ContentType="application/vnd.openxmlformats-officedocument.themeOverride+xml"/>
  <Override PartName="/word/charts/chart77.xml" ContentType="application/vnd.openxmlformats-officedocument.drawingml.chart+xml"/>
  <Override PartName="/word/theme/themeOverride72.xml" ContentType="application/vnd.openxmlformats-officedocument.themeOverride+xml"/>
  <Override PartName="/word/charts/chart78.xml" ContentType="application/vnd.openxmlformats-officedocument.drawingml.chart+xml"/>
  <Override PartName="/word/theme/themeOverride73.xml" ContentType="application/vnd.openxmlformats-officedocument.themeOverride+xml"/>
  <Override PartName="/word/charts/chart79.xml" ContentType="application/vnd.openxmlformats-officedocument.drawingml.chart+xml"/>
  <Override PartName="/word/theme/themeOverride74.xml" ContentType="application/vnd.openxmlformats-officedocument.themeOverride+xml"/>
  <Override PartName="/word/charts/chart80.xml" ContentType="application/vnd.openxmlformats-officedocument.drawingml.chart+xml"/>
  <Override PartName="/word/theme/themeOverride75.xml" ContentType="application/vnd.openxmlformats-officedocument.themeOverride+xml"/>
  <Override PartName="/word/charts/chart81.xml" ContentType="application/vnd.openxmlformats-officedocument.drawingml.chart+xml"/>
  <Override PartName="/word/theme/themeOverride76.xml" ContentType="application/vnd.openxmlformats-officedocument.themeOverride+xml"/>
  <Override PartName="/word/charts/chart82.xml" ContentType="application/vnd.openxmlformats-officedocument.drawingml.chart+xml"/>
  <Override PartName="/word/theme/themeOverride77.xml" ContentType="application/vnd.openxmlformats-officedocument.themeOverride+xml"/>
  <Override PartName="/word/charts/chart83.xml" ContentType="application/vnd.openxmlformats-officedocument.drawingml.chart+xml"/>
  <Override PartName="/word/theme/themeOverride78.xml" ContentType="application/vnd.openxmlformats-officedocument.themeOverride+xml"/>
  <Override PartName="/word/charts/chart84.xml" ContentType="application/vnd.openxmlformats-officedocument.drawingml.chart+xml"/>
  <Override PartName="/word/theme/themeOverride79.xml" ContentType="application/vnd.openxmlformats-officedocument.themeOverride+xml"/>
  <Override PartName="/word/charts/chart85.xml" ContentType="application/vnd.openxmlformats-officedocument.drawingml.chart+xml"/>
  <Override PartName="/word/theme/themeOverride80.xml" ContentType="application/vnd.openxmlformats-officedocument.themeOverride+xml"/>
  <Override PartName="/word/charts/chart86.xml" ContentType="application/vnd.openxmlformats-officedocument.drawingml.chart+xml"/>
  <Override PartName="/word/theme/themeOverride81.xml" ContentType="application/vnd.openxmlformats-officedocument.themeOverride+xml"/>
  <Override PartName="/word/charts/chart87.xml" ContentType="application/vnd.openxmlformats-officedocument.drawingml.chart+xml"/>
  <Override PartName="/word/theme/themeOverride82.xml" ContentType="application/vnd.openxmlformats-officedocument.themeOverride+xml"/>
  <Override PartName="/word/charts/chart88.xml" ContentType="application/vnd.openxmlformats-officedocument.drawingml.chart+xml"/>
  <Override PartName="/word/theme/themeOverride83.xml" ContentType="application/vnd.openxmlformats-officedocument.themeOverride+xml"/>
  <Override PartName="/word/charts/chart89.xml" ContentType="application/vnd.openxmlformats-officedocument.drawingml.chart+xml"/>
  <Override PartName="/word/theme/themeOverride84.xml" ContentType="application/vnd.openxmlformats-officedocument.themeOverride+xml"/>
  <Override PartName="/word/charts/chart90.xml" ContentType="application/vnd.openxmlformats-officedocument.drawingml.chart+xml"/>
  <Override PartName="/word/theme/themeOverride85.xml" ContentType="application/vnd.openxmlformats-officedocument.themeOverride+xml"/>
  <Override PartName="/word/drawings/drawing12.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F190A" w14:textId="77777777" w:rsidR="0092652E" w:rsidRPr="006B1716" w:rsidRDefault="00FC7693" w:rsidP="00FC7693">
      <w:pPr>
        <w:jc w:val="center"/>
        <w:rPr>
          <w:rFonts w:ascii="Georgia" w:hAnsi="Georgia"/>
          <w:color w:val="7030A0"/>
        </w:rPr>
      </w:pPr>
      <w:bookmarkStart w:id="0" w:name="_Hlk507175200"/>
      <w:bookmarkEnd w:id="0"/>
      <w:r w:rsidRPr="006B1716">
        <w:rPr>
          <w:rFonts w:ascii="Georgia" w:hAnsi="Georgia"/>
          <w:noProof/>
          <w:color w:val="7030A0"/>
        </w:rPr>
        <w:drawing>
          <wp:inline distT="0" distB="0" distL="0" distR="0" wp14:anchorId="13CE8CA9" wp14:editId="75F6FB12">
            <wp:extent cx="4800610" cy="27432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SH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0610" cy="2743206"/>
                    </a:xfrm>
                    <a:prstGeom prst="rect">
                      <a:avLst/>
                    </a:prstGeom>
                  </pic:spPr>
                </pic:pic>
              </a:graphicData>
            </a:graphic>
          </wp:inline>
        </w:drawing>
      </w:r>
    </w:p>
    <w:sdt>
      <w:sdtPr>
        <w:rPr>
          <w:rFonts w:ascii="Georgia" w:hAnsi="Georgia"/>
          <w:color w:val="7030A0"/>
        </w:rPr>
        <w:id w:val="-1976674464"/>
        <w:docPartObj>
          <w:docPartGallery w:val="Cover Pages"/>
          <w:docPartUnique/>
        </w:docPartObj>
      </w:sdtPr>
      <w:sdtEndPr>
        <w:rPr>
          <w:sz w:val="24"/>
          <w:szCs w:val="24"/>
        </w:rPr>
      </w:sdtEndPr>
      <w:sdtContent>
        <w:sdt>
          <w:sdtPr>
            <w:rPr>
              <w:rFonts w:ascii="Georgia" w:eastAsiaTheme="majorEastAsia" w:hAnsi="Georgia" w:cs="Times New Roman"/>
              <w:color w:val="7030A0"/>
            </w:rPr>
            <w:alias w:val="Company"/>
            <w:id w:val="13406915"/>
            <w:showingPlcHdr/>
            <w:dataBinding w:prefixMappings="xmlns:ns0='http://schemas.openxmlformats.org/officeDocument/2006/extended-properties'" w:xpath="/ns0:Properties[1]/ns0:Company[1]" w:storeItemID="{6668398D-A668-4E3E-A5EB-62B293D839F1}"/>
            <w:text/>
          </w:sdtPr>
          <w:sdtEndPr>
            <w:rPr>
              <w:color w:val="auto"/>
              <w:sz w:val="32"/>
              <w:szCs w:val="32"/>
            </w:rPr>
          </w:sdtEndPr>
          <w:sdtContent>
            <w:p w14:paraId="7BB083E6" w14:textId="77777777" w:rsidR="00C056D3" w:rsidRPr="006B1716" w:rsidRDefault="00463D7B">
              <w:pPr>
                <w:rPr>
                  <w:rFonts w:ascii="Georgia" w:hAnsi="Georgia"/>
                  <w:color w:val="7030A0"/>
                </w:rPr>
              </w:pPr>
              <w:r w:rsidRPr="006B1716">
                <w:rPr>
                  <w:rFonts w:ascii="Georgia" w:eastAsiaTheme="majorEastAsia" w:hAnsi="Georgia" w:cs="Times New Roman"/>
                  <w:color w:val="7030A0"/>
                </w:rPr>
                <w:t xml:space="preserve">     </w:t>
              </w:r>
            </w:p>
          </w:sdtContent>
        </w:sdt>
        <w:sdt>
          <w:sdtPr>
            <w:rPr>
              <w:rFonts w:ascii="Georgia" w:eastAsiaTheme="majorEastAsia" w:hAnsi="Georgia" w:cstheme="majorBidi"/>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3DC104A4" w14:textId="77777777" w:rsidR="00001797" w:rsidRPr="006B1716" w:rsidRDefault="00375702" w:rsidP="00B85CBE">
              <w:pPr>
                <w:pStyle w:val="NoSpacing"/>
                <w:jc w:val="center"/>
                <w:rPr>
                  <w:rFonts w:ascii="Georgia" w:eastAsiaTheme="majorEastAsia" w:hAnsi="Georgia" w:cstheme="majorBidi"/>
                  <w:sz w:val="80"/>
                  <w:szCs w:val="80"/>
                  <w:lang w:eastAsia="en-US"/>
                </w:rPr>
              </w:pPr>
              <w:r w:rsidRPr="006B1716">
                <w:rPr>
                  <w:rFonts w:ascii="Georgia" w:eastAsiaTheme="majorEastAsia" w:hAnsi="Georgia" w:cstheme="majorBidi"/>
                  <w:sz w:val="80"/>
                  <w:szCs w:val="80"/>
                </w:rPr>
                <w:t>Community Health Needs Assessment</w:t>
              </w:r>
            </w:p>
          </w:sdtContent>
        </w:sdt>
        <w:p w14:paraId="30DBEB9C" w14:textId="77777777" w:rsidR="00001797" w:rsidRPr="006B1716" w:rsidRDefault="00001797">
          <w:pPr>
            <w:rPr>
              <w:rFonts w:ascii="Georgia" w:hAnsi="Georgia"/>
              <w:sz w:val="28"/>
              <w:szCs w:val="28"/>
            </w:rPr>
          </w:pPr>
        </w:p>
        <w:p w14:paraId="7FEA85F3" w14:textId="77777777" w:rsidR="00001797" w:rsidRPr="006B1716" w:rsidRDefault="00001797">
          <w:pPr>
            <w:rPr>
              <w:rFonts w:ascii="Georgia" w:hAnsi="Georgia"/>
              <w:sz w:val="28"/>
              <w:szCs w:val="28"/>
            </w:rPr>
          </w:pPr>
        </w:p>
        <w:p w14:paraId="6321CA04" w14:textId="77777777" w:rsidR="00001797" w:rsidRPr="006B1716" w:rsidRDefault="00001797">
          <w:pPr>
            <w:rPr>
              <w:rFonts w:ascii="Georgia" w:hAnsi="Georgia"/>
              <w:sz w:val="28"/>
              <w:szCs w:val="28"/>
            </w:rPr>
          </w:pPr>
        </w:p>
        <w:p w14:paraId="224FD658" w14:textId="77777777" w:rsidR="00001797" w:rsidRDefault="00001797">
          <w:pPr>
            <w:rPr>
              <w:rFonts w:ascii="Georgia" w:hAnsi="Georgia"/>
              <w:sz w:val="28"/>
              <w:szCs w:val="28"/>
            </w:rPr>
          </w:pPr>
        </w:p>
        <w:p w14:paraId="6BDEAE1B" w14:textId="77777777" w:rsidR="00B85CBE" w:rsidRDefault="00B85CBE">
          <w:pPr>
            <w:rPr>
              <w:rFonts w:ascii="Georgia" w:hAnsi="Georgia"/>
              <w:sz w:val="28"/>
              <w:szCs w:val="28"/>
            </w:rPr>
          </w:pPr>
        </w:p>
        <w:p w14:paraId="58CA2E3B" w14:textId="77777777" w:rsidR="00B85CBE" w:rsidRDefault="00B85CBE">
          <w:pPr>
            <w:rPr>
              <w:rFonts w:ascii="Georgia" w:hAnsi="Georgia"/>
              <w:sz w:val="28"/>
              <w:szCs w:val="28"/>
            </w:rPr>
          </w:pPr>
        </w:p>
        <w:p w14:paraId="5F5C60FA" w14:textId="77777777" w:rsidR="00B85CBE" w:rsidRDefault="00B85CBE">
          <w:pPr>
            <w:rPr>
              <w:rFonts w:ascii="Georgia" w:hAnsi="Georgia"/>
              <w:sz w:val="28"/>
              <w:szCs w:val="28"/>
            </w:rPr>
          </w:pPr>
        </w:p>
        <w:p w14:paraId="760144F6" w14:textId="77777777" w:rsidR="00B85CBE" w:rsidRPr="006B1716" w:rsidRDefault="00B85CBE">
          <w:pPr>
            <w:rPr>
              <w:rFonts w:ascii="Georgia" w:hAnsi="Georgia"/>
              <w:sz w:val="28"/>
              <w:szCs w:val="28"/>
            </w:rPr>
          </w:pPr>
        </w:p>
        <w:p w14:paraId="29BF9205" w14:textId="72B30647" w:rsidR="00A465A4" w:rsidRPr="006B1716" w:rsidRDefault="00212E50" w:rsidP="00A465A4">
          <w:pPr>
            <w:tabs>
              <w:tab w:val="left" w:pos="7200"/>
            </w:tabs>
            <w:rPr>
              <w:rFonts w:ascii="Georgia" w:hAnsi="Georgia"/>
              <w:color w:val="0070C0"/>
              <w:sz w:val="52"/>
              <w:szCs w:val="52"/>
            </w:rPr>
          </w:pPr>
          <w:r>
            <w:rPr>
              <w:rFonts w:ascii="Georgia" w:hAnsi="Georgia"/>
              <w:sz w:val="28"/>
              <w:szCs w:val="28"/>
            </w:rPr>
            <w:t>Ju</w:t>
          </w:r>
          <w:r w:rsidR="00344F5E">
            <w:rPr>
              <w:rFonts w:ascii="Georgia" w:hAnsi="Georgia"/>
              <w:sz w:val="28"/>
              <w:szCs w:val="28"/>
            </w:rPr>
            <w:t>ne</w:t>
          </w:r>
          <w:r w:rsidR="00230FE0">
            <w:rPr>
              <w:rFonts w:ascii="Georgia" w:hAnsi="Georgia"/>
              <w:sz w:val="28"/>
              <w:szCs w:val="28"/>
            </w:rPr>
            <w:t xml:space="preserve"> 202</w:t>
          </w:r>
          <w:r w:rsidR="00344F5E">
            <w:rPr>
              <w:rFonts w:ascii="Georgia" w:hAnsi="Georgia"/>
              <w:sz w:val="28"/>
              <w:szCs w:val="28"/>
            </w:rPr>
            <w:t>1</w:t>
          </w:r>
          <w:r w:rsidR="00A465A4" w:rsidRPr="006B1716">
            <w:rPr>
              <w:rFonts w:ascii="Georgia" w:hAnsi="Georgia"/>
              <w:sz w:val="28"/>
              <w:szCs w:val="28"/>
            </w:rPr>
            <w:tab/>
          </w:r>
        </w:p>
        <w:p w14:paraId="35519F03" w14:textId="77777777" w:rsidR="00230B2F" w:rsidRPr="006B1716" w:rsidRDefault="00230B2F" w:rsidP="00A465A4">
          <w:pPr>
            <w:tabs>
              <w:tab w:val="left" w:pos="7200"/>
            </w:tabs>
            <w:rPr>
              <w:rFonts w:ascii="Georgia" w:hAnsi="Georgia"/>
              <w:sz w:val="28"/>
              <w:szCs w:val="28"/>
            </w:rPr>
            <w:sectPr w:rsidR="00230B2F" w:rsidRPr="006B1716" w:rsidSect="00AF5CAD">
              <w:footerReference w:type="default" r:id="rId10"/>
              <w:footnotePr>
                <w:numFmt w:val="lowerLetter"/>
              </w:footnotePr>
              <w:endnotePr>
                <w:numFmt w:val="decimal"/>
              </w:endnotePr>
              <w:type w:val="continuous"/>
              <w:pgSz w:w="12240" w:h="15840"/>
              <w:pgMar w:top="1440" w:right="990" w:bottom="1440" w:left="1440" w:header="720" w:footer="720" w:gutter="0"/>
              <w:pgNumType w:fmt="lowerRoman"/>
              <w:cols w:space="720"/>
              <w:titlePg/>
              <w:docGrid w:linePitch="360"/>
            </w:sectPr>
          </w:pPr>
        </w:p>
        <w:p w14:paraId="174DFDB9" w14:textId="77777777" w:rsidR="00230B2F" w:rsidRPr="006B1716" w:rsidRDefault="00230B2F" w:rsidP="00B729A3">
          <w:pPr>
            <w:spacing w:after="0" w:line="240" w:lineRule="auto"/>
            <w:jc w:val="center"/>
            <w:rPr>
              <w:rFonts w:ascii="Georgia" w:hAnsi="Georgia"/>
              <w:b/>
              <w:sz w:val="28"/>
              <w:szCs w:val="28"/>
            </w:rPr>
          </w:pPr>
          <w:r w:rsidRPr="006B1716">
            <w:rPr>
              <w:rFonts w:ascii="Georgia" w:hAnsi="Georgia"/>
              <w:b/>
              <w:sz w:val="28"/>
              <w:szCs w:val="28"/>
            </w:rPr>
            <w:lastRenderedPageBreak/>
            <w:t>Acknowledgements</w:t>
          </w:r>
        </w:p>
        <w:p w14:paraId="260B6E90" w14:textId="77777777" w:rsidR="00230B2F" w:rsidRPr="006B1716" w:rsidRDefault="00230B2F" w:rsidP="00B729A3">
          <w:pPr>
            <w:spacing w:after="0" w:line="240" w:lineRule="auto"/>
            <w:rPr>
              <w:rFonts w:ascii="Georgia" w:hAnsi="Georgia"/>
              <w:sz w:val="24"/>
              <w:szCs w:val="24"/>
            </w:rPr>
          </w:pPr>
        </w:p>
        <w:p w14:paraId="1F9D4150" w14:textId="77777777" w:rsidR="00230B2F" w:rsidRPr="006B1716" w:rsidRDefault="00230B2F" w:rsidP="00B729A3">
          <w:pPr>
            <w:spacing w:after="0" w:line="240" w:lineRule="auto"/>
            <w:rPr>
              <w:rFonts w:ascii="Georgia" w:hAnsi="Georgia"/>
              <w:b/>
              <w:sz w:val="24"/>
              <w:szCs w:val="24"/>
            </w:rPr>
          </w:pPr>
          <w:r w:rsidRPr="006B1716">
            <w:rPr>
              <w:rFonts w:ascii="Georgia" w:hAnsi="Georgia"/>
              <w:b/>
              <w:sz w:val="24"/>
              <w:szCs w:val="24"/>
            </w:rPr>
            <w:t>Authors and originators:</w:t>
          </w:r>
        </w:p>
        <w:p w14:paraId="6EDF59F9" w14:textId="77777777" w:rsidR="00B729A3" w:rsidRPr="006B1716" w:rsidRDefault="00B729A3" w:rsidP="00B729A3">
          <w:pPr>
            <w:spacing w:after="0" w:line="240" w:lineRule="auto"/>
            <w:rPr>
              <w:rFonts w:ascii="Georgia" w:hAnsi="Georgia"/>
              <w:b/>
              <w:sz w:val="24"/>
              <w:szCs w:val="24"/>
            </w:rPr>
          </w:pPr>
        </w:p>
        <w:p w14:paraId="098BA357" w14:textId="77777777" w:rsidR="00230B2F" w:rsidRPr="006B1716" w:rsidRDefault="00230B2F" w:rsidP="00B729A3">
          <w:pPr>
            <w:spacing w:after="0" w:line="240" w:lineRule="auto"/>
            <w:rPr>
              <w:rFonts w:ascii="Georgia" w:hAnsi="Georgia"/>
              <w:sz w:val="24"/>
              <w:szCs w:val="24"/>
            </w:rPr>
          </w:pPr>
          <w:r w:rsidRPr="006B1716">
            <w:rPr>
              <w:rFonts w:ascii="Georgia" w:hAnsi="Georgia"/>
              <w:sz w:val="24"/>
              <w:szCs w:val="24"/>
            </w:rPr>
            <w:t>Rickie Brawer, PhD, MPH, MCHES, Associate Director, Center for Urban Health, Thomas Jefferson University Hospital and Assistant Professor, Department of Family and Community Medicine, Jefferson University</w:t>
          </w:r>
          <w:r w:rsidR="00B729A3" w:rsidRPr="006B1716">
            <w:rPr>
              <w:rFonts w:ascii="Georgia" w:hAnsi="Georgia"/>
              <w:sz w:val="24"/>
              <w:szCs w:val="24"/>
            </w:rPr>
            <w:t>, Sidney Kimmel Medical College</w:t>
          </w:r>
        </w:p>
        <w:p w14:paraId="4D05FA13" w14:textId="77777777" w:rsidR="00B729A3" w:rsidRPr="006B1716" w:rsidRDefault="00B729A3" w:rsidP="00B729A3">
          <w:pPr>
            <w:spacing w:after="0" w:line="240" w:lineRule="auto"/>
            <w:rPr>
              <w:rFonts w:ascii="Georgia" w:hAnsi="Georgia"/>
              <w:sz w:val="24"/>
              <w:szCs w:val="24"/>
            </w:rPr>
          </w:pPr>
        </w:p>
        <w:p w14:paraId="795790F4" w14:textId="77777777" w:rsidR="00230B2F" w:rsidRPr="006B1716" w:rsidRDefault="00243C0F" w:rsidP="00B729A3">
          <w:pPr>
            <w:spacing w:after="0" w:line="240" w:lineRule="auto"/>
            <w:rPr>
              <w:rFonts w:ascii="Georgia" w:hAnsi="Georgia" w:cs="Times New Roman"/>
              <w:sz w:val="24"/>
              <w:szCs w:val="24"/>
            </w:rPr>
          </w:pPr>
          <w:r w:rsidRPr="006B1716">
            <w:rPr>
              <w:rFonts w:ascii="Georgia" w:hAnsi="Georgia"/>
              <w:sz w:val="24"/>
              <w:szCs w:val="24"/>
            </w:rPr>
            <w:t>Rodney Wel</w:t>
          </w:r>
          <w:r w:rsidR="00FC7693" w:rsidRPr="006B1716">
            <w:rPr>
              <w:rFonts w:ascii="Georgia" w:hAnsi="Georgia"/>
              <w:sz w:val="24"/>
              <w:szCs w:val="24"/>
            </w:rPr>
            <w:t>c</w:t>
          </w:r>
          <w:r w:rsidRPr="006B1716">
            <w:rPr>
              <w:rFonts w:ascii="Georgia" w:hAnsi="Georgia"/>
              <w:sz w:val="24"/>
              <w:szCs w:val="24"/>
            </w:rPr>
            <w:t>h</w:t>
          </w:r>
          <w:r w:rsidR="00230B2F" w:rsidRPr="006B1716">
            <w:rPr>
              <w:rFonts w:ascii="Georgia" w:hAnsi="Georgia"/>
              <w:sz w:val="24"/>
              <w:szCs w:val="24"/>
            </w:rPr>
            <w:t xml:space="preserve">, </w:t>
          </w:r>
          <w:r w:rsidR="0031157A" w:rsidRPr="006B1716">
            <w:rPr>
              <w:rFonts w:ascii="Georgia" w:hAnsi="Georgia" w:cs="Times New Roman"/>
              <w:color w:val="222222"/>
              <w:sz w:val="24"/>
              <w:szCs w:val="24"/>
              <w:shd w:val="clear" w:color="auto" w:fill="FFFFFF"/>
            </w:rPr>
            <w:t>Director of Quality and Accreditation</w:t>
          </w:r>
        </w:p>
        <w:p w14:paraId="2F60C99E" w14:textId="77777777" w:rsidR="00B729A3" w:rsidRPr="006B1716" w:rsidRDefault="00B729A3" w:rsidP="00B729A3">
          <w:pPr>
            <w:spacing w:after="0" w:line="240" w:lineRule="auto"/>
            <w:rPr>
              <w:rFonts w:ascii="Georgia" w:hAnsi="Georgia"/>
              <w:sz w:val="24"/>
              <w:szCs w:val="24"/>
            </w:rPr>
          </w:pPr>
        </w:p>
        <w:p w14:paraId="2F23784F" w14:textId="77777777" w:rsidR="00B729A3" w:rsidRPr="006B1716" w:rsidRDefault="00B729A3" w:rsidP="00B729A3">
          <w:pPr>
            <w:spacing w:after="0" w:line="240" w:lineRule="auto"/>
            <w:rPr>
              <w:rFonts w:ascii="Georgia" w:hAnsi="Georgia"/>
              <w:sz w:val="24"/>
              <w:szCs w:val="24"/>
            </w:rPr>
          </w:pPr>
        </w:p>
        <w:p w14:paraId="7ECB343B" w14:textId="77777777" w:rsidR="00230B2F" w:rsidRPr="006B1716" w:rsidRDefault="00230B2F" w:rsidP="00B729A3">
          <w:pPr>
            <w:spacing w:after="0" w:line="240" w:lineRule="auto"/>
            <w:rPr>
              <w:rFonts w:ascii="Georgia" w:hAnsi="Georgia"/>
              <w:b/>
              <w:sz w:val="24"/>
              <w:szCs w:val="24"/>
            </w:rPr>
          </w:pPr>
          <w:r w:rsidRPr="006B1716">
            <w:rPr>
              <w:rFonts w:ascii="Georgia" w:hAnsi="Georgia"/>
              <w:b/>
              <w:sz w:val="24"/>
              <w:szCs w:val="24"/>
            </w:rPr>
            <w:t>Consultant:</w:t>
          </w:r>
        </w:p>
        <w:p w14:paraId="549FAADA" w14:textId="77777777" w:rsidR="00B729A3" w:rsidRPr="006B1716" w:rsidRDefault="00B729A3" w:rsidP="00B729A3">
          <w:pPr>
            <w:spacing w:after="0" w:line="240" w:lineRule="auto"/>
            <w:rPr>
              <w:rFonts w:ascii="Georgia" w:hAnsi="Georgia"/>
              <w:b/>
              <w:sz w:val="24"/>
              <w:szCs w:val="24"/>
            </w:rPr>
          </w:pPr>
        </w:p>
        <w:p w14:paraId="0C6A4AEF" w14:textId="77777777" w:rsidR="00B729A3" w:rsidRPr="006B1716" w:rsidRDefault="00230B2F" w:rsidP="00B729A3">
          <w:pPr>
            <w:spacing w:after="0" w:line="240" w:lineRule="auto"/>
            <w:rPr>
              <w:rFonts w:ascii="Georgia" w:hAnsi="Georgia"/>
              <w:sz w:val="24"/>
              <w:szCs w:val="24"/>
            </w:rPr>
          </w:pPr>
          <w:r w:rsidRPr="006B1716">
            <w:rPr>
              <w:rFonts w:ascii="Georgia" w:hAnsi="Georgia"/>
              <w:sz w:val="24"/>
              <w:szCs w:val="24"/>
            </w:rPr>
            <w:t>Jane Elkis Berkowitz, MRP, MA</w:t>
          </w:r>
        </w:p>
        <w:p w14:paraId="64C96F37" w14:textId="77777777" w:rsidR="000A1044" w:rsidRPr="006B1716" w:rsidRDefault="000A1044" w:rsidP="00B729A3">
          <w:pPr>
            <w:spacing w:after="0" w:line="240" w:lineRule="auto"/>
            <w:rPr>
              <w:rFonts w:ascii="Georgia" w:hAnsi="Georgia"/>
              <w:sz w:val="24"/>
              <w:szCs w:val="24"/>
            </w:rPr>
          </w:pPr>
        </w:p>
        <w:p w14:paraId="1EBC7A42" w14:textId="77777777" w:rsidR="00B729A3" w:rsidRPr="006B1716" w:rsidRDefault="00B729A3" w:rsidP="00B729A3">
          <w:pPr>
            <w:spacing w:after="0" w:line="240" w:lineRule="auto"/>
            <w:rPr>
              <w:rFonts w:ascii="Georgia" w:hAnsi="Georgia"/>
              <w:sz w:val="24"/>
              <w:szCs w:val="24"/>
            </w:rPr>
          </w:pPr>
        </w:p>
        <w:p w14:paraId="3FAAF152" w14:textId="77777777" w:rsidR="00230B2F" w:rsidRPr="006B1716" w:rsidRDefault="00230B2F" w:rsidP="00B729A3">
          <w:pPr>
            <w:spacing w:after="0" w:line="240" w:lineRule="auto"/>
            <w:rPr>
              <w:rFonts w:ascii="Georgia" w:hAnsi="Georgia"/>
              <w:b/>
              <w:sz w:val="24"/>
              <w:szCs w:val="24"/>
            </w:rPr>
          </w:pPr>
          <w:r w:rsidRPr="006B1716">
            <w:rPr>
              <w:rFonts w:ascii="Georgia" w:hAnsi="Georgia"/>
              <w:b/>
              <w:sz w:val="24"/>
              <w:szCs w:val="24"/>
            </w:rPr>
            <w:t>Community Benefit Acknowledgement:</w:t>
          </w:r>
        </w:p>
        <w:p w14:paraId="1BF8AB3C" w14:textId="77777777" w:rsidR="00B729A3" w:rsidRPr="006B1716" w:rsidRDefault="00B729A3" w:rsidP="00B729A3">
          <w:pPr>
            <w:spacing w:after="0" w:line="240" w:lineRule="auto"/>
            <w:rPr>
              <w:rFonts w:ascii="Georgia" w:hAnsi="Georgia"/>
              <w:b/>
              <w:sz w:val="24"/>
              <w:szCs w:val="24"/>
            </w:rPr>
          </w:pPr>
        </w:p>
        <w:p w14:paraId="2DCDEB79" w14:textId="77777777" w:rsidR="00230B2F" w:rsidRPr="006B1716" w:rsidRDefault="00230B2F" w:rsidP="00B729A3">
          <w:pPr>
            <w:spacing w:after="0" w:line="240" w:lineRule="auto"/>
            <w:rPr>
              <w:rFonts w:ascii="Georgia" w:hAnsi="Georgia"/>
              <w:sz w:val="24"/>
              <w:szCs w:val="24"/>
            </w:rPr>
          </w:pPr>
          <w:r w:rsidRPr="006B1716">
            <w:rPr>
              <w:rFonts w:ascii="Georgia" w:hAnsi="Georgia"/>
              <w:sz w:val="24"/>
              <w:szCs w:val="24"/>
            </w:rPr>
            <w:t xml:space="preserve">Thank you to the key community stakeholders in the </w:t>
          </w:r>
          <w:r w:rsidR="00243C0F" w:rsidRPr="006B1716">
            <w:rPr>
              <w:rFonts w:ascii="Georgia" w:hAnsi="Georgia"/>
              <w:sz w:val="24"/>
              <w:szCs w:val="24"/>
            </w:rPr>
            <w:t>Rothman Orthopaedic Specialty Hospital</w:t>
          </w:r>
          <w:r w:rsidRPr="006B1716">
            <w:rPr>
              <w:rFonts w:ascii="Georgia" w:hAnsi="Georgia"/>
              <w:sz w:val="24"/>
              <w:szCs w:val="24"/>
            </w:rPr>
            <w:t xml:space="preserve"> communities who participated in the conversations, Community Health Need Assessment interviews, focus groups, and</w:t>
          </w:r>
          <w:r w:rsidR="00B729A3" w:rsidRPr="006B1716">
            <w:rPr>
              <w:rFonts w:ascii="Georgia" w:hAnsi="Georgia"/>
              <w:sz w:val="24"/>
              <w:szCs w:val="24"/>
            </w:rPr>
            <w:t xml:space="preserve"> follow up meetings.</w:t>
          </w:r>
        </w:p>
        <w:p w14:paraId="4FCF5028" w14:textId="77777777" w:rsidR="00B729A3" w:rsidRPr="006B1716" w:rsidRDefault="00B729A3" w:rsidP="00B729A3">
          <w:pPr>
            <w:spacing w:after="0" w:line="240" w:lineRule="auto"/>
            <w:rPr>
              <w:rFonts w:ascii="Georgia" w:hAnsi="Georgia"/>
              <w:sz w:val="24"/>
              <w:szCs w:val="24"/>
            </w:rPr>
          </w:pPr>
        </w:p>
        <w:p w14:paraId="5F42E825" w14:textId="77777777" w:rsidR="00C056D3" w:rsidRPr="006B1716" w:rsidRDefault="00230B2F" w:rsidP="00243C0F">
          <w:pPr>
            <w:spacing w:after="0" w:line="240" w:lineRule="auto"/>
            <w:rPr>
              <w:rFonts w:ascii="Georgia" w:hAnsi="Georgia"/>
              <w:sz w:val="24"/>
              <w:szCs w:val="24"/>
            </w:rPr>
          </w:pPr>
          <w:r w:rsidRPr="006B1716">
            <w:rPr>
              <w:rFonts w:ascii="Georgia" w:hAnsi="Georgia"/>
              <w:sz w:val="24"/>
              <w:szCs w:val="24"/>
            </w:rPr>
            <w:t xml:space="preserve">Thank you to the </w:t>
          </w:r>
          <w:r w:rsidR="00243C0F" w:rsidRPr="006B1716">
            <w:rPr>
              <w:rFonts w:ascii="Georgia" w:hAnsi="Georgia"/>
              <w:sz w:val="24"/>
              <w:szCs w:val="24"/>
            </w:rPr>
            <w:t xml:space="preserve">Rothman Orthopaedic Specialty Hospital </w:t>
          </w:r>
          <w:r w:rsidRPr="006B1716">
            <w:rPr>
              <w:rFonts w:ascii="Georgia" w:hAnsi="Georgia"/>
              <w:sz w:val="24"/>
              <w:szCs w:val="24"/>
            </w:rPr>
            <w:t>administration, physicians, leaders, and employees who participated in interviews, focus groups, and follow up meetings.</w:t>
          </w:r>
        </w:p>
      </w:sdtContent>
    </w:sdt>
    <w:p w14:paraId="24D0B693" w14:textId="77777777" w:rsidR="00230B2F" w:rsidRPr="006B1716" w:rsidRDefault="00230B2F">
      <w:pPr>
        <w:rPr>
          <w:rFonts w:ascii="Georgia" w:hAnsi="Georgia" w:cs="Times New Roman"/>
        </w:rPr>
        <w:sectPr w:rsidR="00230B2F" w:rsidRPr="006B1716" w:rsidSect="00230B2F">
          <w:footnotePr>
            <w:numFmt w:val="lowerLetter"/>
          </w:footnotePr>
          <w:endnotePr>
            <w:numFmt w:val="decimal"/>
          </w:endnotePr>
          <w:pgSz w:w="12240" w:h="15840"/>
          <w:pgMar w:top="1440" w:right="990" w:bottom="1440" w:left="1440" w:header="720" w:footer="720" w:gutter="0"/>
          <w:pgNumType w:fmt="lowerRoman"/>
          <w:cols w:space="720"/>
          <w:titlePg/>
          <w:docGrid w:linePitch="360"/>
        </w:sectPr>
      </w:pPr>
    </w:p>
    <w:p w14:paraId="75F8E4CA" w14:textId="77777777" w:rsidR="00001797" w:rsidRPr="002F48B4" w:rsidRDefault="00001797" w:rsidP="002F48B4">
      <w:pPr>
        <w:jc w:val="center"/>
        <w:rPr>
          <w:rFonts w:ascii="Georgia" w:hAnsi="Georgia" w:cs="Times New Roman"/>
          <w:b/>
          <w:sz w:val="28"/>
          <w:szCs w:val="28"/>
        </w:rPr>
      </w:pPr>
      <w:r w:rsidRPr="006B1716">
        <w:rPr>
          <w:rFonts w:ascii="Georgia" w:hAnsi="Georgia" w:cs="Times New Roman"/>
          <w:b/>
          <w:sz w:val="28"/>
          <w:szCs w:val="28"/>
        </w:rPr>
        <w:lastRenderedPageBreak/>
        <w:t>Table of Contents</w:t>
      </w:r>
    </w:p>
    <w:p w14:paraId="686E0CD8" w14:textId="77777777" w:rsidR="00001797" w:rsidRPr="00EC7A3F" w:rsidRDefault="00001797" w:rsidP="00D32438">
      <w:pPr>
        <w:pStyle w:val="TOC1"/>
        <w:rPr>
          <w:rFonts w:ascii="Georgia" w:hAnsi="Georgia"/>
          <w:sz w:val="24"/>
          <w:szCs w:val="24"/>
        </w:rPr>
      </w:pPr>
      <w:r w:rsidRPr="00EC7A3F">
        <w:rPr>
          <w:rFonts w:ascii="Georgia" w:hAnsi="Georgia"/>
          <w:sz w:val="24"/>
          <w:szCs w:val="24"/>
        </w:rPr>
        <w:t>Executive Summary</w:t>
      </w:r>
      <w:r w:rsidR="0092652E" w:rsidRPr="00EC7A3F">
        <w:rPr>
          <w:rFonts w:ascii="Georgia" w:hAnsi="Georgia"/>
          <w:sz w:val="24"/>
          <w:szCs w:val="24"/>
        </w:rPr>
        <w:tab/>
        <w:t>ii</w:t>
      </w:r>
    </w:p>
    <w:p w14:paraId="60EFB739" w14:textId="77777777" w:rsidR="00501099" w:rsidRPr="00EC7A3F" w:rsidRDefault="00501099" w:rsidP="00D32438">
      <w:pPr>
        <w:pStyle w:val="TOC1"/>
        <w:rPr>
          <w:rFonts w:ascii="Georgia" w:hAnsi="Georgia"/>
          <w:sz w:val="24"/>
          <w:szCs w:val="24"/>
        </w:rPr>
      </w:pPr>
      <w:r w:rsidRPr="00EC7A3F">
        <w:rPr>
          <w:rFonts w:ascii="Georgia" w:hAnsi="Georgia"/>
          <w:sz w:val="24"/>
          <w:szCs w:val="24"/>
        </w:rPr>
        <w:t>Introduction</w:t>
      </w:r>
      <w:r w:rsidR="00E442A7" w:rsidRPr="00EC7A3F">
        <w:rPr>
          <w:rFonts w:ascii="Georgia" w:hAnsi="Georgia"/>
          <w:sz w:val="24"/>
          <w:szCs w:val="24"/>
        </w:rPr>
        <w:tab/>
      </w:r>
      <w:r w:rsidRPr="00EC7A3F">
        <w:rPr>
          <w:rFonts w:ascii="Georgia" w:hAnsi="Georgia"/>
          <w:sz w:val="24"/>
          <w:szCs w:val="24"/>
        </w:rPr>
        <w:t>1</w:t>
      </w:r>
    </w:p>
    <w:p w14:paraId="6754F01A" w14:textId="77777777" w:rsidR="00501099" w:rsidRPr="00EC7A3F" w:rsidRDefault="00501099" w:rsidP="00D32438">
      <w:pPr>
        <w:pStyle w:val="TOC2"/>
        <w:rPr>
          <w:rFonts w:ascii="Georgia" w:hAnsi="Georgia"/>
          <w:b/>
          <w:sz w:val="24"/>
          <w:szCs w:val="24"/>
        </w:rPr>
      </w:pPr>
      <w:r w:rsidRPr="00EC7A3F">
        <w:rPr>
          <w:rFonts w:ascii="Georgia" w:hAnsi="Georgia"/>
          <w:b/>
          <w:sz w:val="24"/>
          <w:szCs w:val="24"/>
        </w:rPr>
        <w:t>Purpose of the Community Health Needs Assessment</w:t>
      </w:r>
      <w:r w:rsidR="00E442A7" w:rsidRPr="00EC7A3F">
        <w:rPr>
          <w:rFonts w:ascii="Georgia" w:hAnsi="Georgia"/>
          <w:b/>
          <w:sz w:val="24"/>
          <w:szCs w:val="24"/>
        </w:rPr>
        <w:tab/>
      </w:r>
      <w:r w:rsidR="00103349" w:rsidRPr="00EC7A3F">
        <w:rPr>
          <w:rFonts w:ascii="Georgia" w:hAnsi="Georgia"/>
          <w:b/>
          <w:sz w:val="24"/>
          <w:szCs w:val="24"/>
        </w:rPr>
        <w:t>5</w:t>
      </w:r>
    </w:p>
    <w:p w14:paraId="408C12F3" w14:textId="77777777" w:rsidR="00501099" w:rsidRPr="00EC7A3F" w:rsidRDefault="00501099" w:rsidP="00D32438">
      <w:pPr>
        <w:pStyle w:val="TOC3"/>
        <w:rPr>
          <w:rFonts w:ascii="Georgia" w:hAnsi="Georgia"/>
          <w:b/>
          <w:sz w:val="24"/>
          <w:szCs w:val="24"/>
        </w:rPr>
      </w:pPr>
      <w:r w:rsidRPr="00EC7A3F">
        <w:rPr>
          <w:rFonts w:ascii="Georgia" w:hAnsi="Georgia"/>
          <w:b/>
          <w:sz w:val="24"/>
          <w:szCs w:val="24"/>
        </w:rPr>
        <w:t>Co</w:t>
      </w:r>
      <w:r w:rsidR="006F3346" w:rsidRPr="00EC7A3F">
        <w:rPr>
          <w:rFonts w:ascii="Georgia" w:hAnsi="Georgia"/>
          <w:b/>
          <w:sz w:val="24"/>
          <w:szCs w:val="24"/>
        </w:rPr>
        <w:t>mmunity Health Needs Assessment</w:t>
      </w:r>
      <w:r w:rsidRPr="00EC7A3F">
        <w:rPr>
          <w:rFonts w:ascii="Georgia" w:hAnsi="Georgia"/>
          <w:b/>
          <w:sz w:val="24"/>
          <w:szCs w:val="24"/>
        </w:rPr>
        <w:t xml:space="preserve"> Methods</w:t>
      </w:r>
      <w:r w:rsidR="00E442A7" w:rsidRPr="00EC7A3F">
        <w:rPr>
          <w:rFonts w:ascii="Georgia" w:hAnsi="Georgia"/>
          <w:b/>
          <w:sz w:val="24"/>
          <w:szCs w:val="24"/>
        </w:rPr>
        <w:tab/>
      </w:r>
      <w:r w:rsidR="00103349" w:rsidRPr="00EC7A3F">
        <w:rPr>
          <w:rFonts w:ascii="Georgia" w:hAnsi="Georgia"/>
          <w:b/>
          <w:sz w:val="24"/>
          <w:szCs w:val="24"/>
        </w:rPr>
        <w:t>7</w:t>
      </w:r>
    </w:p>
    <w:p w14:paraId="58BFD7A2" w14:textId="77777777" w:rsidR="00501099" w:rsidRPr="00EC7A3F" w:rsidRDefault="00501099" w:rsidP="00D32438">
      <w:pPr>
        <w:tabs>
          <w:tab w:val="right" w:pos="9540"/>
        </w:tabs>
        <w:spacing w:after="0" w:line="480" w:lineRule="auto"/>
        <w:rPr>
          <w:rFonts w:ascii="Georgia" w:hAnsi="Georgia" w:cs="Times New Roman"/>
          <w:b/>
          <w:sz w:val="24"/>
          <w:szCs w:val="24"/>
          <w:lang w:eastAsia="ja-JP"/>
        </w:rPr>
      </w:pPr>
      <w:r w:rsidRPr="00EC7A3F">
        <w:rPr>
          <w:rFonts w:ascii="Georgia" w:hAnsi="Georgia" w:cs="Times New Roman"/>
          <w:b/>
          <w:sz w:val="24"/>
          <w:szCs w:val="24"/>
          <w:lang w:eastAsia="ja-JP"/>
        </w:rPr>
        <w:t>Community Health Needs Assessment Finding</w:t>
      </w:r>
      <w:r w:rsidR="006A7736" w:rsidRPr="00EC7A3F">
        <w:rPr>
          <w:rFonts w:ascii="Georgia" w:hAnsi="Georgia" w:cs="Times New Roman"/>
          <w:b/>
          <w:sz w:val="24"/>
          <w:szCs w:val="24"/>
          <w:lang w:eastAsia="ja-JP"/>
        </w:rPr>
        <w:t>s</w:t>
      </w:r>
      <w:r w:rsidR="00E442A7" w:rsidRPr="00EC7A3F">
        <w:rPr>
          <w:rFonts w:ascii="Georgia" w:hAnsi="Georgia" w:cs="Times New Roman"/>
          <w:b/>
          <w:sz w:val="24"/>
          <w:szCs w:val="24"/>
          <w:lang w:eastAsia="ja-JP"/>
        </w:rPr>
        <w:tab/>
      </w:r>
      <w:r w:rsidR="00103349" w:rsidRPr="00EC7A3F">
        <w:rPr>
          <w:rFonts w:ascii="Georgia" w:hAnsi="Georgia" w:cs="Times New Roman"/>
          <w:b/>
          <w:sz w:val="24"/>
          <w:szCs w:val="24"/>
          <w:lang w:eastAsia="ja-JP"/>
        </w:rPr>
        <w:t xml:space="preserve"> 1</w:t>
      </w:r>
      <w:r w:rsidR="000B2390" w:rsidRPr="00EC7A3F">
        <w:rPr>
          <w:rFonts w:ascii="Georgia" w:hAnsi="Georgia" w:cs="Times New Roman"/>
          <w:b/>
          <w:sz w:val="24"/>
          <w:szCs w:val="24"/>
          <w:lang w:eastAsia="ja-JP"/>
        </w:rPr>
        <w:t>1</w:t>
      </w:r>
    </w:p>
    <w:p w14:paraId="52C03625" w14:textId="77777777" w:rsidR="001D75EE" w:rsidRPr="00EC7A3F" w:rsidRDefault="00A1054F" w:rsidP="00103349">
      <w:pPr>
        <w:tabs>
          <w:tab w:val="right" w:pos="9540"/>
        </w:tabs>
        <w:spacing w:after="0" w:line="240" w:lineRule="auto"/>
        <w:rPr>
          <w:rFonts w:ascii="Georgia" w:hAnsi="Georgia" w:cs="Times New Roman"/>
          <w:b/>
          <w:sz w:val="24"/>
          <w:szCs w:val="24"/>
          <w:lang w:eastAsia="ja-JP"/>
        </w:rPr>
      </w:pPr>
      <w:r w:rsidRPr="00EC7A3F">
        <w:rPr>
          <w:rFonts w:ascii="Georgia" w:hAnsi="Georgia" w:cs="Times New Roman"/>
          <w:b/>
          <w:sz w:val="24"/>
          <w:szCs w:val="24"/>
          <w:lang w:eastAsia="ja-JP"/>
        </w:rPr>
        <w:t>Bucks/Montgomery</w:t>
      </w:r>
      <w:r w:rsidR="009C07B5" w:rsidRPr="00EC7A3F">
        <w:rPr>
          <w:rFonts w:ascii="Georgia" w:hAnsi="Georgia" w:cs="Times New Roman"/>
          <w:b/>
          <w:sz w:val="24"/>
          <w:szCs w:val="24"/>
          <w:lang w:eastAsia="ja-JP"/>
        </w:rPr>
        <w:t xml:space="preserve"> </w:t>
      </w:r>
      <w:r w:rsidR="001D75EE" w:rsidRPr="00EC7A3F">
        <w:rPr>
          <w:rFonts w:ascii="Georgia" w:hAnsi="Georgia" w:cs="Times New Roman"/>
          <w:b/>
          <w:sz w:val="24"/>
          <w:szCs w:val="24"/>
          <w:lang w:eastAsia="ja-JP"/>
        </w:rPr>
        <w:t>and</w:t>
      </w:r>
      <w:r w:rsidR="009C07B5" w:rsidRPr="00EC7A3F">
        <w:rPr>
          <w:rFonts w:ascii="Georgia" w:hAnsi="Georgia" w:cs="Times New Roman"/>
          <w:b/>
          <w:sz w:val="24"/>
          <w:szCs w:val="24"/>
          <w:lang w:eastAsia="ja-JP"/>
        </w:rPr>
        <w:t xml:space="preserve"> Philadelphia </w:t>
      </w:r>
      <w:r w:rsidRPr="00EC7A3F">
        <w:rPr>
          <w:rFonts w:ascii="Georgia" w:hAnsi="Georgia" w:cs="Times New Roman"/>
          <w:b/>
          <w:sz w:val="24"/>
          <w:szCs w:val="24"/>
          <w:lang w:eastAsia="ja-JP"/>
        </w:rPr>
        <w:t xml:space="preserve">Counties </w:t>
      </w:r>
      <w:r w:rsidR="001D75EE" w:rsidRPr="00EC7A3F">
        <w:rPr>
          <w:rFonts w:ascii="Georgia" w:hAnsi="Georgia" w:cs="Times New Roman"/>
          <w:b/>
          <w:sz w:val="24"/>
          <w:szCs w:val="24"/>
          <w:lang w:eastAsia="ja-JP"/>
        </w:rPr>
        <w:t>and</w:t>
      </w:r>
      <w:r w:rsidR="00501099" w:rsidRPr="00EC7A3F">
        <w:rPr>
          <w:rFonts w:ascii="Georgia" w:hAnsi="Georgia" w:cs="Times New Roman"/>
          <w:b/>
          <w:sz w:val="24"/>
          <w:szCs w:val="24"/>
          <w:lang w:eastAsia="ja-JP"/>
        </w:rPr>
        <w:t xml:space="preserve"> </w:t>
      </w:r>
    </w:p>
    <w:p w14:paraId="32EA108B" w14:textId="77777777" w:rsidR="00501099" w:rsidRPr="00EC7A3F" w:rsidRDefault="009C07B5" w:rsidP="0077260B">
      <w:pPr>
        <w:tabs>
          <w:tab w:val="right" w:pos="9540"/>
        </w:tabs>
        <w:spacing w:after="0" w:line="240" w:lineRule="auto"/>
        <w:rPr>
          <w:rFonts w:ascii="Georgia" w:hAnsi="Georgia" w:cs="Times New Roman"/>
          <w:b/>
          <w:sz w:val="24"/>
          <w:szCs w:val="24"/>
          <w:lang w:eastAsia="ja-JP"/>
        </w:rPr>
      </w:pPr>
      <w:r w:rsidRPr="00EC7A3F">
        <w:rPr>
          <w:rFonts w:ascii="Georgia" w:hAnsi="Georgia" w:cs="Times New Roman"/>
          <w:b/>
          <w:sz w:val="24"/>
          <w:szCs w:val="24"/>
          <w:lang w:eastAsia="ja-JP"/>
        </w:rPr>
        <w:t>ROSH</w:t>
      </w:r>
      <w:r w:rsidR="00501099" w:rsidRPr="00EC7A3F">
        <w:rPr>
          <w:rFonts w:ascii="Georgia" w:hAnsi="Georgia" w:cs="Times New Roman"/>
          <w:b/>
          <w:sz w:val="24"/>
          <w:szCs w:val="24"/>
          <w:lang w:eastAsia="ja-JP"/>
        </w:rPr>
        <w:t xml:space="preserve"> Community Benefit Area</w:t>
      </w:r>
      <w:r w:rsidR="001D75EE" w:rsidRPr="00EC7A3F">
        <w:rPr>
          <w:rFonts w:ascii="Georgia" w:hAnsi="Georgia" w:cs="Times New Roman"/>
          <w:b/>
          <w:sz w:val="24"/>
          <w:szCs w:val="24"/>
          <w:lang w:eastAsia="ja-JP"/>
        </w:rPr>
        <w:t xml:space="preserve"> </w:t>
      </w:r>
      <w:r w:rsidR="00501099" w:rsidRPr="00EC7A3F">
        <w:rPr>
          <w:rFonts w:ascii="Georgia" w:hAnsi="Georgia" w:cs="Times New Roman"/>
          <w:b/>
          <w:sz w:val="24"/>
          <w:szCs w:val="24"/>
          <w:lang w:eastAsia="ja-JP"/>
        </w:rPr>
        <w:t>Demographics</w:t>
      </w:r>
      <w:r w:rsidR="00A1054F" w:rsidRPr="00EC7A3F">
        <w:rPr>
          <w:rFonts w:ascii="Georgia" w:hAnsi="Georgia" w:cs="Times New Roman"/>
          <w:b/>
          <w:sz w:val="24"/>
          <w:szCs w:val="24"/>
          <w:lang w:eastAsia="ja-JP"/>
        </w:rPr>
        <w:tab/>
      </w:r>
      <w:r w:rsidR="00D32438" w:rsidRPr="00EC7A3F">
        <w:rPr>
          <w:rFonts w:ascii="Georgia" w:hAnsi="Georgia" w:cs="Times New Roman"/>
          <w:b/>
          <w:sz w:val="24"/>
          <w:szCs w:val="24"/>
          <w:lang w:eastAsia="ja-JP"/>
        </w:rPr>
        <w:t>1</w:t>
      </w:r>
      <w:r w:rsidR="000B2390" w:rsidRPr="00EC7A3F">
        <w:rPr>
          <w:rFonts w:ascii="Georgia" w:hAnsi="Georgia" w:cs="Times New Roman"/>
          <w:b/>
          <w:sz w:val="24"/>
          <w:szCs w:val="24"/>
          <w:lang w:eastAsia="ja-JP"/>
        </w:rPr>
        <w:t>2</w:t>
      </w:r>
    </w:p>
    <w:p w14:paraId="58897BF0" w14:textId="77777777" w:rsidR="00D32438" w:rsidRPr="00EC7A3F" w:rsidRDefault="00D32438" w:rsidP="0077260B">
      <w:pPr>
        <w:tabs>
          <w:tab w:val="right" w:pos="9360"/>
        </w:tabs>
        <w:spacing w:after="0" w:line="240" w:lineRule="auto"/>
        <w:rPr>
          <w:rFonts w:ascii="Georgia" w:hAnsi="Georgia" w:cs="Times New Roman"/>
          <w:b/>
          <w:sz w:val="24"/>
          <w:szCs w:val="24"/>
          <w:lang w:eastAsia="ja-JP"/>
        </w:rPr>
      </w:pPr>
    </w:p>
    <w:p w14:paraId="2D647F0E" w14:textId="77777777" w:rsidR="00501099" w:rsidRDefault="00501099" w:rsidP="004170A5">
      <w:pPr>
        <w:tabs>
          <w:tab w:val="right" w:pos="9540"/>
        </w:tabs>
        <w:spacing w:after="0" w:line="240" w:lineRule="auto"/>
        <w:rPr>
          <w:rFonts w:ascii="Georgia" w:hAnsi="Georgia" w:cs="Times New Roman"/>
          <w:b/>
          <w:sz w:val="24"/>
          <w:szCs w:val="24"/>
          <w:lang w:eastAsia="ja-JP"/>
        </w:rPr>
      </w:pPr>
      <w:r w:rsidRPr="00EC7A3F">
        <w:rPr>
          <w:rFonts w:ascii="Georgia" w:hAnsi="Georgia" w:cs="Times New Roman"/>
          <w:b/>
          <w:sz w:val="24"/>
          <w:szCs w:val="24"/>
          <w:lang w:eastAsia="ja-JP"/>
        </w:rPr>
        <w:t>Social Determinants of Health</w:t>
      </w:r>
      <w:r w:rsidR="00E442A7" w:rsidRPr="00EC7A3F">
        <w:rPr>
          <w:rFonts w:ascii="Georgia" w:hAnsi="Georgia" w:cs="Times New Roman"/>
          <w:b/>
          <w:sz w:val="24"/>
          <w:szCs w:val="24"/>
          <w:lang w:eastAsia="ja-JP"/>
        </w:rPr>
        <w:tab/>
      </w:r>
      <w:r w:rsidR="00D32438" w:rsidRPr="00EC7A3F">
        <w:rPr>
          <w:rFonts w:ascii="Georgia" w:hAnsi="Georgia" w:cs="Times New Roman"/>
          <w:b/>
          <w:sz w:val="24"/>
          <w:szCs w:val="24"/>
          <w:lang w:eastAsia="ja-JP"/>
        </w:rPr>
        <w:t>16</w:t>
      </w:r>
    </w:p>
    <w:p w14:paraId="036AFFE6" w14:textId="77777777" w:rsidR="004170A5" w:rsidRPr="004170A5" w:rsidRDefault="004170A5" w:rsidP="006663A9">
      <w:pPr>
        <w:shd w:val="clear" w:color="auto" w:fill="FFFFFF"/>
        <w:tabs>
          <w:tab w:val="right" w:pos="9540"/>
        </w:tabs>
        <w:spacing w:after="0" w:line="240" w:lineRule="auto"/>
        <w:textAlignment w:val="baseline"/>
        <w:rPr>
          <w:rFonts w:ascii="Georgia" w:hAnsi="Georgia"/>
          <w:b/>
          <w:sz w:val="24"/>
          <w:szCs w:val="24"/>
          <w:bdr w:val="none" w:sz="0" w:space="0" w:color="auto" w:frame="1"/>
        </w:rPr>
      </w:pPr>
      <w:r w:rsidRPr="004170A5">
        <w:rPr>
          <w:rFonts w:ascii="Georgia" w:hAnsi="Georgia"/>
          <w:sz w:val="24"/>
          <w:szCs w:val="24"/>
          <w:bdr w:val="none" w:sz="0" w:space="0" w:color="auto" w:frame="1"/>
        </w:rPr>
        <w:t>Education</w:t>
      </w:r>
      <w:r w:rsidR="006663A9">
        <w:rPr>
          <w:rFonts w:ascii="Georgia" w:hAnsi="Georgia"/>
          <w:sz w:val="24"/>
          <w:szCs w:val="24"/>
          <w:bdr w:val="none" w:sz="0" w:space="0" w:color="auto" w:frame="1"/>
        </w:rPr>
        <w:tab/>
        <w:t>18</w:t>
      </w:r>
    </w:p>
    <w:p w14:paraId="3AE7DCCB" w14:textId="77777777" w:rsidR="004170A5" w:rsidRPr="004170A5" w:rsidRDefault="004170A5" w:rsidP="006663A9">
      <w:pPr>
        <w:shd w:val="clear" w:color="auto" w:fill="FFFFFF"/>
        <w:tabs>
          <w:tab w:val="right" w:pos="9540"/>
        </w:tabs>
        <w:spacing w:after="0" w:line="240" w:lineRule="auto"/>
        <w:textAlignment w:val="baseline"/>
        <w:rPr>
          <w:rFonts w:ascii="Georgia" w:hAnsi="Georgia"/>
          <w:b/>
          <w:sz w:val="24"/>
          <w:szCs w:val="24"/>
          <w:bdr w:val="none" w:sz="0" w:space="0" w:color="auto" w:frame="1"/>
        </w:rPr>
      </w:pPr>
      <w:r w:rsidRPr="004170A5">
        <w:rPr>
          <w:rFonts w:ascii="Georgia" w:hAnsi="Georgia"/>
          <w:sz w:val="24"/>
          <w:szCs w:val="24"/>
          <w:bdr w:val="none" w:sz="0" w:space="0" w:color="auto" w:frame="1"/>
        </w:rPr>
        <w:t>Income and poverty</w:t>
      </w:r>
      <w:r w:rsidR="006663A9">
        <w:rPr>
          <w:rFonts w:ascii="Georgia" w:hAnsi="Georgia"/>
          <w:sz w:val="24"/>
          <w:szCs w:val="24"/>
          <w:bdr w:val="none" w:sz="0" w:space="0" w:color="auto" w:frame="1"/>
        </w:rPr>
        <w:tab/>
        <w:t>18</w:t>
      </w:r>
    </w:p>
    <w:p w14:paraId="6C0E2119" w14:textId="77777777" w:rsidR="004170A5" w:rsidRPr="004170A5" w:rsidRDefault="004170A5" w:rsidP="006663A9">
      <w:pPr>
        <w:shd w:val="clear" w:color="auto" w:fill="FFFFFF"/>
        <w:tabs>
          <w:tab w:val="right" w:pos="9540"/>
        </w:tabs>
        <w:spacing w:after="0" w:line="240" w:lineRule="auto"/>
        <w:textAlignment w:val="baseline"/>
        <w:rPr>
          <w:rFonts w:ascii="Georgia" w:hAnsi="Georgia"/>
          <w:b/>
          <w:sz w:val="24"/>
          <w:szCs w:val="24"/>
          <w:bdr w:val="none" w:sz="0" w:space="0" w:color="auto" w:frame="1"/>
        </w:rPr>
      </w:pPr>
      <w:r w:rsidRPr="004170A5">
        <w:rPr>
          <w:rFonts w:ascii="Georgia" w:hAnsi="Georgia"/>
          <w:sz w:val="24"/>
          <w:szCs w:val="24"/>
          <w:bdr w:val="none" w:sz="0" w:space="0" w:color="auto" w:frame="1"/>
        </w:rPr>
        <w:t>Access to healthy and affordable food</w:t>
      </w:r>
      <w:r w:rsidR="006663A9">
        <w:rPr>
          <w:rFonts w:ascii="Georgia" w:hAnsi="Georgia"/>
          <w:sz w:val="24"/>
          <w:szCs w:val="24"/>
          <w:bdr w:val="none" w:sz="0" w:space="0" w:color="auto" w:frame="1"/>
        </w:rPr>
        <w:tab/>
        <w:t>20</w:t>
      </w:r>
    </w:p>
    <w:p w14:paraId="7518B59D" w14:textId="77777777" w:rsidR="004170A5" w:rsidRPr="004170A5" w:rsidRDefault="004170A5" w:rsidP="006663A9">
      <w:pPr>
        <w:shd w:val="clear" w:color="auto" w:fill="FFFFFF"/>
        <w:tabs>
          <w:tab w:val="right" w:pos="9540"/>
        </w:tabs>
        <w:spacing w:after="0" w:line="240" w:lineRule="auto"/>
        <w:textAlignment w:val="baseline"/>
        <w:rPr>
          <w:rFonts w:ascii="Georgia" w:hAnsi="Georgia"/>
          <w:b/>
          <w:sz w:val="24"/>
          <w:szCs w:val="24"/>
          <w:bdr w:val="none" w:sz="0" w:space="0" w:color="auto" w:frame="1"/>
        </w:rPr>
      </w:pPr>
      <w:r w:rsidRPr="004170A5">
        <w:rPr>
          <w:rFonts w:ascii="Georgia" w:hAnsi="Georgia"/>
          <w:sz w:val="24"/>
          <w:szCs w:val="24"/>
          <w:bdr w:val="none" w:sz="0" w:space="0" w:color="auto" w:frame="1"/>
        </w:rPr>
        <w:t>Employment and job training</w:t>
      </w:r>
      <w:r w:rsidR="006663A9">
        <w:rPr>
          <w:rFonts w:ascii="Georgia" w:hAnsi="Georgia"/>
          <w:sz w:val="24"/>
          <w:szCs w:val="24"/>
          <w:bdr w:val="none" w:sz="0" w:space="0" w:color="auto" w:frame="1"/>
        </w:rPr>
        <w:tab/>
        <w:t>23</w:t>
      </w:r>
    </w:p>
    <w:p w14:paraId="4FFC39DA" w14:textId="77777777" w:rsidR="004170A5" w:rsidRPr="004170A5" w:rsidRDefault="004170A5" w:rsidP="006663A9">
      <w:pPr>
        <w:shd w:val="clear" w:color="auto" w:fill="FFFFFF"/>
        <w:tabs>
          <w:tab w:val="right" w:pos="9540"/>
        </w:tabs>
        <w:spacing w:after="0" w:line="240" w:lineRule="auto"/>
        <w:textAlignment w:val="baseline"/>
        <w:rPr>
          <w:rFonts w:ascii="Georgia" w:hAnsi="Georgia"/>
          <w:b/>
          <w:sz w:val="24"/>
          <w:szCs w:val="24"/>
          <w:bdr w:val="none" w:sz="0" w:space="0" w:color="auto" w:frame="1"/>
        </w:rPr>
      </w:pPr>
      <w:r w:rsidRPr="004170A5">
        <w:rPr>
          <w:rFonts w:ascii="Georgia" w:hAnsi="Georgia"/>
          <w:sz w:val="24"/>
          <w:szCs w:val="24"/>
          <w:bdr w:val="none" w:sz="0" w:space="0" w:color="auto" w:frame="1"/>
        </w:rPr>
        <w:t>Community safety</w:t>
      </w:r>
      <w:r w:rsidR="006663A9">
        <w:rPr>
          <w:rFonts w:ascii="Georgia" w:hAnsi="Georgia"/>
          <w:sz w:val="24"/>
          <w:szCs w:val="24"/>
          <w:bdr w:val="none" w:sz="0" w:space="0" w:color="auto" w:frame="1"/>
        </w:rPr>
        <w:tab/>
        <w:t>25</w:t>
      </w:r>
    </w:p>
    <w:p w14:paraId="1A4436BD" w14:textId="77777777" w:rsidR="004170A5" w:rsidRPr="004170A5" w:rsidRDefault="004170A5" w:rsidP="006663A9">
      <w:pPr>
        <w:shd w:val="clear" w:color="auto" w:fill="FFFFFF"/>
        <w:tabs>
          <w:tab w:val="right" w:pos="9540"/>
        </w:tabs>
        <w:spacing w:after="0" w:line="240" w:lineRule="auto"/>
        <w:textAlignment w:val="baseline"/>
        <w:rPr>
          <w:rFonts w:ascii="Georgia" w:hAnsi="Georgia"/>
          <w:b/>
          <w:sz w:val="24"/>
          <w:szCs w:val="24"/>
          <w:bdr w:val="none" w:sz="0" w:space="0" w:color="auto" w:frame="1"/>
        </w:rPr>
      </w:pPr>
      <w:r w:rsidRPr="004170A5">
        <w:rPr>
          <w:rFonts w:ascii="Georgia" w:hAnsi="Georgia"/>
          <w:sz w:val="24"/>
          <w:szCs w:val="24"/>
          <w:bdr w:val="none" w:sz="0" w:space="0" w:color="auto" w:frame="1"/>
        </w:rPr>
        <w:t>Family and social support</w:t>
      </w:r>
      <w:r w:rsidR="006663A9">
        <w:rPr>
          <w:rFonts w:ascii="Georgia" w:hAnsi="Georgia"/>
          <w:sz w:val="24"/>
          <w:szCs w:val="24"/>
          <w:bdr w:val="none" w:sz="0" w:space="0" w:color="auto" w:frame="1"/>
        </w:rPr>
        <w:tab/>
        <w:t>27</w:t>
      </w:r>
    </w:p>
    <w:p w14:paraId="45F4C2A2" w14:textId="77777777" w:rsidR="004170A5" w:rsidRPr="004170A5" w:rsidRDefault="004170A5" w:rsidP="006663A9">
      <w:pPr>
        <w:shd w:val="clear" w:color="auto" w:fill="FFFFFF"/>
        <w:tabs>
          <w:tab w:val="right" w:pos="9540"/>
        </w:tabs>
        <w:spacing w:after="0" w:line="240" w:lineRule="auto"/>
        <w:textAlignment w:val="baseline"/>
        <w:rPr>
          <w:rFonts w:ascii="Georgia" w:hAnsi="Georgia" w:cs="Times New Roman"/>
          <w:b/>
          <w:sz w:val="24"/>
          <w:szCs w:val="24"/>
          <w:bdr w:val="none" w:sz="0" w:space="0" w:color="auto" w:frame="1"/>
        </w:rPr>
      </w:pPr>
      <w:r w:rsidRPr="004170A5">
        <w:rPr>
          <w:rFonts w:ascii="Georgia" w:hAnsi="Georgia"/>
          <w:sz w:val="24"/>
          <w:szCs w:val="24"/>
          <w:bdr w:val="none" w:sz="0" w:space="0" w:color="auto" w:frame="1"/>
        </w:rPr>
        <w:t>Built and natural environment</w:t>
      </w:r>
      <w:r w:rsidR="006663A9">
        <w:rPr>
          <w:rFonts w:ascii="Georgia" w:hAnsi="Georgia"/>
          <w:sz w:val="24"/>
          <w:szCs w:val="24"/>
          <w:bdr w:val="none" w:sz="0" w:space="0" w:color="auto" w:frame="1"/>
        </w:rPr>
        <w:tab/>
        <w:t>30</w:t>
      </w:r>
    </w:p>
    <w:p w14:paraId="59DB8FC0" w14:textId="77777777" w:rsidR="004170A5" w:rsidRDefault="004170A5" w:rsidP="006663A9">
      <w:pPr>
        <w:tabs>
          <w:tab w:val="right" w:pos="9540"/>
        </w:tabs>
        <w:spacing w:after="0" w:line="240" w:lineRule="auto"/>
        <w:rPr>
          <w:rFonts w:ascii="Georgia" w:hAnsi="Georgia" w:cs="Times New Roman"/>
          <w:b/>
          <w:sz w:val="24"/>
          <w:szCs w:val="24"/>
          <w:lang w:eastAsia="ja-JP"/>
        </w:rPr>
      </w:pPr>
    </w:p>
    <w:p w14:paraId="57269CDA" w14:textId="77777777" w:rsidR="00501099" w:rsidRDefault="00AB5A2E" w:rsidP="006663A9">
      <w:pPr>
        <w:tabs>
          <w:tab w:val="right" w:pos="9540"/>
        </w:tabs>
        <w:spacing w:after="0" w:line="240" w:lineRule="auto"/>
        <w:rPr>
          <w:rFonts w:ascii="Georgia" w:hAnsi="Georgia" w:cs="Times New Roman"/>
          <w:b/>
          <w:sz w:val="24"/>
          <w:szCs w:val="24"/>
          <w:lang w:eastAsia="ja-JP"/>
        </w:rPr>
      </w:pPr>
      <w:r w:rsidRPr="00EC7A3F">
        <w:rPr>
          <w:rFonts w:ascii="Georgia" w:hAnsi="Georgia" w:cs="Times New Roman"/>
          <w:b/>
          <w:sz w:val="24"/>
          <w:szCs w:val="24"/>
          <w:lang w:eastAsia="ja-JP"/>
        </w:rPr>
        <w:t>Health C</w:t>
      </w:r>
      <w:r w:rsidR="00501099" w:rsidRPr="00EC7A3F">
        <w:rPr>
          <w:rFonts w:ascii="Georgia" w:hAnsi="Georgia" w:cs="Times New Roman"/>
          <w:b/>
          <w:sz w:val="24"/>
          <w:szCs w:val="24"/>
          <w:lang w:eastAsia="ja-JP"/>
        </w:rPr>
        <w:t>are Acces</w:t>
      </w:r>
      <w:r w:rsidR="000B2390" w:rsidRPr="00EC7A3F">
        <w:rPr>
          <w:rFonts w:ascii="Georgia" w:hAnsi="Georgia" w:cs="Times New Roman"/>
          <w:b/>
          <w:sz w:val="24"/>
          <w:szCs w:val="24"/>
          <w:lang w:eastAsia="ja-JP"/>
        </w:rPr>
        <w:t xml:space="preserve">s </w:t>
      </w:r>
      <w:r w:rsidR="000B2390" w:rsidRPr="00EC7A3F">
        <w:rPr>
          <w:rFonts w:ascii="Georgia" w:hAnsi="Georgia" w:cs="Times New Roman"/>
          <w:b/>
          <w:sz w:val="24"/>
          <w:szCs w:val="24"/>
          <w:lang w:eastAsia="ja-JP"/>
        </w:rPr>
        <w:tab/>
        <w:t>33</w:t>
      </w:r>
    </w:p>
    <w:p w14:paraId="7F5C4ACE" w14:textId="77777777" w:rsidR="004170A5" w:rsidRPr="004170A5" w:rsidRDefault="004170A5" w:rsidP="006663A9">
      <w:pPr>
        <w:shd w:val="clear" w:color="auto" w:fill="FFFFFF"/>
        <w:tabs>
          <w:tab w:val="right" w:pos="9540"/>
        </w:tabs>
        <w:spacing w:after="0" w:line="240" w:lineRule="auto"/>
        <w:textAlignment w:val="baseline"/>
        <w:rPr>
          <w:rFonts w:ascii="Georgia" w:hAnsi="Georgia"/>
          <w:b/>
          <w:sz w:val="24"/>
          <w:szCs w:val="24"/>
          <w:bdr w:val="none" w:sz="0" w:space="0" w:color="auto" w:frame="1"/>
        </w:rPr>
      </w:pPr>
      <w:r w:rsidRPr="004170A5">
        <w:rPr>
          <w:rFonts w:ascii="Georgia" w:hAnsi="Georgia"/>
          <w:sz w:val="24"/>
          <w:szCs w:val="24"/>
          <w:bdr w:val="none" w:sz="0" w:space="0" w:color="auto" w:frame="1"/>
        </w:rPr>
        <w:t>Health insurance</w:t>
      </w:r>
      <w:r w:rsidR="006663A9">
        <w:rPr>
          <w:rFonts w:ascii="Georgia" w:hAnsi="Georgia"/>
          <w:sz w:val="24"/>
          <w:szCs w:val="24"/>
          <w:bdr w:val="none" w:sz="0" w:space="0" w:color="auto" w:frame="1"/>
        </w:rPr>
        <w:tab/>
        <w:t>33</w:t>
      </w:r>
    </w:p>
    <w:p w14:paraId="12AECB75" w14:textId="77777777" w:rsidR="004170A5" w:rsidRPr="004170A5" w:rsidRDefault="004170A5" w:rsidP="006663A9">
      <w:pPr>
        <w:shd w:val="clear" w:color="auto" w:fill="FFFFFF"/>
        <w:tabs>
          <w:tab w:val="right" w:pos="9540"/>
        </w:tabs>
        <w:spacing w:after="0" w:line="240" w:lineRule="auto"/>
        <w:textAlignment w:val="baseline"/>
        <w:rPr>
          <w:rFonts w:ascii="Georgia" w:hAnsi="Georgia"/>
          <w:b/>
          <w:sz w:val="24"/>
          <w:szCs w:val="24"/>
          <w:bdr w:val="none" w:sz="0" w:space="0" w:color="auto" w:frame="1"/>
        </w:rPr>
      </w:pPr>
      <w:r w:rsidRPr="004170A5">
        <w:rPr>
          <w:rFonts w:ascii="Georgia" w:hAnsi="Georgia"/>
          <w:sz w:val="24"/>
          <w:szCs w:val="24"/>
          <w:bdr w:val="none" w:sz="0" w:space="0" w:color="auto" w:frame="1"/>
        </w:rPr>
        <w:t>Transportation</w:t>
      </w:r>
      <w:r w:rsidR="006663A9">
        <w:rPr>
          <w:rFonts w:ascii="Georgia" w:hAnsi="Georgia"/>
          <w:sz w:val="24"/>
          <w:szCs w:val="24"/>
          <w:bdr w:val="none" w:sz="0" w:space="0" w:color="auto" w:frame="1"/>
        </w:rPr>
        <w:tab/>
        <w:t>37</w:t>
      </w:r>
    </w:p>
    <w:p w14:paraId="56BFFC7A" w14:textId="77777777" w:rsidR="004170A5" w:rsidRPr="004170A5" w:rsidRDefault="004170A5" w:rsidP="006663A9">
      <w:pPr>
        <w:shd w:val="clear" w:color="auto" w:fill="FFFFFF"/>
        <w:tabs>
          <w:tab w:val="right" w:pos="9540"/>
        </w:tabs>
        <w:spacing w:after="0" w:line="240" w:lineRule="auto"/>
        <w:textAlignment w:val="baseline"/>
        <w:rPr>
          <w:rFonts w:ascii="Georgia" w:hAnsi="Georgia"/>
          <w:b/>
          <w:sz w:val="24"/>
          <w:szCs w:val="24"/>
          <w:bdr w:val="none" w:sz="0" w:space="0" w:color="auto" w:frame="1"/>
        </w:rPr>
      </w:pPr>
      <w:r w:rsidRPr="004170A5">
        <w:rPr>
          <w:rFonts w:ascii="Georgia" w:hAnsi="Georgia"/>
          <w:sz w:val="24"/>
          <w:szCs w:val="24"/>
          <w:bdr w:val="none" w:sz="0" w:space="0" w:color="auto" w:frame="1"/>
        </w:rPr>
        <w:t>Literacy</w:t>
      </w:r>
      <w:r w:rsidR="006663A9">
        <w:rPr>
          <w:rFonts w:ascii="Georgia" w:hAnsi="Georgia"/>
          <w:sz w:val="24"/>
          <w:szCs w:val="24"/>
          <w:bdr w:val="none" w:sz="0" w:space="0" w:color="auto" w:frame="1"/>
        </w:rPr>
        <w:tab/>
        <w:t>38</w:t>
      </w:r>
    </w:p>
    <w:p w14:paraId="1E45BE45" w14:textId="77777777" w:rsidR="004170A5" w:rsidRPr="004170A5" w:rsidRDefault="004170A5" w:rsidP="006663A9">
      <w:pPr>
        <w:shd w:val="clear" w:color="auto" w:fill="FFFFFF"/>
        <w:tabs>
          <w:tab w:val="right" w:pos="9540"/>
        </w:tabs>
        <w:spacing w:after="0" w:line="240" w:lineRule="auto"/>
        <w:textAlignment w:val="baseline"/>
        <w:rPr>
          <w:rFonts w:ascii="Georgia" w:hAnsi="Georgia"/>
          <w:b/>
          <w:sz w:val="24"/>
          <w:szCs w:val="24"/>
          <w:bdr w:val="none" w:sz="0" w:space="0" w:color="auto" w:frame="1"/>
        </w:rPr>
      </w:pPr>
      <w:r w:rsidRPr="004170A5">
        <w:rPr>
          <w:rFonts w:ascii="Georgia" w:hAnsi="Georgia"/>
          <w:sz w:val="24"/>
          <w:szCs w:val="24"/>
          <w:bdr w:val="none" w:sz="0" w:space="0" w:color="auto" w:frame="1"/>
        </w:rPr>
        <w:t>Cultural competence and language</w:t>
      </w:r>
      <w:r w:rsidR="006663A9">
        <w:rPr>
          <w:rFonts w:ascii="Georgia" w:hAnsi="Georgia"/>
          <w:sz w:val="24"/>
          <w:szCs w:val="24"/>
          <w:bdr w:val="none" w:sz="0" w:space="0" w:color="auto" w:frame="1"/>
        </w:rPr>
        <w:tab/>
        <w:t>40</w:t>
      </w:r>
    </w:p>
    <w:p w14:paraId="74A130C2" w14:textId="77777777" w:rsidR="004170A5" w:rsidRPr="00EC7A3F" w:rsidRDefault="004170A5" w:rsidP="006663A9">
      <w:pPr>
        <w:tabs>
          <w:tab w:val="right" w:pos="9540"/>
        </w:tabs>
        <w:spacing w:after="0" w:line="240" w:lineRule="auto"/>
        <w:rPr>
          <w:rFonts w:ascii="Georgia" w:hAnsi="Georgia" w:cs="Times New Roman"/>
          <w:b/>
          <w:sz w:val="24"/>
          <w:szCs w:val="24"/>
          <w:lang w:eastAsia="ja-JP"/>
        </w:rPr>
      </w:pPr>
    </w:p>
    <w:p w14:paraId="66D87E8E" w14:textId="77777777" w:rsidR="00501099" w:rsidRPr="00EC7A3F" w:rsidRDefault="00AB5A2E" w:rsidP="006663A9">
      <w:pPr>
        <w:tabs>
          <w:tab w:val="right" w:pos="9540"/>
        </w:tabs>
        <w:spacing w:after="0" w:line="240" w:lineRule="auto"/>
        <w:rPr>
          <w:rFonts w:ascii="Georgia" w:hAnsi="Georgia" w:cs="Times New Roman"/>
          <w:b/>
          <w:sz w:val="24"/>
          <w:szCs w:val="24"/>
          <w:lang w:eastAsia="ja-JP"/>
        </w:rPr>
      </w:pPr>
      <w:r w:rsidRPr="00EC7A3F">
        <w:rPr>
          <w:rFonts w:ascii="Georgia" w:hAnsi="Georgia" w:cs="Times New Roman"/>
          <w:b/>
          <w:sz w:val="24"/>
          <w:szCs w:val="24"/>
          <w:lang w:eastAsia="ja-JP"/>
        </w:rPr>
        <w:t>Health Status</w:t>
      </w:r>
      <w:r w:rsidR="00E442A7" w:rsidRPr="00EC7A3F">
        <w:rPr>
          <w:rFonts w:ascii="Georgia" w:hAnsi="Georgia" w:cs="Times New Roman"/>
          <w:b/>
          <w:sz w:val="24"/>
          <w:szCs w:val="24"/>
          <w:lang w:eastAsia="ja-JP"/>
        </w:rPr>
        <w:tab/>
      </w:r>
      <w:r w:rsidR="000B2390" w:rsidRPr="00EC7A3F">
        <w:rPr>
          <w:rFonts w:ascii="Georgia" w:hAnsi="Georgia" w:cs="Times New Roman"/>
          <w:b/>
          <w:sz w:val="24"/>
          <w:szCs w:val="24"/>
          <w:lang w:eastAsia="ja-JP"/>
        </w:rPr>
        <w:t>41</w:t>
      </w:r>
    </w:p>
    <w:p w14:paraId="1A7C0600" w14:textId="77777777" w:rsidR="00AB5A2E" w:rsidRPr="002F48B4" w:rsidRDefault="00AB5A2E" w:rsidP="006663A9">
      <w:pPr>
        <w:tabs>
          <w:tab w:val="left" w:pos="360"/>
          <w:tab w:val="right" w:pos="9540"/>
        </w:tabs>
        <w:spacing w:after="0" w:line="240" w:lineRule="auto"/>
        <w:rPr>
          <w:rFonts w:ascii="Georgia" w:hAnsi="Georgia" w:cs="Times New Roman"/>
          <w:sz w:val="24"/>
          <w:szCs w:val="24"/>
          <w:lang w:eastAsia="ja-JP"/>
        </w:rPr>
      </w:pPr>
      <w:r w:rsidRPr="002F48B4">
        <w:rPr>
          <w:rFonts w:ascii="Georgia" w:hAnsi="Georgia" w:cs="Times New Roman"/>
          <w:sz w:val="24"/>
          <w:szCs w:val="24"/>
          <w:lang w:eastAsia="ja-JP"/>
        </w:rPr>
        <w:t>Mortality</w:t>
      </w:r>
      <w:r w:rsidR="00E442A7" w:rsidRPr="002F48B4">
        <w:rPr>
          <w:rFonts w:ascii="Georgia" w:hAnsi="Georgia" w:cs="Times New Roman"/>
          <w:sz w:val="24"/>
          <w:szCs w:val="24"/>
          <w:lang w:eastAsia="ja-JP"/>
        </w:rPr>
        <w:tab/>
      </w:r>
      <w:r w:rsidR="000B2390" w:rsidRPr="002F48B4">
        <w:rPr>
          <w:rFonts w:ascii="Georgia" w:hAnsi="Georgia" w:cs="Times New Roman"/>
          <w:sz w:val="24"/>
          <w:szCs w:val="24"/>
          <w:lang w:eastAsia="ja-JP"/>
        </w:rPr>
        <w:t>41</w:t>
      </w:r>
    </w:p>
    <w:p w14:paraId="22FEDD82" w14:textId="77777777" w:rsidR="00AB5A2E" w:rsidRPr="002F48B4" w:rsidRDefault="00AB5A2E" w:rsidP="006663A9">
      <w:pPr>
        <w:tabs>
          <w:tab w:val="left" w:pos="360"/>
          <w:tab w:val="right" w:pos="9540"/>
        </w:tabs>
        <w:spacing w:after="0" w:line="240" w:lineRule="auto"/>
        <w:rPr>
          <w:rFonts w:ascii="Georgia" w:hAnsi="Georgia" w:cs="Times New Roman"/>
          <w:sz w:val="24"/>
          <w:szCs w:val="24"/>
          <w:lang w:eastAsia="ja-JP"/>
        </w:rPr>
      </w:pPr>
      <w:r w:rsidRPr="002F48B4">
        <w:rPr>
          <w:rFonts w:ascii="Georgia" w:hAnsi="Georgia" w:cs="Times New Roman"/>
          <w:sz w:val="24"/>
          <w:szCs w:val="24"/>
          <w:lang w:eastAsia="ja-JP"/>
        </w:rPr>
        <w:t>Morbidity</w:t>
      </w:r>
      <w:r w:rsidR="00E442A7" w:rsidRPr="002F48B4">
        <w:rPr>
          <w:rFonts w:ascii="Georgia" w:hAnsi="Georgia" w:cs="Times New Roman"/>
          <w:sz w:val="24"/>
          <w:szCs w:val="24"/>
          <w:lang w:eastAsia="ja-JP"/>
        </w:rPr>
        <w:tab/>
      </w:r>
      <w:r w:rsidR="000B2390" w:rsidRPr="002F48B4">
        <w:rPr>
          <w:rFonts w:ascii="Georgia" w:hAnsi="Georgia" w:cs="Times New Roman"/>
          <w:sz w:val="24"/>
          <w:szCs w:val="24"/>
          <w:lang w:eastAsia="ja-JP"/>
        </w:rPr>
        <w:t>42</w:t>
      </w:r>
    </w:p>
    <w:p w14:paraId="26847DD9" w14:textId="77777777" w:rsidR="00FE20EC" w:rsidRPr="002F48B4" w:rsidRDefault="00FE20EC" w:rsidP="006663A9">
      <w:pPr>
        <w:pStyle w:val="ListParagraph"/>
        <w:numPr>
          <w:ilvl w:val="0"/>
          <w:numId w:val="27"/>
        </w:numPr>
        <w:shd w:val="clear" w:color="auto" w:fill="FFFFFF"/>
        <w:tabs>
          <w:tab w:val="right" w:pos="9540"/>
        </w:tabs>
        <w:ind w:left="360"/>
        <w:textAlignment w:val="baseline"/>
        <w:rPr>
          <w:rFonts w:ascii="Georgia" w:hAnsi="Georgia"/>
          <w:bdr w:val="none" w:sz="0" w:space="0" w:color="auto" w:frame="1"/>
        </w:rPr>
      </w:pPr>
      <w:r w:rsidRPr="002F48B4">
        <w:rPr>
          <w:rFonts w:ascii="Georgia" w:hAnsi="Georgia"/>
          <w:bdr w:val="none" w:sz="0" w:space="0" w:color="auto" w:frame="1"/>
        </w:rPr>
        <w:t>Mental health</w:t>
      </w:r>
      <w:r w:rsidR="006663A9">
        <w:rPr>
          <w:rFonts w:ascii="Georgia" w:hAnsi="Georgia"/>
          <w:bdr w:val="none" w:sz="0" w:space="0" w:color="auto" w:frame="1"/>
        </w:rPr>
        <w:tab/>
        <w:t>42</w:t>
      </w:r>
    </w:p>
    <w:p w14:paraId="43DCBB75" w14:textId="77777777" w:rsidR="00FE20EC" w:rsidRPr="002F48B4" w:rsidRDefault="00FE20EC" w:rsidP="006663A9">
      <w:pPr>
        <w:pStyle w:val="ListParagraph"/>
        <w:numPr>
          <w:ilvl w:val="0"/>
          <w:numId w:val="27"/>
        </w:numPr>
        <w:shd w:val="clear" w:color="auto" w:fill="FFFFFF"/>
        <w:tabs>
          <w:tab w:val="right" w:pos="9540"/>
        </w:tabs>
        <w:ind w:left="360"/>
        <w:textAlignment w:val="baseline"/>
        <w:rPr>
          <w:rFonts w:ascii="Georgia" w:hAnsi="Georgia"/>
          <w:bdr w:val="none" w:sz="0" w:space="0" w:color="auto" w:frame="1"/>
        </w:rPr>
      </w:pPr>
      <w:r w:rsidRPr="002F48B4">
        <w:rPr>
          <w:rFonts w:ascii="Georgia" w:hAnsi="Georgia"/>
          <w:bdr w:val="none" w:sz="0" w:space="0" w:color="auto" w:frame="1"/>
        </w:rPr>
        <w:t>Obesity and nutrition education</w:t>
      </w:r>
      <w:r w:rsidR="006663A9">
        <w:rPr>
          <w:rFonts w:ascii="Georgia" w:hAnsi="Georgia"/>
          <w:bdr w:val="none" w:sz="0" w:space="0" w:color="auto" w:frame="1"/>
        </w:rPr>
        <w:tab/>
        <w:t>45</w:t>
      </w:r>
    </w:p>
    <w:p w14:paraId="0610583D" w14:textId="77777777" w:rsidR="00AB5A2E" w:rsidRPr="002F48B4" w:rsidRDefault="00AB5A2E" w:rsidP="006663A9">
      <w:pPr>
        <w:tabs>
          <w:tab w:val="left" w:pos="360"/>
          <w:tab w:val="right" w:pos="9540"/>
        </w:tabs>
        <w:spacing w:after="0" w:line="240" w:lineRule="auto"/>
        <w:rPr>
          <w:rFonts w:ascii="Georgia" w:hAnsi="Georgia" w:cs="Times New Roman"/>
          <w:sz w:val="24"/>
          <w:szCs w:val="24"/>
          <w:lang w:eastAsia="ja-JP"/>
        </w:rPr>
      </w:pPr>
      <w:r w:rsidRPr="002F48B4">
        <w:rPr>
          <w:rFonts w:ascii="Georgia" w:hAnsi="Georgia" w:cs="Times New Roman"/>
          <w:sz w:val="24"/>
          <w:szCs w:val="24"/>
          <w:lang w:eastAsia="ja-JP"/>
        </w:rPr>
        <w:t>Preventive Care and Early Detection of Dise</w:t>
      </w:r>
      <w:r w:rsidR="00BA567B" w:rsidRPr="002F48B4">
        <w:rPr>
          <w:rFonts w:ascii="Georgia" w:hAnsi="Georgia" w:cs="Times New Roman"/>
          <w:sz w:val="24"/>
          <w:szCs w:val="24"/>
          <w:lang w:eastAsia="ja-JP"/>
        </w:rPr>
        <w:t>ase</w:t>
      </w:r>
      <w:r w:rsidR="00E442A7" w:rsidRPr="002F48B4">
        <w:rPr>
          <w:rFonts w:ascii="Georgia" w:hAnsi="Georgia" w:cs="Times New Roman"/>
          <w:sz w:val="24"/>
          <w:szCs w:val="24"/>
          <w:lang w:eastAsia="ja-JP"/>
        </w:rPr>
        <w:tab/>
      </w:r>
      <w:r w:rsidR="000B2390" w:rsidRPr="002F48B4">
        <w:rPr>
          <w:rFonts w:ascii="Georgia" w:hAnsi="Georgia" w:cs="Times New Roman"/>
          <w:sz w:val="24"/>
          <w:szCs w:val="24"/>
          <w:lang w:eastAsia="ja-JP"/>
        </w:rPr>
        <w:t>46</w:t>
      </w:r>
    </w:p>
    <w:p w14:paraId="3C15E2BE" w14:textId="77777777" w:rsidR="0031157A" w:rsidRPr="002F48B4" w:rsidRDefault="00AB5A2E" w:rsidP="006663A9">
      <w:pPr>
        <w:tabs>
          <w:tab w:val="left" w:pos="360"/>
          <w:tab w:val="right" w:pos="9540"/>
        </w:tabs>
        <w:spacing w:after="0" w:line="240" w:lineRule="auto"/>
        <w:rPr>
          <w:rFonts w:ascii="Georgia" w:hAnsi="Georgia" w:cs="Times New Roman"/>
          <w:sz w:val="24"/>
          <w:szCs w:val="24"/>
          <w:lang w:eastAsia="ja-JP"/>
        </w:rPr>
      </w:pPr>
      <w:r w:rsidRPr="002F48B4">
        <w:rPr>
          <w:rFonts w:ascii="Georgia" w:hAnsi="Georgia" w:cs="Times New Roman"/>
          <w:sz w:val="24"/>
          <w:szCs w:val="24"/>
          <w:lang w:eastAsia="ja-JP"/>
        </w:rPr>
        <w:t>Health Behaviors</w:t>
      </w:r>
      <w:r w:rsidR="000B2390" w:rsidRPr="002F48B4">
        <w:rPr>
          <w:rFonts w:ascii="Georgia" w:hAnsi="Georgia" w:cs="Times New Roman"/>
          <w:sz w:val="24"/>
          <w:szCs w:val="24"/>
          <w:lang w:eastAsia="ja-JP"/>
        </w:rPr>
        <w:tab/>
        <w:t>48</w:t>
      </w:r>
    </w:p>
    <w:p w14:paraId="2EA870E9" w14:textId="77777777" w:rsidR="00FE20EC" w:rsidRPr="002F48B4" w:rsidRDefault="00FE20EC" w:rsidP="006663A9">
      <w:pPr>
        <w:pStyle w:val="ListParagraph"/>
        <w:numPr>
          <w:ilvl w:val="0"/>
          <w:numId w:val="27"/>
        </w:numPr>
        <w:shd w:val="clear" w:color="auto" w:fill="FFFFFF"/>
        <w:tabs>
          <w:tab w:val="right" w:pos="9540"/>
        </w:tabs>
        <w:ind w:left="360"/>
        <w:textAlignment w:val="baseline"/>
        <w:rPr>
          <w:rFonts w:ascii="Georgia" w:hAnsi="Georgia"/>
          <w:bdr w:val="none" w:sz="0" w:space="0" w:color="auto" w:frame="1"/>
        </w:rPr>
      </w:pPr>
      <w:r w:rsidRPr="002F48B4">
        <w:rPr>
          <w:rFonts w:ascii="Georgia" w:hAnsi="Georgia"/>
          <w:bdr w:val="none" w:sz="0" w:space="0" w:color="auto" w:frame="1"/>
        </w:rPr>
        <w:t>Smoking</w:t>
      </w:r>
      <w:r w:rsidR="006663A9">
        <w:rPr>
          <w:rFonts w:ascii="Georgia" w:hAnsi="Georgia"/>
          <w:bdr w:val="none" w:sz="0" w:space="0" w:color="auto" w:frame="1"/>
        </w:rPr>
        <w:tab/>
        <w:t>48</w:t>
      </w:r>
    </w:p>
    <w:p w14:paraId="0F0064FA" w14:textId="77777777" w:rsidR="00FE20EC" w:rsidRPr="002F48B4" w:rsidRDefault="00FE20EC" w:rsidP="006663A9">
      <w:pPr>
        <w:pStyle w:val="ListParagraph"/>
        <w:numPr>
          <w:ilvl w:val="0"/>
          <w:numId w:val="27"/>
        </w:numPr>
        <w:shd w:val="clear" w:color="auto" w:fill="FFFFFF"/>
        <w:tabs>
          <w:tab w:val="right" w:pos="9540"/>
        </w:tabs>
        <w:ind w:left="360"/>
        <w:textAlignment w:val="baseline"/>
        <w:rPr>
          <w:rFonts w:ascii="Georgia" w:hAnsi="Georgia"/>
          <w:bdr w:val="none" w:sz="0" w:space="0" w:color="auto" w:frame="1"/>
        </w:rPr>
      </w:pPr>
      <w:r w:rsidRPr="002F48B4">
        <w:rPr>
          <w:rFonts w:ascii="Georgia" w:hAnsi="Georgia"/>
          <w:bdr w:val="none" w:sz="0" w:space="0" w:color="auto" w:frame="1"/>
        </w:rPr>
        <w:t>Physical activity</w:t>
      </w:r>
      <w:r w:rsidR="006663A9">
        <w:rPr>
          <w:rFonts w:ascii="Georgia" w:hAnsi="Georgia"/>
          <w:bdr w:val="none" w:sz="0" w:space="0" w:color="auto" w:frame="1"/>
        </w:rPr>
        <w:tab/>
        <w:t>51</w:t>
      </w:r>
    </w:p>
    <w:p w14:paraId="1D2E857E" w14:textId="77777777" w:rsidR="00FE20EC" w:rsidRPr="002F48B4" w:rsidRDefault="00FE20EC" w:rsidP="006663A9">
      <w:pPr>
        <w:pStyle w:val="ListParagraph"/>
        <w:numPr>
          <w:ilvl w:val="0"/>
          <w:numId w:val="27"/>
        </w:numPr>
        <w:shd w:val="clear" w:color="auto" w:fill="FFFFFF"/>
        <w:tabs>
          <w:tab w:val="right" w:pos="9540"/>
        </w:tabs>
        <w:ind w:left="360"/>
        <w:textAlignment w:val="baseline"/>
        <w:rPr>
          <w:rFonts w:ascii="Georgia" w:hAnsi="Georgia"/>
          <w:bdr w:val="none" w:sz="0" w:space="0" w:color="auto" w:frame="1"/>
        </w:rPr>
      </w:pPr>
      <w:r w:rsidRPr="002F48B4">
        <w:rPr>
          <w:rFonts w:ascii="Georgia" w:hAnsi="Georgia"/>
          <w:bdr w:val="none" w:sz="0" w:space="0" w:color="auto" w:frame="1"/>
        </w:rPr>
        <w:t>Healthy and affordable food</w:t>
      </w:r>
      <w:r w:rsidR="006663A9">
        <w:rPr>
          <w:rFonts w:ascii="Georgia" w:hAnsi="Georgia"/>
          <w:bdr w:val="none" w:sz="0" w:space="0" w:color="auto" w:frame="1"/>
        </w:rPr>
        <w:tab/>
        <w:t>54</w:t>
      </w:r>
    </w:p>
    <w:p w14:paraId="1CC3EEDE" w14:textId="77777777" w:rsidR="00FE20EC" w:rsidRDefault="00FE20EC" w:rsidP="006663A9">
      <w:pPr>
        <w:pStyle w:val="ListParagraph"/>
        <w:numPr>
          <w:ilvl w:val="0"/>
          <w:numId w:val="27"/>
        </w:numPr>
        <w:shd w:val="clear" w:color="auto" w:fill="FFFFFF"/>
        <w:tabs>
          <w:tab w:val="right" w:pos="9540"/>
        </w:tabs>
        <w:ind w:left="360"/>
        <w:textAlignment w:val="baseline"/>
        <w:rPr>
          <w:rFonts w:ascii="Georgia" w:hAnsi="Georgia"/>
          <w:bdr w:val="none" w:sz="0" w:space="0" w:color="auto" w:frame="1"/>
        </w:rPr>
      </w:pPr>
      <w:r w:rsidRPr="002F48B4">
        <w:rPr>
          <w:rFonts w:ascii="Georgia" w:hAnsi="Georgia"/>
          <w:bdr w:val="none" w:sz="0" w:space="0" w:color="auto" w:frame="1"/>
        </w:rPr>
        <w:t>Alcohol and substance abuse</w:t>
      </w:r>
      <w:r w:rsidR="006663A9">
        <w:rPr>
          <w:rFonts w:ascii="Georgia" w:hAnsi="Georgia"/>
          <w:bdr w:val="none" w:sz="0" w:space="0" w:color="auto" w:frame="1"/>
        </w:rPr>
        <w:tab/>
        <w:t>57</w:t>
      </w:r>
    </w:p>
    <w:p w14:paraId="23AF880D" w14:textId="77777777" w:rsidR="00AC57C2" w:rsidRPr="002F48B4" w:rsidRDefault="00AC57C2" w:rsidP="00BC273B">
      <w:pPr>
        <w:pStyle w:val="ListParagraph"/>
        <w:shd w:val="clear" w:color="auto" w:fill="FFFFFF"/>
        <w:tabs>
          <w:tab w:val="right" w:pos="9540"/>
        </w:tabs>
        <w:ind w:left="0"/>
        <w:textAlignment w:val="baseline"/>
        <w:rPr>
          <w:rFonts w:ascii="Georgia" w:hAnsi="Georgia"/>
          <w:bdr w:val="none" w:sz="0" w:space="0" w:color="auto" w:frame="1"/>
        </w:rPr>
      </w:pPr>
      <w:r>
        <w:rPr>
          <w:rFonts w:ascii="Georgia" w:hAnsi="Georgia"/>
          <w:bdr w:val="none" w:sz="0" w:space="0" w:color="auto" w:frame="1"/>
        </w:rPr>
        <w:t>Communication</w:t>
      </w:r>
      <w:r>
        <w:rPr>
          <w:rFonts w:ascii="Georgia" w:hAnsi="Georgia"/>
          <w:bdr w:val="none" w:sz="0" w:space="0" w:color="auto" w:frame="1"/>
        </w:rPr>
        <w:tab/>
        <w:t>61</w:t>
      </w:r>
    </w:p>
    <w:p w14:paraId="2003268D" w14:textId="65E4DE6F" w:rsidR="00AB5A2E" w:rsidRPr="00EC7A3F" w:rsidRDefault="0031157A" w:rsidP="006663A9">
      <w:pPr>
        <w:tabs>
          <w:tab w:val="left" w:pos="360"/>
          <w:tab w:val="right" w:pos="9540"/>
        </w:tabs>
        <w:spacing w:after="0" w:line="240" w:lineRule="auto"/>
        <w:rPr>
          <w:rFonts w:ascii="Georgia" w:hAnsi="Georgia" w:cs="Times New Roman"/>
          <w:b/>
          <w:sz w:val="24"/>
          <w:szCs w:val="24"/>
          <w:lang w:eastAsia="ja-JP"/>
        </w:rPr>
      </w:pPr>
      <w:r w:rsidRPr="00EC7A3F">
        <w:rPr>
          <w:rFonts w:ascii="Georgia" w:hAnsi="Georgia" w:cs="Times New Roman"/>
          <w:b/>
          <w:sz w:val="24"/>
          <w:szCs w:val="24"/>
          <w:lang w:eastAsia="ja-JP"/>
        </w:rPr>
        <w:t>Special Population: Adults age 60+</w:t>
      </w:r>
      <w:r w:rsidR="00E442A7" w:rsidRPr="00EC7A3F">
        <w:rPr>
          <w:rFonts w:ascii="Georgia" w:hAnsi="Georgia" w:cs="Times New Roman"/>
          <w:b/>
          <w:sz w:val="24"/>
          <w:szCs w:val="24"/>
          <w:lang w:eastAsia="ja-JP"/>
        </w:rPr>
        <w:tab/>
      </w:r>
      <w:r w:rsidR="000B2390" w:rsidRPr="00EC7A3F">
        <w:rPr>
          <w:rFonts w:ascii="Georgia" w:hAnsi="Georgia" w:cs="Times New Roman"/>
          <w:b/>
          <w:sz w:val="24"/>
          <w:szCs w:val="24"/>
          <w:lang w:eastAsia="ja-JP"/>
        </w:rPr>
        <w:t>6</w:t>
      </w:r>
      <w:r w:rsidR="000712B1">
        <w:rPr>
          <w:rFonts w:ascii="Georgia" w:hAnsi="Georgia" w:cs="Times New Roman"/>
          <w:b/>
          <w:sz w:val="24"/>
          <w:szCs w:val="24"/>
          <w:lang w:eastAsia="ja-JP"/>
        </w:rPr>
        <w:t>3</w:t>
      </w:r>
    </w:p>
    <w:p w14:paraId="33EAC22B" w14:textId="743BC3B7" w:rsidR="0031157A" w:rsidRPr="00EC7A3F" w:rsidRDefault="00DF2F3B" w:rsidP="006663A9">
      <w:pPr>
        <w:tabs>
          <w:tab w:val="right" w:pos="9540"/>
        </w:tabs>
        <w:spacing w:after="0" w:line="240" w:lineRule="auto"/>
        <w:rPr>
          <w:rFonts w:ascii="Georgia" w:hAnsi="Georgia" w:cs="Times New Roman"/>
          <w:b/>
          <w:sz w:val="24"/>
          <w:szCs w:val="24"/>
          <w:lang w:eastAsia="ja-JP"/>
        </w:rPr>
      </w:pPr>
      <w:r w:rsidRPr="00EC7A3F">
        <w:rPr>
          <w:rFonts w:ascii="Georgia" w:hAnsi="Georgia" w:cs="Times New Roman"/>
          <w:b/>
          <w:sz w:val="24"/>
          <w:szCs w:val="24"/>
          <w:lang w:eastAsia="ja-JP"/>
        </w:rPr>
        <w:t>Recommendations</w:t>
      </w:r>
      <w:r w:rsidR="00692FD6" w:rsidRPr="00EC7A3F">
        <w:rPr>
          <w:rFonts w:ascii="Georgia" w:hAnsi="Georgia" w:cs="Times New Roman"/>
          <w:b/>
          <w:sz w:val="24"/>
          <w:szCs w:val="24"/>
          <w:lang w:eastAsia="ja-JP"/>
        </w:rPr>
        <w:tab/>
      </w:r>
      <w:r w:rsidR="000B2390" w:rsidRPr="00EC7A3F">
        <w:rPr>
          <w:rFonts w:ascii="Georgia" w:hAnsi="Georgia" w:cs="Times New Roman"/>
          <w:b/>
          <w:sz w:val="24"/>
          <w:szCs w:val="24"/>
          <w:lang w:eastAsia="ja-JP"/>
        </w:rPr>
        <w:t>8</w:t>
      </w:r>
      <w:r w:rsidR="000712B1">
        <w:rPr>
          <w:rFonts w:ascii="Georgia" w:hAnsi="Georgia" w:cs="Times New Roman"/>
          <w:b/>
          <w:sz w:val="24"/>
          <w:szCs w:val="24"/>
          <w:lang w:eastAsia="ja-JP"/>
        </w:rPr>
        <w:t>8</w:t>
      </w:r>
    </w:p>
    <w:p w14:paraId="5027C862" w14:textId="5496C6CA" w:rsidR="00702FBF" w:rsidRPr="00EC7A3F" w:rsidRDefault="00702FBF" w:rsidP="006663A9">
      <w:pPr>
        <w:tabs>
          <w:tab w:val="right" w:pos="9540"/>
        </w:tabs>
        <w:spacing w:after="0" w:line="240" w:lineRule="auto"/>
        <w:rPr>
          <w:rFonts w:ascii="Georgia" w:hAnsi="Georgia" w:cs="Times New Roman"/>
          <w:b/>
          <w:sz w:val="24"/>
          <w:szCs w:val="24"/>
          <w:lang w:eastAsia="ja-JP"/>
        </w:rPr>
      </w:pPr>
      <w:r w:rsidRPr="00EC7A3F">
        <w:rPr>
          <w:rFonts w:ascii="Georgia" w:hAnsi="Georgia" w:cs="Times New Roman"/>
          <w:b/>
          <w:sz w:val="24"/>
          <w:szCs w:val="24"/>
          <w:lang w:eastAsia="ja-JP"/>
        </w:rPr>
        <w:t>Appendices</w:t>
      </w:r>
      <w:r w:rsidRPr="00EC7A3F">
        <w:rPr>
          <w:rFonts w:ascii="Georgia" w:hAnsi="Georgia" w:cs="Times New Roman"/>
          <w:b/>
          <w:sz w:val="24"/>
          <w:szCs w:val="24"/>
          <w:lang w:eastAsia="ja-JP"/>
        </w:rPr>
        <w:tab/>
      </w:r>
      <w:r w:rsidR="000B2390" w:rsidRPr="00EC7A3F">
        <w:rPr>
          <w:rFonts w:ascii="Georgia" w:hAnsi="Georgia" w:cs="Times New Roman"/>
          <w:b/>
          <w:sz w:val="24"/>
          <w:szCs w:val="24"/>
          <w:lang w:eastAsia="ja-JP"/>
        </w:rPr>
        <w:t>9</w:t>
      </w:r>
      <w:r w:rsidR="000712B1">
        <w:rPr>
          <w:rFonts w:ascii="Georgia" w:hAnsi="Georgia" w:cs="Times New Roman"/>
          <w:b/>
          <w:sz w:val="24"/>
          <w:szCs w:val="24"/>
          <w:lang w:eastAsia="ja-JP"/>
        </w:rPr>
        <w:t>1</w:t>
      </w:r>
    </w:p>
    <w:p w14:paraId="213F2C7F" w14:textId="77777777" w:rsidR="00FE20EC" w:rsidRDefault="004D0CD8" w:rsidP="006663A9">
      <w:pPr>
        <w:tabs>
          <w:tab w:val="right" w:pos="9540"/>
        </w:tabs>
        <w:spacing w:after="0" w:line="240" w:lineRule="auto"/>
        <w:rPr>
          <w:rFonts w:ascii="Georgia" w:hAnsi="Georgia" w:cs="Times New Roman"/>
          <w:b/>
          <w:sz w:val="24"/>
          <w:szCs w:val="24"/>
          <w:lang w:eastAsia="ja-JP"/>
        </w:rPr>
      </w:pPr>
      <w:r w:rsidRPr="00EC7A3F">
        <w:rPr>
          <w:rFonts w:ascii="Georgia" w:hAnsi="Georgia" w:cs="Times New Roman"/>
          <w:b/>
          <w:sz w:val="24"/>
          <w:szCs w:val="24"/>
          <w:lang w:eastAsia="ja-JP"/>
        </w:rPr>
        <w:t>References</w:t>
      </w:r>
      <w:r w:rsidR="00675F1E" w:rsidRPr="00EC7A3F">
        <w:rPr>
          <w:rFonts w:ascii="Georgia" w:hAnsi="Georgia" w:cs="Times New Roman"/>
          <w:b/>
          <w:sz w:val="24"/>
          <w:szCs w:val="24"/>
          <w:lang w:eastAsia="ja-JP"/>
        </w:rPr>
        <w:tab/>
      </w:r>
      <w:r w:rsidR="000B2390" w:rsidRPr="00EC7A3F">
        <w:rPr>
          <w:rFonts w:ascii="Georgia" w:hAnsi="Georgia" w:cs="Times New Roman"/>
          <w:b/>
          <w:sz w:val="24"/>
          <w:szCs w:val="24"/>
          <w:lang w:eastAsia="ja-JP"/>
        </w:rPr>
        <w:t>114</w:t>
      </w:r>
    </w:p>
    <w:p w14:paraId="0F9AD643" w14:textId="77777777" w:rsidR="0077260B" w:rsidRDefault="0077260B">
      <w:pPr>
        <w:rPr>
          <w:rFonts w:ascii="Georgia" w:hAnsi="Georgia"/>
          <w:b/>
          <w:sz w:val="28"/>
          <w:szCs w:val="28"/>
        </w:rPr>
      </w:pPr>
      <w:r>
        <w:rPr>
          <w:rFonts w:ascii="Georgia" w:hAnsi="Georgia"/>
          <w:b/>
          <w:sz w:val="28"/>
          <w:szCs w:val="28"/>
        </w:rPr>
        <w:br w:type="page"/>
      </w:r>
    </w:p>
    <w:p w14:paraId="421A7ED0" w14:textId="77777777" w:rsidR="00CD15BD" w:rsidRPr="006B1716" w:rsidRDefault="00CD15BD" w:rsidP="00CD15BD">
      <w:pPr>
        <w:rPr>
          <w:rFonts w:ascii="Georgia" w:hAnsi="Georgia"/>
          <w:b/>
          <w:sz w:val="28"/>
          <w:szCs w:val="28"/>
        </w:rPr>
      </w:pPr>
      <w:r w:rsidRPr="006B1716">
        <w:rPr>
          <w:rFonts w:ascii="Georgia" w:hAnsi="Georgia"/>
          <w:b/>
          <w:sz w:val="28"/>
          <w:szCs w:val="28"/>
        </w:rPr>
        <w:lastRenderedPageBreak/>
        <w:t>Executive Summary</w:t>
      </w:r>
    </w:p>
    <w:p w14:paraId="0D7FCD6E" w14:textId="77777777" w:rsidR="00CD15BD" w:rsidRPr="006B1716" w:rsidRDefault="0031157A" w:rsidP="00CD15BD">
      <w:pPr>
        <w:spacing w:after="0" w:line="240" w:lineRule="auto"/>
        <w:rPr>
          <w:rFonts w:ascii="Georgia" w:hAnsi="Georgia"/>
          <w:sz w:val="24"/>
          <w:szCs w:val="24"/>
        </w:rPr>
      </w:pPr>
      <w:r w:rsidRPr="006B1716">
        <w:rPr>
          <w:rFonts w:ascii="Georgia" w:hAnsi="Georgia"/>
          <w:sz w:val="24"/>
          <w:szCs w:val="24"/>
        </w:rPr>
        <w:t>Rothman Orthopaedic Specialty Hospital</w:t>
      </w:r>
      <w:r w:rsidR="00CD15BD" w:rsidRPr="006B1716">
        <w:rPr>
          <w:rFonts w:ascii="Georgia" w:hAnsi="Georgia"/>
          <w:sz w:val="24"/>
          <w:szCs w:val="24"/>
        </w:rPr>
        <w:t xml:space="preserve"> (</w:t>
      </w:r>
      <w:r w:rsidRPr="006B1716">
        <w:rPr>
          <w:rFonts w:ascii="Georgia" w:hAnsi="Georgia"/>
          <w:sz w:val="24"/>
          <w:szCs w:val="24"/>
        </w:rPr>
        <w:t>ROSH</w:t>
      </w:r>
      <w:r w:rsidR="00CD15BD" w:rsidRPr="006B1716">
        <w:rPr>
          <w:rFonts w:ascii="Georgia" w:hAnsi="Georgia"/>
          <w:sz w:val="24"/>
          <w:szCs w:val="24"/>
        </w:rPr>
        <w:t xml:space="preserve">) is a Pennsylvania </w:t>
      </w:r>
      <w:r w:rsidR="00204B8F" w:rsidRPr="006B1716">
        <w:rPr>
          <w:rFonts w:ascii="Georgia" w:hAnsi="Georgia"/>
          <w:sz w:val="24"/>
          <w:szCs w:val="24"/>
        </w:rPr>
        <w:t xml:space="preserve">for </w:t>
      </w:r>
      <w:r w:rsidR="00CD15BD" w:rsidRPr="006B1716">
        <w:rPr>
          <w:rFonts w:ascii="Georgia" w:hAnsi="Georgia"/>
          <w:sz w:val="24"/>
          <w:szCs w:val="24"/>
        </w:rPr>
        <w:t xml:space="preserve">profit organization located in </w:t>
      </w:r>
      <w:r w:rsidRPr="006B1716">
        <w:rPr>
          <w:rFonts w:ascii="Georgia" w:hAnsi="Georgia"/>
          <w:sz w:val="24"/>
          <w:szCs w:val="24"/>
        </w:rPr>
        <w:t>Bucks</w:t>
      </w:r>
      <w:r w:rsidR="00CD15BD" w:rsidRPr="006B1716">
        <w:rPr>
          <w:rFonts w:ascii="Georgia" w:hAnsi="Georgia"/>
          <w:sz w:val="24"/>
          <w:szCs w:val="24"/>
        </w:rPr>
        <w:t xml:space="preserve"> County, Pennsylvania that considers its community benefit service area to include proximate portions of </w:t>
      </w:r>
      <w:r w:rsidR="00B41BE2" w:rsidRPr="006B1716">
        <w:rPr>
          <w:rFonts w:ascii="Georgia" w:hAnsi="Georgia"/>
          <w:sz w:val="24"/>
          <w:szCs w:val="24"/>
        </w:rPr>
        <w:t xml:space="preserve">Bucks, </w:t>
      </w:r>
      <w:r w:rsidR="00CD15BD" w:rsidRPr="006B1716">
        <w:rPr>
          <w:rFonts w:ascii="Georgia" w:hAnsi="Georgia"/>
          <w:sz w:val="24"/>
          <w:szCs w:val="24"/>
        </w:rPr>
        <w:t xml:space="preserve">Montgomery and </w:t>
      </w:r>
      <w:r w:rsidR="00B41BE2" w:rsidRPr="006B1716">
        <w:rPr>
          <w:rFonts w:ascii="Georgia" w:hAnsi="Georgia"/>
          <w:sz w:val="24"/>
          <w:szCs w:val="24"/>
        </w:rPr>
        <w:t>Philadelphia</w:t>
      </w:r>
      <w:r w:rsidR="00CD15BD" w:rsidRPr="006B1716">
        <w:rPr>
          <w:rFonts w:ascii="Georgia" w:hAnsi="Georgia"/>
          <w:sz w:val="24"/>
          <w:szCs w:val="24"/>
        </w:rPr>
        <w:t xml:space="preserve"> counties where </w:t>
      </w:r>
      <w:r w:rsidR="00B41BE2" w:rsidRPr="006B1716">
        <w:rPr>
          <w:rFonts w:ascii="Georgia" w:hAnsi="Georgia"/>
          <w:sz w:val="24"/>
          <w:szCs w:val="24"/>
        </w:rPr>
        <w:t>more than 1.2 million</w:t>
      </w:r>
      <w:r w:rsidR="00CD15BD" w:rsidRPr="006B1716">
        <w:rPr>
          <w:rFonts w:ascii="Georgia" w:hAnsi="Georgia"/>
          <w:sz w:val="24"/>
          <w:szCs w:val="24"/>
        </w:rPr>
        <w:t xml:space="preserve"> people live.  This Community Health Needs Assessment (CHNA) utilizes information collected from the Public Health Management Corporation's household health survey, numerous secondary data and literature sources, and internal experts and external representatives of health care and community</w:t>
      </w:r>
      <w:r w:rsidR="00073AC5">
        <w:rPr>
          <w:rFonts w:ascii="Georgia" w:hAnsi="Georgia"/>
          <w:sz w:val="24"/>
          <w:szCs w:val="24"/>
        </w:rPr>
        <w:t>-</w:t>
      </w:r>
      <w:r w:rsidR="00CD15BD" w:rsidRPr="006B1716">
        <w:rPr>
          <w:rFonts w:ascii="Georgia" w:hAnsi="Georgia"/>
          <w:sz w:val="24"/>
          <w:szCs w:val="24"/>
        </w:rPr>
        <w:t>based organizations who have knowledge of the health and social conditions of these communities.</w:t>
      </w:r>
    </w:p>
    <w:p w14:paraId="7AF89C98" w14:textId="77777777" w:rsidR="00CD15BD" w:rsidRPr="006B1716" w:rsidRDefault="00CD15BD" w:rsidP="00CD15BD">
      <w:pPr>
        <w:spacing w:after="0" w:line="240" w:lineRule="auto"/>
        <w:rPr>
          <w:rFonts w:ascii="Georgia" w:hAnsi="Georgia"/>
          <w:sz w:val="24"/>
          <w:szCs w:val="24"/>
        </w:rPr>
      </w:pPr>
    </w:p>
    <w:p w14:paraId="2E9C76CB" w14:textId="77777777" w:rsidR="00CD15BD" w:rsidRPr="006B1716" w:rsidRDefault="00605D5C" w:rsidP="00CD15BD">
      <w:pPr>
        <w:spacing w:after="0" w:line="240" w:lineRule="auto"/>
        <w:rPr>
          <w:rFonts w:ascii="Georgia" w:hAnsi="Georgia"/>
          <w:sz w:val="24"/>
          <w:szCs w:val="24"/>
        </w:rPr>
      </w:pPr>
      <w:r w:rsidRPr="006B1716">
        <w:rPr>
          <w:rFonts w:ascii="Georgia" w:hAnsi="Georgia"/>
          <w:sz w:val="24"/>
          <w:szCs w:val="24"/>
        </w:rPr>
        <w:t>ROSH's community benefit area is a</w:t>
      </w:r>
      <w:r w:rsidR="00CD15BD" w:rsidRPr="006B1716">
        <w:rPr>
          <w:rFonts w:ascii="Georgia" w:hAnsi="Georgia"/>
          <w:sz w:val="24"/>
          <w:szCs w:val="24"/>
        </w:rPr>
        <w:t xml:space="preserve"> </w:t>
      </w:r>
      <w:r w:rsidRPr="006B1716">
        <w:rPr>
          <w:rFonts w:ascii="Georgia" w:hAnsi="Georgia"/>
          <w:sz w:val="24"/>
          <w:szCs w:val="24"/>
        </w:rPr>
        <w:t xml:space="preserve">diverse </w:t>
      </w:r>
      <w:r w:rsidR="00CD15BD" w:rsidRPr="006B1716">
        <w:rPr>
          <w:rFonts w:ascii="Georgia" w:hAnsi="Georgia"/>
          <w:sz w:val="24"/>
          <w:szCs w:val="24"/>
        </w:rPr>
        <w:t xml:space="preserve">area with </w:t>
      </w:r>
      <w:r w:rsidR="001D4939" w:rsidRPr="006B1716">
        <w:rPr>
          <w:rFonts w:ascii="Georgia" w:hAnsi="Georgia"/>
          <w:sz w:val="24"/>
          <w:szCs w:val="24"/>
        </w:rPr>
        <w:t>variable</w:t>
      </w:r>
      <w:r w:rsidR="00CD15BD" w:rsidRPr="006B1716">
        <w:rPr>
          <w:rFonts w:ascii="Georgia" w:hAnsi="Georgia"/>
          <w:sz w:val="24"/>
          <w:szCs w:val="24"/>
        </w:rPr>
        <w:t xml:space="preserve"> economic and structural barriers such as income, culture/language, education, insurance, and housing, that affect overall health</w:t>
      </w:r>
      <w:r w:rsidRPr="006B1716">
        <w:rPr>
          <w:rFonts w:ascii="Georgia" w:hAnsi="Georgia"/>
          <w:sz w:val="24"/>
          <w:szCs w:val="24"/>
        </w:rPr>
        <w:t xml:space="preserve"> in the suburban counties and very needy inner</w:t>
      </w:r>
      <w:r w:rsidR="00073AC5">
        <w:rPr>
          <w:rFonts w:ascii="Georgia" w:hAnsi="Georgia"/>
          <w:sz w:val="24"/>
          <w:szCs w:val="24"/>
        </w:rPr>
        <w:t>-</w:t>
      </w:r>
      <w:r w:rsidRPr="006B1716">
        <w:rPr>
          <w:rFonts w:ascii="Georgia" w:hAnsi="Georgia"/>
          <w:sz w:val="24"/>
          <w:szCs w:val="24"/>
        </w:rPr>
        <w:t>city communities</w:t>
      </w:r>
      <w:r w:rsidR="00CD15BD" w:rsidRPr="006B1716">
        <w:rPr>
          <w:rFonts w:ascii="Georgia" w:hAnsi="Georgia"/>
          <w:sz w:val="24"/>
          <w:szCs w:val="24"/>
        </w:rPr>
        <w:t xml:space="preserve">.  </w:t>
      </w:r>
      <w:r w:rsidRPr="006B1716">
        <w:rPr>
          <w:rFonts w:ascii="Georgia" w:hAnsi="Georgia"/>
          <w:sz w:val="24"/>
          <w:szCs w:val="24"/>
        </w:rPr>
        <w:t xml:space="preserve">Although </w:t>
      </w:r>
      <w:r w:rsidR="0084493D" w:rsidRPr="006B1716">
        <w:rPr>
          <w:rFonts w:ascii="Georgia" w:hAnsi="Georgia"/>
          <w:sz w:val="24"/>
          <w:szCs w:val="24"/>
        </w:rPr>
        <w:t>some</w:t>
      </w:r>
      <w:r w:rsidRPr="006B1716">
        <w:rPr>
          <w:rFonts w:ascii="Georgia" w:hAnsi="Georgia"/>
          <w:sz w:val="24"/>
          <w:szCs w:val="24"/>
        </w:rPr>
        <w:t xml:space="preserve"> </w:t>
      </w:r>
      <w:r w:rsidR="00CD15BD" w:rsidRPr="006B1716">
        <w:rPr>
          <w:rFonts w:ascii="Georgia" w:hAnsi="Georgia"/>
          <w:sz w:val="24"/>
          <w:szCs w:val="24"/>
        </w:rPr>
        <w:t xml:space="preserve">health status indicators are improving, </w:t>
      </w:r>
      <w:r w:rsidR="001D4939" w:rsidRPr="006B1716">
        <w:rPr>
          <w:rFonts w:ascii="Georgia" w:hAnsi="Georgia"/>
          <w:sz w:val="24"/>
          <w:szCs w:val="24"/>
        </w:rPr>
        <w:t>many</w:t>
      </w:r>
      <w:r w:rsidRPr="006B1716">
        <w:rPr>
          <w:rFonts w:ascii="Georgia" w:hAnsi="Georgia"/>
          <w:sz w:val="24"/>
          <w:szCs w:val="24"/>
        </w:rPr>
        <w:t xml:space="preserve"> are below </w:t>
      </w:r>
      <w:r w:rsidR="00CD15BD" w:rsidRPr="006B1716">
        <w:rPr>
          <w:rFonts w:ascii="Georgia" w:hAnsi="Georgia"/>
          <w:sz w:val="24"/>
          <w:szCs w:val="24"/>
        </w:rPr>
        <w:t>the Healthy People 2020 goal</w:t>
      </w:r>
      <w:r w:rsidRPr="006B1716">
        <w:rPr>
          <w:rFonts w:ascii="Georgia" w:hAnsi="Georgia"/>
          <w:sz w:val="24"/>
          <w:szCs w:val="24"/>
        </w:rPr>
        <w:t>s</w:t>
      </w:r>
      <w:r w:rsidR="00CD15BD" w:rsidRPr="006B1716">
        <w:rPr>
          <w:rFonts w:ascii="Georgia" w:hAnsi="Georgia"/>
          <w:sz w:val="24"/>
          <w:szCs w:val="24"/>
        </w:rPr>
        <w:t xml:space="preserve"> (note that there is not a Healthy People 2020 target for many of the health status measures described in this CHNA).  Racial/ethnic and income disparities exist, and for most indicators, people of color and/or Hispanic origin fare worse than their white neighbors.</w:t>
      </w:r>
    </w:p>
    <w:p w14:paraId="43862216" w14:textId="77777777" w:rsidR="00CD15BD" w:rsidRPr="006B1716" w:rsidRDefault="00CD15BD" w:rsidP="00CD15BD">
      <w:pPr>
        <w:spacing w:after="0" w:line="240" w:lineRule="auto"/>
        <w:rPr>
          <w:rFonts w:ascii="Georgia" w:hAnsi="Georgia"/>
          <w:sz w:val="24"/>
          <w:szCs w:val="24"/>
        </w:rPr>
      </w:pPr>
    </w:p>
    <w:p w14:paraId="0BD685C1" w14:textId="77777777" w:rsidR="00CD15BD" w:rsidRPr="006B1716" w:rsidRDefault="00CD15BD" w:rsidP="00CD15BD">
      <w:pPr>
        <w:spacing w:after="0" w:line="240" w:lineRule="auto"/>
        <w:rPr>
          <w:rFonts w:ascii="Georgia" w:hAnsi="Georgia"/>
          <w:sz w:val="24"/>
          <w:szCs w:val="24"/>
        </w:rPr>
      </w:pPr>
      <w:r w:rsidRPr="006B1716">
        <w:rPr>
          <w:rFonts w:ascii="Georgia" w:hAnsi="Georgia"/>
          <w:sz w:val="24"/>
          <w:szCs w:val="24"/>
        </w:rPr>
        <w:t>In addition to extensive information about the population residing in the community benefit areas, this CHNA includes focused section adults age 60+</w:t>
      </w:r>
      <w:r w:rsidR="0031157A" w:rsidRPr="006B1716">
        <w:rPr>
          <w:rFonts w:ascii="Georgia" w:hAnsi="Georgia"/>
          <w:sz w:val="24"/>
          <w:szCs w:val="24"/>
        </w:rPr>
        <w:t>.</w:t>
      </w:r>
    </w:p>
    <w:p w14:paraId="3FD5F5D6" w14:textId="77777777" w:rsidR="00CD15BD" w:rsidRPr="006B1716" w:rsidRDefault="00CD15BD" w:rsidP="00CD15BD">
      <w:pPr>
        <w:spacing w:after="0" w:line="240" w:lineRule="auto"/>
        <w:rPr>
          <w:rFonts w:ascii="Georgia" w:hAnsi="Georgia"/>
          <w:sz w:val="24"/>
          <w:szCs w:val="24"/>
        </w:rPr>
      </w:pPr>
    </w:p>
    <w:p w14:paraId="0FB02696" w14:textId="77777777" w:rsidR="00845258" w:rsidRDefault="00845258" w:rsidP="00845258">
      <w:pPr>
        <w:spacing w:after="0" w:line="240" w:lineRule="auto"/>
        <w:rPr>
          <w:rFonts w:ascii="Georgia" w:hAnsi="Georgia"/>
          <w:sz w:val="24"/>
          <w:szCs w:val="24"/>
        </w:rPr>
      </w:pPr>
      <w:r>
        <w:rPr>
          <w:rFonts w:ascii="Georgia" w:hAnsi="Georgia"/>
          <w:sz w:val="24"/>
          <w:szCs w:val="24"/>
        </w:rPr>
        <w:t>While the majority of health status measures indicate minimal to moderate deficiencies or hardship in suburban areas, there is a portion of the Philadelphia population in serious need of support for a variety of issues, and a significant regional issue with substance abuse.  The following are health status measures related that do not meet the Healthy People 2020 goal in Bucks/Montgomery, Philadelphia County and/or the ROSH CB service areas:</w:t>
      </w:r>
    </w:p>
    <w:p w14:paraId="0257E2C8" w14:textId="77777777" w:rsidR="00CD15BD" w:rsidRPr="006B1716" w:rsidRDefault="00CD15BD" w:rsidP="00CD15BD">
      <w:pPr>
        <w:spacing w:after="0" w:line="240" w:lineRule="auto"/>
        <w:rPr>
          <w:rFonts w:ascii="Georgia" w:hAnsi="Georgia"/>
          <w:sz w:val="24"/>
          <w:szCs w:val="24"/>
        </w:rPr>
      </w:pPr>
    </w:p>
    <w:p w14:paraId="00A3D4BF" w14:textId="77777777" w:rsidR="00605D5C" w:rsidRPr="006B1716" w:rsidRDefault="00CD15BD" w:rsidP="00232DC8">
      <w:pPr>
        <w:pStyle w:val="ListParagraph"/>
        <w:numPr>
          <w:ilvl w:val="0"/>
          <w:numId w:val="28"/>
        </w:numPr>
        <w:rPr>
          <w:rFonts w:ascii="Georgia" w:hAnsi="Georgia"/>
        </w:rPr>
      </w:pPr>
      <w:r w:rsidRPr="006B1716">
        <w:rPr>
          <w:rFonts w:ascii="Georgia" w:hAnsi="Georgia"/>
        </w:rPr>
        <w:t xml:space="preserve">Insured adults </w:t>
      </w:r>
    </w:p>
    <w:p w14:paraId="28255ECF" w14:textId="77777777" w:rsidR="00CD15BD" w:rsidRPr="006B1716" w:rsidRDefault="00CD15BD" w:rsidP="00232DC8">
      <w:pPr>
        <w:pStyle w:val="ListParagraph"/>
        <w:numPr>
          <w:ilvl w:val="0"/>
          <w:numId w:val="28"/>
        </w:numPr>
        <w:rPr>
          <w:rFonts w:ascii="Georgia" w:hAnsi="Georgia"/>
        </w:rPr>
      </w:pPr>
      <w:r w:rsidRPr="006B1716">
        <w:rPr>
          <w:rFonts w:ascii="Georgia" w:hAnsi="Georgia"/>
        </w:rPr>
        <w:t>Regular source of care (adults, age 60+)</w:t>
      </w:r>
    </w:p>
    <w:p w14:paraId="3CB2F73F" w14:textId="77777777" w:rsidR="00456F91" w:rsidRPr="006B1716" w:rsidRDefault="00456F91" w:rsidP="00232DC8">
      <w:pPr>
        <w:pStyle w:val="ListParagraph"/>
        <w:numPr>
          <w:ilvl w:val="0"/>
          <w:numId w:val="28"/>
        </w:numPr>
        <w:rPr>
          <w:rFonts w:ascii="Georgia" w:hAnsi="Georgia"/>
        </w:rPr>
      </w:pPr>
      <w:r w:rsidRPr="006B1716">
        <w:rPr>
          <w:rFonts w:ascii="Georgia" w:hAnsi="Georgia"/>
        </w:rPr>
        <w:t>Obesity</w:t>
      </w:r>
      <w:r w:rsidR="00716F35" w:rsidRPr="006B1716">
        <w:rPr>
          <w:rFonts w:ascii="Georgia" w:hAnsi="Georgia"/>
        </w:rPr>
        <w:t xml:space="preserve"> (adults, age 60+)</w:t>
      </w:r>
    </w:p>
    <w:p w14:paraId="38C40098" w14:textId="77777777" w:rsidR="00DA0821" w:rsidRPr="006B1716" w:rsidRDefault="00DA0821" w:rsidP="00232DC8">
      <w:pPr>
        <w:pStyle w:val="ListParagraph"/>
        <w:numPr>
          <w:ilvl w:val="0"/>
          <w:numId w:val="28"/>
        </w:numPr>
        <w:rPr>
          <w:rFonts w:ascii="Georgia" w:hAnsi="Georgia"/>
        </w:rPr>
      </w:pPr>
      <w:r w:rsidRPr="006B1716">
        <w:rPr>
          <w:rFonts w:ascii="Georgia" w:hAnsi="Georgia"/>
        </w:rPr>
        <w:t>Smokers (adults</w:t>
      </w:r>
      <w:r w:rsidR="00456F91" w:rsidRPr="006B1716">
        <w:rPr>
          <w:rFonts w:ascii="Georgia" w:hAnsi="Georgia"/>
        </w:rPr>
        <w:t>, age 60+)</w:t>
      </w:r>
    </w:p>
    <w:p w14:paraId="52579B23" w14:textId="197168B2" w:rsidR="00CD15BD" w:rsidRDefault="00CD15BD" w:rsidP="00232DC8">
      <w:pPr>
        <w:pStyle w:val="ListParagraph"/>
        <w:numPr>
          <w:ilvl w:val="0"/>
          <w:numId w:val="28"/>
        </w:numPr>
        <w:rPr>
          <w:rFonts w:ascii="Georgia" w:hAnsi="Georgia"/>
        </w:rPr>
      </w:pPr>
      <w:r w:rsidRPr="006B1716">
        <w:rPr>
          <w:rFonts w:ascii="Georgia" w:hAnsi="Georgia"/>
        </w:rPr>
        <w:t>Smokers who tried to quit (adults, age 60+)</w:t>
      </w:r>
    </w:p>
    <w:p w14:paraId="2ECA3B06" w14:textId="1CF9868A" w:rsidR="009B7E32" w:rsidRPr="009B7E32" w:rsidRDefault="009B7E32" w:rsidP="009B7E32">
      <w:pPr>
        <w:pStyle w:val="ListParagraph"/>
        <w:numPr>
          <w:ilvl w:val="0"/>
          <w:numId w:val="28"/>
        </w:numPr>
        <w:rPr>
          <w:rFonts w:ascii="Georgia" w:hAnsi="Georgia"/>
        </w:rPr>
      </w:pPr>
      <w:r>
        <w:rPr>
          <w:rFonts w:ascii="Georgia" w:hAnsi="Georgia"/>
        </w:rPr>
        <w:t>Substance abuse mortality</w:t>
      </w:r>
    </w:p>
    <w:p w14:paraId="05E77857" w14:textId="77777777" w:rsidR="00CD15BD" w:rsidRPr="006B1716" w:rsidRDefault="00CD15BD" w:rsidP="00CD15BD">
      <w:pPr>
        <w:spacing w:after="0" w:line="240" w:lineRule="auto"/>
        <w:rPr>
          <w:rFonts w:ascii="Georgia" w:hAnsi="Georgia"/>
          <w:sz w:val="24"/>
          <w:szCs w:val="24"/>
        </w:rPr>
      </w:pPr>
    </w:p>
    <w:p w14:paraId="1C00674B" w14:textId="77777777" w:rsidR="00CD15BD" w:rsidRPr="006B1716" w:rsidRDefault="00CD15BD" w:rsidP="00587A2F">
      <w:pPr>
        <w:spacing w:after="0" w:line="240" w:lineRule="auto"/>
        <w:rPr>
          <w:rFonts w:ascii="Georgia" w:hAnsi="Georgia" w:cs="Times New Roman"/>
          <w:sz w:val="24"/>
          <w:szCs w:val="24"/>
        </w:rPr>
      </w:pPr>
      <w:r w:rsidRPr="006B1716">
        <w:rPr>
          <w:rFonts w:ascii="Georgia" w:hAnsi="Georgia" w:cs="Times New Roman"/>
          <w:sz w:val="24"/>
          <w:szCs w:val="24"/>
        </w:rPr>
        <w:t>In addition, the Pennsylvania Department of Health 2015-2020 State Health Improvement Plan's top 5 priorities for Southeastern Pennsylvania are:</w:t>
      </w:r>
    </w:p>
    <w:p w14:paraId="568758E0" w14:textId="77777777" w:rsidR="00587A2F" w:rsidRPr="006B1716" w:rsidRDefault="00587A2F" w:rsidP="00587A2F">
      <w:pPr>
        <w:spacing w:after="0" w:line="240" w:lineRule="auto"/>
        <w:rPr>
          <w:rFonts w:ascii="Georgia" w:hAnsi="Georgia" w:cs="Times New Roman"/>
          <w:sz w:val="24"/>
          <w:szCs w:val="24"/>
        </w:rPr>
      </w:pPr>
    </w:p>
    <w:p w14:paraId="21695ECC" w14:textId="77777777" w:rsidR="00CD15BD" w:rsidRPr="006B1716" w:rsidRDefault="00CD15BD" w:rsidP="00232DC8">
      <w:pPr>
        <w:pStyle w:val="ListParagraph"/>
        <w:numPr>
          <w:ilvl w:val="0"/>
          <w:numId w:val="26"/>
        </w:numPr>
        <w:rPr>
          <w:rFonts w:ascii="Georgia" w:hAnsi="Georgia"/>
        </w:rPr>
      </w:pPr>
      <w:r w:rsidRPr="006B1716">
        <w:rPr>
          <w:rFonts w:ascii="Georgia" w:hAnsi="Georgia"/>
        </w:rPr>
        <w:t>integration of healthcare and behavioral/mental healthcare</w:t>
      </w:r>
    </w:p>
    <w:p w14:paraId="62666E48" w14:textId="77777777" w:rsidR="00CD15BD" w:rsidRPr="006B1716" w:rsidRDefault="00CD15BD" w:rsidP="00232DC8">
      <w:pPr>
        <w:pStyle w:val="ListParagraph"/>
        <w:numPr>
          <w:ilvl w:val="0"/>
          <w:numId w:val="26"/>
        </w:numPr>
        <w:rPr>
          <w:rFonts w:ascii="Georgia" w:hAnsi="Georgia"/>
        </w:rPr>
      </w:pPr>
      <w:r w:rsidRPr="006B1716">
        <w:rPr>
          <w:rFonts w:ascii="Georgia" w:hAnsi="Georgia"/>
        </w:rPr>
        <w:t>preventive screenings</w:t>
      </w:r>
    </w:p>
    <w:p w14:paraId="0EA1A683" w14:textId="77777777" w:rsidR="00CD15BD" w:rsidRPr="006B1716" w:rsidRDefault="00CD15BD" w:rsidP="00232DC8">
      <w:pPr>
        <w:pStyle w:val="ListParagraph"/>
        <w:numPr>
          <w:ilvl w:val="0"/>
          <w:numId w:val="26"/>
        </w:numPr>
        <w:rPr>
          <w:rFonts w:ascii="Georgia" w:hAnsi="Georgia"/>
        </w:rPr>
      </w:pPr>
      <w:r w:rsidRPr="006B1716">
        <w:rPr>
          <w:rFonts w:ascii="Georgia" w:hAnsi="Georgia"/>
        </w:rPr>
        <w:t>obesity</w:t>
      </w:r>
    </w:p>
    <w:p w14:paraId="6A7DA7B5" w14:textId="77777777" w:rsidR="00CD15BD" w:rsidRPr="006B1716" w:rsidRDefault="00CD15BD" w:rsidP="00232DC8">
      <w:pPr>
        <w:pStyle w:val="ListParagraph"/>
        <w:numPr>
          <w:ilvl w:val="0"/>
          <w:numId w:val="26"/>
        </w:numPr>
        <w:rPr>
          <w:rFonts w:ascii="Georgia" w:hAnsi="Georgia"/>
        </w:rPr>
      </w:pPr>
      <w:r w:rsidRPr="006B1716">
        <w:rPr>
          <w:rFonts w:ascii="Georgia" w:hAnsi="Georgia"/>
        </w:rPr>
        <w:t>behavioral/mental health for adults</w:t>
      </w:r>
    </w:p>
    <w:p w14:paraId="7197CCD4" w14:textId="77777777" w:rsidR="00CD15BD" w:rsidRPr="006B1716" w:rsidRDefault="00CD15BD" w:rsidP="00232DC8">
      <w:pPr>
        <w:pStyle w:val="ListParagraph"/>
        <w:numPr>
          <w:ilvl w:val="0"/>
          <w:numId w:val="26"/>
        </w:numPr>
        <w:rPr>
          <w:rFonts w:ascii="Georgia" w:hAnsi="Georgia"/>
        </w:rPr>
      </w:pPr>
      <w:r w:rsidRPr="006B1716">
        <w:rPr>
          <w:rFonts w:ascii="Georgia" w:hAnsi="Georgia"/>
        </w:rPr>
        <w:t>primary care</w:t>
      </w:r>
    </w:p>
    <w:p w14:paraId="6799C771" w14:textId="77777777" w:rsidR="00D466FB" w:rsidRDefault="00D466FB" w:rsidP="00204B8F">
      <w:pPr>
        <w:spacing w:after="0" w:line="240" w:lineRule="auto"/>
        <w:rPr>
          <w:rFonts w:ascii="Georgia" w:eastAsia="Times New Roman" w:hAnsi="Georgia" w:cs="Times New Roman"/>
          <w:color w:val="222222"/>
          <w:sz w:val="24"/>
          <w:szCs w:val="24"/>
          <w:shd w:val="clear" w:color="auto" w:fill="FFFFFF"/>
        </w:rPr>
      </w:pPr>
    </w:p>
    <w:p w14:paraId="11851F95" w14:textId="77777777" w:rsidR="00204B8F" w:rsidRPr="006B1716" w:rsidRDefault="00204B8F" w:rsidP="00204B8F">
      <w:pPr>
        <w:spacing w:after="0" w:line="240" w:lineRule="auto"/>
        <w:rPr>
          <w:rFonts w:ascii="Georgia" w:eastAsia="Times New Roman" w:hAnsi="Georgia" w:cs="Times New Roman"/>
          <w:color w:val="222222"/>
          <w:sz w:val="24"/>
          <w:szCs w:val="24"/>
          <w:shd w:val="clear" w:color="auto" w:fill="FFFFFF"/>
        </w:rPr>
      </w:pPr>
      <w:r w:rsidRPr="006B1716">
        <w:rPr>
          <w:rFonts w:ascii="Georgia" w:eastAsia="Times New Roman" w:hAnsi="Georgia" w:cs="Times New Roman"/>
          <w:color w:val="222222"/>
          <w:sz w:val="24"/>
          <w:szCs w:val="24"/>
          <w:shd w:val="clear" w:color="auto" w:fill="FFFFFF"/>
        </w:rPr>
        <w:lastRenderedPageBreak/>
        <w:t>Using the quantitative and qualitative data presented in this CHNA and a prioritization process, ROSH identified the following most important priority health needs within the scope of ROSH services for the population of the ROSH CB areas:</w:t>
      </w:r>
    </w:p>
    <w:p w14:paraId="3B194F53" w14:textId="77777777" w:rsidR="00204B8F" w:rsidRPr="006B1716" w:rsidRDefault="00204B8F" w:rsidP="00204B8F">
      <w:pPr>
        <w:spacing w:after="0" w:line="240" w:lineRule="auto"/>
        <w:rPr>
          <w:rFonts w:ascii="Georgia" w:eastAsia="Times New Roman" w:hAnsi="Georgia" w:cs="Times New Roman"/>
          <w:sz w:val="24"/>
          <w:szCs w:val="24"/>
        </w:rPr>
      </w:pPr>
    </w:p>
    <w:p w14:paraId="550505D5" w14:textId="77777777" w:rsidR="00204B8F" w:rsidRPr="006B1716" w:rsidRDefault="00204B8F" w:rsidP="00204B8F">
      <w:pPr>
        <w:numPr>
          <w:ilvl w:val="0"/>
          <w:numId w:val="35"/>
        </w:numPr>
        <w:shd w:val="clear" w:color="auto" w:fill="FFFFFF"/>
        <w:spacing w:after="0" w:line="240" w:lineRule="auto"/>
        <w:rPr>
          <w:rFonts w:ascii="Georgia" w:eastAsia="Times New Roman" w:hAnsi="Georgia" w:cs="Times New Roman"/>
          <w:color w:val="222222"/>
          <w:sz w:val="24"/>
          <w:szCs w:val="24"/>
        </w:rPr>
      </w:pPr>
      <w:r w:rsidRPr="006B1716">
        <w:rPr>
          <w:rFonts w:ascii="Georgia" w:eastAsia="Times New Roman" w:hAnsi="Georgia" w:cs="Times New Roman"/>
          <w:color w:val="222222"/>
          <w:sz w:val="24"/>
          <w:szCs w:val="24"/>
        </w:rPr>
        <w:t>Substance Abuse, especially Opioid addiction stemming from addiction to pain relievers</w:t>
      </w:r>
    </w:p>
    <w:p w14:paraId="3CBD9EAF" w14:textId="77777777" w:rsidR="00204B8F" w:rsidRPr="006B1716" w:rsidRDefault="00204B8F" w:rsidP="00204B8F">
      <w:pPr>
        <w:numPr>
          <w:ilvl w:val="0"/>
          <w:numId w:val="35"/>
        </w:numPr>
        <w:shd w:val="clear" w:color="auto" w:fill="FFFFFF"/>
        <w:spacing w:after="0" w:line="240" w:lineRule="auto"/>
        <w:rPr>
          <w:rFonts w:ascii="Georgia" w:eastAsia="Times New Roman" w:hAnsi="Georgia" w:cs="Times New Roman"/>
          <w:color w:val="222222"/>
          <w:sz w:val="24"/>
          <w:szCs w:val="24"/>
        </w:rPr>
      </w:pPr>
      <w:r w:rsidRPr="006B1716">
        <w:rPr>
          <w:rFonts w:ascii="Georgia" w:eastAsia="Times New Roman" w:hAnsi="Georgia" w:cs="Times New Roman"/>
          <w:color w:val="222222"/>
          <w:sz w:val="24"/>
          <w:szCs w:val="24"/>
        </w:rPr>
        <w:t>Obesity as a causal factor for joint replacement</w:t>
      </w:r>
    </w:p>
    <w:p w14:paraId="517D8567" w14:textId="77777777" w:rsidR="00204B8F" w:rsidRPr="006B1716" w:rsidRDefault="00204B8F" w:rsidP="00204B8F">
      <w:pPr>
        <w:numPr>
          <w:ilvl w:val="0"/>
          <w:numId w:val="35"/>
        </w:numPr>
        <w:shd w:val="clear" w:color="auto" w:fill="FFFFFF"/>
        <w:spacing w:after="0" w:line="240" w:lineRule="auto"/>
        <w:rPr>
          <w:rFonts w:ascii="Georgia" w:eastAsia="Times New Roman" w:hAnsi="Georgia" w:cs="Times New Roman"/>
          <w:color w:val="222222"/>
          <w:sz w:val="24"/>
          <w:szCs w:val="24"/>
        </w:rPr>
      </w:pPr>
      <w:r w:rsidRPr="006B1716">
        <w:rPr>
          <w:rFonts w:ascii="Georgia" w:eastAsia="Times New Roman" w:hAnsi="Georgia" w:cs="Times New Roman"/>
          <w:color w:val="222222"/>
          <w:sz w:val="24"/>
          <w:szCs w:val="24"/>
        </w:rPr>
        <w:t>Falls prevention efforts to reduce the bone fractures for elderly citizens</w:t>
      </w:r>
    </w:p>
    <w:p w14:paraId="5773947D" w14:textId="77777777" w:rsidR="00204B8F" w:rsidRPr="006B1716" w:rsidRDefault="00204B8F" w:rsidP="00204B8F">
      <w:pPr>
        <w:numPr>
          <w:ilvl w:val="0"/>
          <w:numId w:val="35"/>
        </w:numPr>
        <w:shd w:val="clear" w:color="auto" w:fill="FFFFFF"/>
        <w:spacing w:after="0" w:line="240" w:lineRule="auto"/>
        <w:rPr>
          <w:rFonts w:ascii="Georgia" w:eastAsia="Times New Roman" w:hAnsi="Georgia" w:cs="Times New Roman"/>
          <w:color w:val="222222"/>
          <w:sz w:val="24"/>
          <w:szCs w:val="24"/>
        </w:rPr>
      </w:pPr>
      <w:r w:rsidRPr="006B1716">
        <w:rPr>
          <w:rFonts w:ascii="Georgia" w:eastAsia="Times New Roman" w:hAnsi="Georgia" w:cs="Times New Roman"/>
          <w:color w:val="222222"/>
          <w:sz w:val="24"/>
          <w:szCs w:val="24"/>
        </w:rPr>
        <w:t>Early detection of cancer</w:t>
      </w:r>
    </w:p>
    <w:p w14:paraId="0814519C" w14:textId="77777777" w:rsidR="00CD15BD" w:rsidRPr="006B1716" w:rsidRDefault="00CD15BD" w:rsidP="00CD15BD">
      <w:pPr>
        <w:spacing w:after="0" w:line="240" w:lineRule="auto"/>
        <w:rPr>
          <w:rFonts w:ascii="Georgia" w:hAnsi="Georgia"/>
          <w:color w:val="7030A0"/>
          <w:sz w:val="24"/>
          <w:szCs w:val="24"/>
        </w:rPr>
      </w:pPr>
    </w:p>
    <w:p w14:paraId="0E8B8B1E" w14:textId="77777777" w:rsidR="00CD15BD" w:rsidRPr="006B1716" w:rsidRDefault="00204B8F" w:rsidP="00225007">
      <w:pPr>
        <w:spacing w:after="0" w:line="240" w:lineRule="auto"/>
        <w:rPr>
          <w:rFonts w:ascii="Georgia" w:hAnsi="Georgia"/>
          <w:color w:val="222222"/>
          <w:sz w:val="24"/>
          <w:szCs w:val="24"/>
          <w:shd w:val="clear" w:color="auto" w:fill="FFFFFF"/>
        </w:rPr>
      </w:pPr>
      <w:r w:rsidRPr="006B1716">
        <w:rPr>
          <w:rFonts w:ascii="Georgia" w:hAnsi="Georgia"/>
          <w:color w:val="222222"/>
          <w:sz w:val="24"/>
          <w:szCs w:val="24"/>
          <w:shd w:val="clear" w:color="auto" w:fill="FFFFFF"/>
        </w:rPr>
        <w:t>The Community Benefit Committee of Rothman Orthopaedic Specialty Hospital, working under the guidance of the Thomas Jefferson University Hospital Center for Urban Health, is responsible for developing implementation plans focusing on priority issues including the above listed most important health needs.</w:t>
      </w:r>
    </w:p>
    <w:p w14:paraId="1A64AF47" w14:textId="77777777" w:rsidR="00CA049E" w:rsidRPr="006B1716" w:rsidRDefault="00CA049E">
      <w:pPr>
        <w:rPr>
          <w:rFonts w:ascii="Georgia" w:hAnsi="Georgia"/>
          <w:b/>
          <w:sz w:val="24"/>
          <w:szCs w:val="24"/>
        </w:rPr>
      </w:pPr>
      <w:r w:rsidRPr="006B1716">
        <w:rPr>
          <w:rFonts w:ascii="Georgia" w:hAnsi="Georgia"/>
          <w:b/>
          <w:sz w:val="24"/>
          <w:szCs w:val="24"/>
        </w:rPr>
        <w:br w:type="page"/>
      </w:r>
    </w:p>
    <w:p w14:paraId="23A5052C" w14:textId="77777777" w:rsidR="00AF5CAD" w:rsidRPr="006B1716" w:rsidRDefault="00AF5CAD" w:rsidP="00ED20F8">
      <w:pPr>
        <w:spacing w:before="100" w:beforeAutospacing="1" w:after="100" w:afterAutospacing="1"/>
        <w:rPr>
          <w:rFonts w:ascii="Georgia" w:hAnsi="Georgia"/>
          <w:b/>
          <w:sz w:val="24"/>
          <w:szCs w:val="24"/>
        </w:rPr>
        <w:sectPr w:rsidR="00AF5CAD" w:rsidRPr="006B1716" w:rsidSect="00961EBB">
          <w:footnotePr>
            <w:numFmt w:val="lowerLetter"/>
          </w:footnotePr>
          <w:endnotePr>
            <w:numFmt w:val="decimal"/>
          </w:endnotePr>
          <w:pgSz w:w="12240" w:h="15840"/>
          <w:pgMar w:top="1440" w:right="990" w:bottom="1440" w:left="1440" w:header="720" w:footer="720" w:gutter="0"/>
          <w:pgNumType w:fmt="lowerRoman" w:start="1"/>
          <w:cols w:space="720"/>
          <w:docGrid w:linePitch="360"/>
        </w:sectPr>
      </w:pPr>
    </w:p>
    <w:p w14:paraId="0CC41C50" w14:textId="77777777" w:rsidR="00ED20F8" w:rsidRPr="006B1716" w:rsidRDefault="00ED20F8" w:rsidP="00ED20F8">
      <w:pPr>
        <w:spacing w:before="100" w:beforeAutospacing="1" w:after="100" w:afterAutospacing="1"/>
        <w:rPr>
          <w:rFonts w:ascii="Georgia" w:hAnsi="Georgia"/>
          <w:b/>
          <w:sz w:val="28"/>
          <w:szCs w:val="28"/>
        </w:rPr>
      </w:pPr>
      <w:r w:rsidRPr="006B1716">
        <w:rPr>
          <w:rFonts w:ascii="Georgia" w:hAnsi="Georgia"/>
          <w:b/>
          <w:sz w:val="28"/>
          <w:szCs w:val="28"/>
        </w:rPr>
        <w:lastRenderedPageBreak/>
        <w:t>Introduction</w:t>
      </w:r>
    </w:p>
    <w:p w14:paraId="5A7EECCC" w14:textId="77777777" w:rsidR="00A412D0" w:rsidRPr="006B1716" w:rsidRDefault="00ED20F8" w:rsidP="0034726A">
      <w:pPr>
        <w:autoSpaceDE w:val="0"/>
        <w:autoSpaceDN w:val="0"/>
        <w:adjustRightInd w:val="0"/>
        <w:spacing w:line="240" w:lineRule="auto"/>
        <w:rPr>
          <w:rFonts w:ascii="Georgia" w:hAnsi="Georgia"/>
          <w:sz w:val="24"/>
          <w:szCs w:val="24"/>
        </w:rPr>
      </w:pPr>
      <w:r w:rsidRPr="006B1716">
        <w:rPr>
          <w:rFonts w:ascii="Georgia" w:hAnsi="Georgia"/>
          <w:i/>
          <w:sz w:val="24"/>
          <w:szCs w:val="24"/>
        </w:rPr>
        <w:t xml:space="preserve">Over the past century the major causes of morbidity and mortality in the United States have shifted from those related to communicable diseases to those due to chronic diseases. Just as the major causes of morbidity and mortality have changed, so too has understanding of health and what makes people healthy or ill. Research has documented the importance of the social determinants of health (for example, socioeconomic status and education), which affect health directly as well as through their impact on other health determinants such as risk factors. Targeting interventions toward the conditions associated with today’s challenges to living a healthy life requires an increased emphasis on the factors that affect the current causes of morbidity and mortality, factors such as the social determinants of health. Many community-based prevention interventions target such </w:t>
      </w:r>
      <w:r w:rsidR="004A3630" w:rsidRPr="006B1716">
        <w:rPr>
          <w:rFonts w:ascii="Georgia" w:hAnsi="Georgia"/>
          <w:i/>
          <w:sz w:val="24"/>
          <w:szCs w:val="24"/>
        </w:rPr>
        <w:t>conditions. Community</w:t>
      </w:r>
      <w:r w:rsidRPr="006B1716">
        <w:rPr>
          <w:rFonts w:ascii="Georgia" w:hAnsi="Georgia"/>
          <w:i/>
          <w:sz w:val="24"/>
          <w:szCs w:val="24"/>
        </w:rPr>
        <w:t>-based prevention interventions offer three distinct strengths. First, because the intervention is implemented population-wide it is inclusive and not dependent on access to the health care system. Second, by directing strategies at an entire population an intervention can reach individuals at all levels of risk. And finally, some lifestyle and behavioral risk factors are shaped by conditions not under an individual’s control. For example, encouraging an individual to eat healthy food when none is accessible undermines the potential for successful behavioral change. Community-based prevention interventions can be designed to affect environmental and social conditions that are out of the reach of clinical services.</w:t>
      </w:r>
      <w:r w:rsidR="003F18CD" w:rsidRPr="006B1716">
        <w:rPr>
          <w:rStyle w:val="EndnoteReference"/>
          <w:rFonts w:ascii="Georgia" w:hAnsi="Georgia"/>
          <w:i/>
          <w:sz w:val="24"/>
          <w:szCs w:val="24"/>
        </w:rPr>
        <w:endnoteReference w:id="1"/>
      </w:r>
    </w:p>
    <w:p w14:paraId="524F2FBD" w14:textId="77777777" w:rsidR="00BC655F" w:rsidRPr="006B1716" w:rsidRDefault="00BC655F" w:rsidP="00C4777E">
      <w:pPr>
        <w:pStyle w:val="NormalWeb"/>
        <w:shd w:val="clear" w:color="auto" w:fill="FFFFFF"/>
        <w:rPr>
          <w:rFonts w:ascii="Georgia" w:hAnsi="Georgia"/>
          <w:b/>
          <w:color w:val="111111"/>
          <w:sz w:val="22"/>
        </w:rPr>
      </w:pPr>
      <w:r w:rsidRPr="006B1716">
        <w:rPr>
          <w:rFonts w:ascii="Georgia" w:hAnsi="Georgia"/>
          <w:b/>
          <w:sz w:val="23"/>
          <w:szCs w:val="23"/>
        </w:rPr>
        <w:t xml:space="preserve">Description of </w:t>
      </w:r>
      <w:r w:rsidR="009904FA" w:rsidRPr="006B1716">
        <w:rPr>
          <w:rFonts w:ascii="Georgia" w:hAnsi="Georgia"/>
          <w:b/>
          <w:color w:val="111111"/>
          <w:sz w:val="22"/>
        </w:rPr>
        <w:t>Rothman Orthopaedic Specialty Hospital</w:t>
      </w:r>
    </w:p>
    <w:p w14:paraId="42E75980" w14:textId="77777777" w:rsidR="00E80960" w:rsidRPr="006B1716" w:rsidRDefault="00E80960" w:rsidP="00E80960">
      <w:pPr>
        <w:shd w:val="clear" w:color="auto" w:fill="FFFFFF"/>
        <w:spacing w:after="0" w:line="240" w:lineRule="auto"/>
        <w:rPr>
          <w:rFonts w:ascii="Georgia" w:eastAsia="Times New Roman" w:hAnsi="Georgia" w:cs="Times New Roman"/>
          <w:sz w:val="24"/>
          <w:szCs w:val="24"/>
        </w:rPr>
      </w:pPr>
      <w:r w:rsidRPr="006B1716">
        <w:rPr>
          <w:rFonts w:ascii="Georgia" w:eastAsia="Times New Roman" w:hAnsi="Georgia" w:cs="Times New Roman"/>
          <w:sz w:val="24"/>
          <w:szCs w:val="24"/>
        </w:rPr>
        <w:t>On July 1, 2016, Thomas Jefferson University (TJU), a Pennsylvania nonprofit organization that is exempt from federal income taxation pursuant to Section 501(c)(3) of the Internal Revenue Code, acquired majority ownership (54%) of Rothman Orthopaedic Specialty Hospital (ROSH), a Pennsylvania for-profit hospital with physician ownership.  ROSH is a 24-bed surgical hospital located in Bensalem, Pennsylvania. The 65,000 square-foot facility with six fully-equipped operating rooms with the latest medical instrumentation is equipped for joint replacements, orthopaedic surgery, pain management, spine surgery, sports medicine, foot and ankle surgery, shoulder and elbow surgery, and hand and wrist procedures. Ancillary services include laboratory, imaging, MRI, pharmacy and physical therapy.  ROSH strives to provide quality and compassionate care for our patients, incomparable service to our physicians</w:t>
      </w:r>
      <w:r w:rsidR="00E521D2" w:rsidRPr="006B1716">
        <w:rPr>
          <w:rFonts w:ascii="Georgia" w:eastAsia="Times New Roman" w:hAnsi="Georgia" w:cs="Times New Roman"/>
          <w:sz w:val="24"/>
          <w:szCs w:val="24"/>
        </w:rPr>
        <w:t>,</w:t>
      </w:r>
      <w:r w:rsidRPr="006B1716">
        <w:rPr>
          <w:rFonts w:ascii="Georgia" w:eastAsia="Times New Roman" w:hAnsi="Georgia" w:cs="Times New Roman"/>
          <w:sz w:val="24"/>
          <w:szCs w:val="24"/>
        </w:rPr>
        <w:t xml:space="preserve"> an empowering workplace for our employees, many of whom live in our community, and a commitment to engagement with our community, setting the standard for superior, patient-focused health care.</w:t>
      </w:r>
    </w:p>
    <w:p w14:paraId="4061564C" w14:textId="77777777" w:rsidR="00E80960" w:rsidRPr="006B1716" w:rsidRDefault="00E80960" w:rsidP="00E80960">
      <w:pPr>
        <w:shd w:val="clear" w:color="auto" w:fill="FFFFFF"/>
        <w:spacing w:before="100" w:beforeAutospacing="1" w:after="100" w:afterAutospacing="1" w:line="240" w:lineRule="auto"/>
        <w:rPr>
          <w:rFonts w:ascii="Georgia" w:eastAsia="Times New Roman" w:hAnsi="Georgia" w:cs="Times New Roman"/>
          <w:sz w:val="24"/>
          <w:szCs w:val="24"/>
        </w:rPr>
      </w:pPr>
      <w:r w:rsidRPr="006B1716">
        <w:rPr>
          <w:rFonts w:ascii="Georgia" w:eastAsia="Times New Roman" w:hAnsi="Georgia" w:cs="Times New Roman"/>
          <w:sz w:val="24"/>
          <w:szCs w:val="24"/>
        </w:rPr>
        <w:t>ROSH is accredited by The Joint Commission for demonstrating compliance with the Joint Commission’s national standards for health care quality and patient safety in hospitals. The Joint Commission’s hospital regulations address important functions relating to the care of patients and the management of the hospital organization. The standards are developed in consultation with patients, health care experts, providers, and measurement experts.</w:t>
      </w:r>
    </w:p>
    <w:p w14:paraId="7138706E" w14:textId="06DC1654" w:rsidR="00E80960" w:rsidRPr="006B1716" w:rsidRDefault="00E80960" w:rsidP="00E80960">
      <w:pPr>
        <w:shd w:val="clear" w:color="auto" w:fill="FFFFFF"/>
        <w:spacing w:after="0" w:line="240" w:lineRule="auto"/>
        <w:rPr>
          <w:rFonts w:ascii="Georgia" w:eastAsia="Times New Roman" w:hAnsi="Georgia" w:cs="Times New Roman"/>
          <w:sz w:val="24"/>
          <w:szCs w:val="24"/>
          <w:shd w:val="clear" w:color="auto" w:fill="FFFFFF"/>
        </w:rPr>
      </w:pPr>
      <w:r w:rsidRPr="006B1716">
        <w:rPr>
          <w:rFonts w:ascii="Georgia" w:eastAsia="Times New Roman" w:hAnsi="Georgia" w:cs="Times New Roman"/>
          <w:sz w:val="24"/>
          <w:szCs w:val="24"/>
          <w:shd w:val="clear" w:color="auto" w:fill="FFFFFF"/>
        </w:rPr>
        <w:t xml:space="preserve">ROSH employs approximately 140 employees who work with 35 physicians and serve more than </w:t>
      </w:r>
      <w:r w:rsidR="00230FE0">
        <w:rPr>
          <w:rFonts w:ascii="Georgia" w:eastAsia="Times New Roman" w:hAnsi="Georgia" w:cs="Times New Roman"/>
          <w:sz w:val="24"/>
          <w:szCs w:val="24"/>
          <w:shd w:val="clear" w:color="auto" w:fill="FFFFFF"/>
        </w:rPr>
        <w:t>2,250</w:t>
      </w:r>
      <w:r w:rsidRPr="006B1716">
        <w:rPr>
          <w:rFonts w:ascii="Georgia" w:eastAsia="Times New Roman" w:hAnsi="Georgia" w:cs="Times New Roman"/>
          <w:sz w:val="24"/>
          <w:szCs w:val="24"/>
          <w:shd w:val="clear" w:color="auto" w:fill="FFFFFF"/>
        </w:rPr>
        <w:t xml:space="preserve"> inpatients and almost</w:t>
      </w:r>
      <w:r w:rsidR="00230FE0">
        <w:rPr>
          <w:rFonts w:ascii="Georgia" w:eastAsia="Times New Roman" w:hAnsi="Georgia" w:cs="Times New Roman"/>
          <w:sz w:val="24"/>
          <w:szCs w:val="24"/>
          <w:shd w:val="clear" w:color="auto" w:fill="FFFFFF"/>
        </w:rPr>
        <w:t xml:space="preserve"> 2,300</w:t>
      </w:r>
      <w:r w:rsidRPr="006B1716">
        <w:rPr>
          <w:rFonts w:ascii="Georgia" w:eastAsia="Times New Roman" w:hAnsi="Georgia" w:cs="Times New Roman"/>
          <w:sz w:val="24"/>
          <w:szCs w:val="24"/>
          <w:shd w:val="clear" w:color="auto" w:fill="FFFFFF"/>
        </w:rPr>
        <w:t xml:space="preserve"> outpatient visits annually.</w:t>
      </w:r>
    </w:p>
    <w:p w14:paraId="7E96DDAE" w14:textId="77777777" w:rsidR="00230FE0" w:rsidRDefault="00230FE0" w:rsidP="00596F5D">
      <w:pPr>
        <w:spacing w:after="0" w:line="240" w:lineRule="auto"/>
        <w:rPr>
          <w:rFonts w:ascii="Georgia" w:hAnsi="Georgia" w:cs="Times New Roman"/>
          <w:b/>
          <w:bCs/>
          <w:sz w:val="24"/>
          <w:szCs w:val="24"/>
        </w:rPr>
      </w:pPr>
    </w:p>
    <w:p w14:paraId="75AF9350" w14:textId="445150D5" w:rsidR="0034726A" w:rsidRPr="006B1716" w:rsidRDefault="0034726A" w:rsidP="00596F5D">
      <w:pPr>
        <w:spacing w:after="0" w:line="240" w:lineRule="auto"/>
        <w:rPr>
          <w:rFonts w:ascii="Georgia" w:hAnsi="Georgia" w:cs="Times New Roman"/>
          <w:b/>
          <w:color w:val="00B0F0"/>
          <w:sz w:val="24"/>
          <w:szCs w:val="24"/>
        </w:rPr>
      </w:pPr>
      <w:r w:rsidRPr="006B1716">
        <w:rPr>
          <w:rFonts w:ascii="Georgia" w:hAnsi="Georgia" w:cs="Times New Roman"/>
          <w:b/>
          <w:bCs/>
          <w:sz w:val="24"/>
          <w:szCs w:val="24"/>
        </w:rPr>
        <w:lastRenderedPageBreak/>
        <w:t>Models</w:t>
      </w:r>
    </w:p>
    <w:p w14:paraId="6BB34EE8" w14:textId="77777777" w:rsidR="00596F5D" w:rsidRPr="006B1716" w:rsidRDefault="00596F5D" w:rsidP="00596F5D">
      <w:pPr>
        <w:spacing w:after="0" w:line="240" w:lineRule="auto"/>
        <w:rPr>
          <w:rFonts w:ascii="Georgia" w:hAnsi="Georgia" w:cs="Times New Roman"/>
          <w:sz w:val="24"/>
          <w:szCs w:val="24"/>
        </w:rPr>
      </w:pPr>
    </w:p>
    <w:p w14:paraId="58E71B62" w14:textId="77777777" w:rsidR="00ED20F8" w:rsidRPr="006B1716" w:rsidRDefault="00ED20F8" w:rsidP="001223DD">
      <w:pPr>
        <w:spacing w:line="240" w:lineRule="auto"/>
        <w:rPr>
          <w:rFonts w:ascii="Georgia" w:hAnsi="Georgia"/>
          <w:sz w:val="24"/>
          <w:szCs w:val="24"/>
        </w:rPr>
      </w:pPr>
      <w:r w:rsidRPr="006B1716">
        <w:rPr>
          <w:rFonts w:ascii="Georgia" w:hAnsi="Georgia"/>
          <w:sz w:val="24"/>
          <w:szCs w:val="24"/>
        </w:rPr>
        <w:t xml:space="preserve">With the growing burden of chronic disease, the medical and public health communities </w:t>
      </w:r>
      <w:r w:rsidR="00C45A53" w:rsidRPr="006B1716">
        <w:rPr>
          <w:rFonts w:ascii="Georgia" w:hAnsi="Georgia"/>
          <w:sz w:val="24"/>
          <w:szCs w:val="24"/>
        </w:rPr>
        <w:t xml:space="preserve">including </w:t>
      </w:r>
      <w:r w:rsidR="00463D7B" w:rsidRPr="006B1716">
        <w:rPr>
          <w:rFonts w:ascii="Georgia" w:hAnsi="Georgia"/>
          <w:sz w:val="24"/>
          <w:szCs w:val="24"/>
        </w:rPr>
        <w:t>ROSH</w:t>
      </w:r>
      <w:r w:rsidR="00C45A53" w:rsidRPr="006B1716">
        <w:rPr>
          <w:rFonts w:ascii="Georgia" w:hAnsi="Georgia"/>
          <w:sz w:val="24"/>
          <w:szCs w:val="24"/>
        </w:rPr>
        <w:t xml:space="preserve"> </w:t>
      </w:r>
      <w:r w:rsidRPr="006B1716">
        <w:rPr>
          <w:rFonts w:ascii="Georgia" w:hAnsi="Georgia"/>
          <w:sz w:val="24"/>
          <w:szCs w:val="24"/>
        </w:rPr>
        <w:t>are reexamining their roles and opportunities for more effective prevention and clinical interventions. The potential to significantly improve chronic disease prevention and impact morbidity and mortality from chronic conditions is enhanced by adopting strategies that incorporate a social ecology perspective, realigning the patient-physician relationship, integrating population health perspectives into the chronic care model, and effectively engaging communities.</w:t>
      </w:r>
    </w:p>
    <w:p w14:paraId="3512573E" w14:textId="77777777" w:rsidR="00596F5D" w:rsidRPr="006B1716" w:rsidRDefault="00463D7B" w:rsidP="00950952">
      <w:pPr>
        <w:spacing w:before="100" w:beforeAutospacing="1" w:after="100" w:afterAutospacing="1" w:line="240" w:lineRule="auto"/>
        <w:rPr>
          <w:rFonts w:ascii="Georgia" w:hAnsi="Georgia"/>
          <w:sz w:val="24"/>
          <w:szCs w:val="24"/>
        </w:rPr>
      </w:pPr>
      <w:r w:rsidRPr="006B1716">
        <w:rPr>
          <w:rFonts w:ascii="Georgia" w:hAnsi="Georgia"/>
          <w:sz w:val="24"/>
          <w:szCs w:val="24"/>
        </w:rPr>
        <w:t>ROSH</w:t>
      </w:r>
      <w:r w:rsidR="00ED20F8" w:rsidRPr="006B1716">
        <w:rPr>
          <w:rFonts w:ascii="Georgia" w:hAnsi="Georgia"/>
          <w:sz w:val="24"/>
          <w:szCs w:val="24"/>
        </w:rPr>
        <w:t xml:space="preserve"> highly values the principle</w:t>
      </w:r>
      <w:r w:rsidR="004A3630" w:rsidRPr="006B1716">
        <w:rPr>
          <w:rFonts w:ascii="Georgia" w:hAnsi="Georgia"/>
          <w:sz w:val="24"/>
          <w:szCs w:val="24"/>
        </w:rPr>
        <w:t>s</w:t>
      </w:r>
      <w:r w:rsidR="00ED20F8" w:rsidRPr="006B1716">
        <w:rPr>
          <w:rFonts w:ascii="Georgia" w:hAnsi="Georgia"/>
          <w:sz w:val="24"/>
          <w:szCs w:val="24"/>
        </w:rPr>
        <w:t xml:space="preserve"> of community engagement articulated by the Centers for Disease Control</w:t>
      </w:r>
      <w:r w:rsidR="00EC718B" w:rsidRPr="006B1716">
        <w:rPr>
          <w:rFonts w:ascii="Georgia" w:hAnsi="Georgia"/>
          <w:sz w:val="24"/>
          <w:szCs w:val="24"/>
        </w:rPr>
        <w:t xml:space="preserve"> </w:t>
      </w:r>
      <w:r w:rsidR="00ED20F8" w:rsidRPr="006B1716">
        <w:rPr>
          <w:rFonts w:ascii="Georgia" w:hAnsi="Georgia"/>
          <w:sz w:val="24"/>
          <w:szCs w:val="24"/>
        </w:rPr>
        <w:t xml:space="preserve">and </w:t>
      </w:r>
      <w:r w:rsidR="00A412D0" w:rsidRPr="006B1716">
        <w:rPr>
          <w:rFonts w:ascii="Georgia" w:hAnsi="Georgia"/>
          <w:sz w:val="24"/>
          <w:szCs w:val="24"/>
        </w:rPr>
        <w:t>has built its</w:t>
      </w:r>
      <w:r w:rsidR="00ED20F8" w:rsidRPr="006B1716">
        <w:rPr>
          <w:rFonts w:ascii="Georgia" w:hAnsi="Georgia"/>
          <w:sz w:val="24"/>
          <w:szCs w:val="24"/>
        </w:rPr>
        <w:t xml:space="preserve"> </w:t>
      </w:r>
      <w:r w:rsidR="008D124F" w:rsidRPr="006B1716">
        <w:rPr>
          <w:rFonts w:ascii="Georgia" w:hAnsi="Georgia"/>
          <w:sz w:val="24"/>
          <w:szCs w:val="24"/>
        </w:rPr>
        <w:t xml:space="preserve">community benefit </w:t>
      </w:r>
      <w:r w:rsidR="00ED20F8" w:rsidRPr="006B1716">
        <w:rPr>
          <w:rFonts w:ascii="Georgia" w:hAnsi="Georgia"/>
          <w:sz w:val="24"/>
          <w:szCs w:val="24"/>
        </w:rPr>
        <w:t xml:space="preserve">efforts on a community engagement model. </w:t>
      </w:r>
    </w:p>
    <w:p w14:paraId="1BA9BACB" w14:textId="77777777" w:rsidR="00CA6A56" w:rsidRPr="006B1716" w:rsidRDefault="00ED20F8" w:rsidP="00977FAC">
      <w:pPr>
        <w:spacing w:line="240" w:lineRule="auto"/>
        <w:rPr>
          <w:rFonts w:ascii="Georgia" w:hAnsi="Georgia"/>
          <w:b/>
          <w:sz w:val="24"/>
          <w:szCs w:val="24"/>
        </w:rPr>
      </w:pPr>
      <w:r w:rsidRPr="006B1716">
        <w:rPr>
          <w:rFonts w:ascii="Georgia" w:hAnsi="Georgia"/>
          <w:b/>
          <w:sz w:val="24"/>
          <w:szCs w:val="24"/>
        </w:rPr>
        <w:t>Principles of Community Engagement</w:t>
      </w:r>
      <w:r w:rsidR="00EC718B" w:rsidRPr="006B1716">
        <w:rPr>
          <w:rStyle w:val="EndnoteReference"/>
          <w:rFonts w:ascii="Georgia" w:hAnsi="Georgia"/>
          <w:sz w:val="24"/>
          <w:szCs w:val="24"/>
        </w:rPr>
        <w:endnoteReference w:id="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7442"/>
      </w:tblGrid>
      <w:tr w:rsidR="00ED20F8" w:rsidRPr="006B1716" w14:paraId="4A76840C" w14:textId="77777777" w:rsidTr="00977FAC">
        <w:trPr>
          <w:cantSplit/>
          <w:trHeight w:val="332"/>
          <w:tblHeader/>
          <w:jc w:val="center"/>
        </w:trPr>
        <w:tc>
          <w:tcPr>
            <w:tcW w:w="2358"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596FCC58" w14:textId="77777777" w:rsidR="00ED20F8" w:rsidRPr="006B1716" w:rsidRDefault="00ED20F8" w:rsidP="000B40E9">
            <w:pPr>
              <w:spacing w:line="240" w:lineRule="auto"/>
              <w:rPr>
                <w:rFonts w:ascii="Georgia" w:hAnsi="Georgia" w:cs="Times New Roman"/>
                <w:b/>
                <w:bCs/>
                <w:color w:val="FFFFFF" w:themeColor="background1"/>
              </w:rPr>
            </w:pPr>
            <w:r w:rsidRPr="006B1716">
              <w:rPr>
                <w:rFonts w:ascii="Georgia" w:hAnsi="Georgia" w:cs="Times New Roman"/>
                <w:b/>
                <w:bCs/>
                <w:color w:val="FFFFFF" w:themeColor="background1"/>
              </w:rPr>
              <w:t>Principle</w:t>
            </w:r>
          </w:p>
        </w:tc>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30FF3A90" w14:textId="77777777" w:rsidR="00ED20F8" w:rsidRPr="006B1716" w:rsidRDefault="00ED20F8" w:rsidP="00CA6A56">
            <w:pPr>
              <w:spacing w:line="240" w:lineRule="auto"/>
              <w:rPr>
                <w:rFonts w:ascii="Georgia" w:hAnsi="Georgia" w:cs="Times New Roman"/>
                <w:b/>
                <w:bCs/>
                <w:color w:val="FFFFFF" w:themeColor="background1"/>
              </w:rPr>
            </w:pPr>
            <w:r w:rsidRPr="006B1716">
              <w:rPr>
                <w:rFonts w:ascii="Georgia" w:hAnsi="Georgia" w:cs="Times New Roman"/>
                <w:b/>
                <w:bCs/>
                <w:color w:val="FFFFFF" w:themeColor="background1"/>
              </w:rPr>
              <w:t>Key elements</w:t>
            </w:r>
          </w:p>
        </w:tc>
      </w:tr>
      <w:tr w:rsidR="00ED20F8" w:rsidRPr="006B1716" w14:paraId="31AE5EBA" w14:textId="77777777" w:rsidTr="00977FAC">
        <w:trPr>
          <w:cantSplit/>
          <w:jc w:val="center"/>
        </w:trPr>
        <w:tc>
          <w:tcPr>
            <w:tcW w:w="2358" w:type="dxa"/>
            <w:tcBorders>
              <w:top w:val="single" w:sz="4" w:space="0" w:color="auto"/>
              <w:left w:val="single" w:sz="4" w:space="0" w:color="auto"/>
              <w:bottom w:val="single" w:sz="4" w:space="0" w:color="auto"/>
              <w:right w:val="single" w:sz="4" w:space="0" w:color="auto"/>
            </w:tcBorders>
          </w:tcPr>
          <w:p w14:paraId="3FB4A31D" w14:textId="77777777" w:rsidR="00ED20F8" w:rsidRPr="006B1716" w:rsidRDefault="00ED20F8" w:rsidP="00CA6A56">
            <w:pPr>
              <w:spacing w:line="240" w:lineRule="auto"/>
              <w:jc w:val="both"/>
              <w:rPr>
                <w:rFonts w:ascii="Georgia" w:hAnsi="Georgia" w:cs="Times New Roman"/>
                <w:bCs/>
              </w:rPr>
            </w:pPr>
            <w:r w:rsidRPr="006B1716">
              <w:rPr>
                <w:rFonts w:ascii="Georgia" w:hAnsi="Georgia" w:cs="Times New Roman"/>
                <w:bCs/>
              </w:rPr>
              <w:t>Set Goals</w:t>
            </w:r>
          </w:p>
        </w:tc>
        <w:tc>
          <w:tcPr>
            <w:tcW w:w="0" w:type="auto"/>
            <w:tcBorders>
              <w:top w:val="single" w:sz="4" w:space="0" w:color="auto"/>
              <w:left w:val="single" w:sz="4" w:space="0" w:color="auto"/>
              <w:bottom w:val="single" w:sz="4" w:space="0" w:color="auto"/>
              <w:right w:val="single" w:sz="4" w:space="0" w:color="auto"/>
            </w:tcBorders>
          </w:tcPr>
          <w:p w14:paraId="0FE278D0" w14:textId="77777777" w:rsidR="0098389A" w:rsidRPr="006B1716" w:rsidRDefault="00ED20F8" w:rsidP="00EC718B">
            <w:pPr>
              <w:pStyle w:val="ListParagraph"/>
              <w:numPr>
                <w:ilvl w:val="0"/>
                <w:numId w:val="2"/>
              </w:numPr>
              <w:ind w:left="432"/>
              <w:contextualSpacing w:val="0"/>
              <w:rPr>
                <w:rFonts w:ascii="Georgia" w:hAnsi="Georgia"/>
                <w:bCs/>
                <w:sz w:val="22"/>
                <w:szCs w:val="22"/>
              </w:rPr>
            </w:pPr>
            <w:r w:rsidRPr="006B1716">
              <w:rPr>
                <w:rFonts w:ascii="Georgia" w:hAnsi="Georgia"/>
                <w:bCs/>
                <w:sz w:val="22"/>
                <w:szCs w:val="22"/>
              </w:rPr>
              <w:t>Clarify the purposes/goals of the engagement effort</w:t>
            </w:r>
          </w:p>
          <w:p w14:paraId="7E417EE7" w14:textId="77777777" w:rsidR="00ED20F8" w:rsidRPr="006B1716" w:rsidRDefault="00ED20F8" w:rsidP="00EC718B">
            <w:pPr>
              <w:pStyle w:val="ListParagraph"/>
              <w:numPr>
                <w:ilvl w:val="0"/>
                <w:numId w:val="2"/>
              </w:numPr>
              <w:ind w:left="432"/>
              <w:contextualSpacing w:val="0"/>
              <w:rPr>
                <w:rFonts w:ascii="Georgia" w:hAnsi="Georgia"/>
                <w:bCs/>
                <w:sz w:val="22"/>
                <w:szCs w:val="22"/>
              </w:rPr>
            </w:pPr>
            <w:r w:rsidRPr="006B1716">
              <w:rPr>
                <w:rFonts w:ascii="Georgia" w:hAnsi="Georgia"/>
                <w:bCs/>
                <w:sz w:val="22"/>
                <w:szCs w:val="22"/>
              </w:rPr>
              <w:t xml:space="preserve">Specify populations and/or communities </w:t>
            </w:r>
          </w:p>
        </w:tc>
      </w:tr>
      <w:tr w:rsidR="00ED20F8" w:rsidRPr="006B1716" w14:paraId="5096CBE1" w14:textId="77777777" w:rsidTr="00977FAC">
        <w:trPr>
          <w:cantSplit/>
          <w:jc w:val="center"/>
        </w:trPr>
        <w:tc>
          <w:tcPr>
            <w:tcW w:w="2358" w:type="dxa"/>
            <w:tcBorders>
              <w:top w:val="single" w:sz="4" w:space="0" w:color="auto"/>
              <w:left w:val="single" w:sz="4" w:space="0" w:color="auto"/>
              <w:bottom w:val="single" w:sz="4" w:space="0" w:color="auto"/>
              <w:right w:val="single" w:sz="4" w:space="0" w:color="auto"/>
            </w:tcBorders>
          </w:tcPr>
          <w:p w14:paraId="0974D453" w14:textId="77777777" w:rsidR="00ED20F8" w:rsidRPr="006B1716" w:rsidRDefault="00ED20F8" w:rsidP="006F3346">
            <w:pPr>
              <w:spacing w:line="240" w:lineRule="auto"/>
              <w:rPr>
                <w:rFonts w:ascii="Georgia" w:hAnsi="Georgia" w:cs="Times New Roman"/>
                <w:bCs/>
              </w:rPr>
            </w:pPr>
            <w:r w:rsidRPr="006B1716">
              <w:rPr>
                <w:rFonts w:ascii="Georgia" w:hAnsi="Georgia" w:cs="Times New Roman"/>
                <w:bCs/>
              </w:rPr>
              <w:t xml:space="preserve">Study </w:t>
            </w:r>
            <w:r w:rsidR="006F3346" w:rsidRPr="006B1716">
              <w:rPr>
                <w:rFonts w:ascii="Georgia" w:hAnsi="Georgia" w:cs="Times New Roman"/>
                <w:bCs/>
              </w:rPr>
              <w:t>c</w:t>
            </w:r>
            <w:r w:rsidRPr="006B1716">
              <w:rPr>
                <w:rFonts w:ascii="Georgia" w:hAnsi="Georgia" w:cs="Times New Roman"/>
                <w:bCs/>
              </w:rPr>
              <w:t>ommunity</w:t>
            </w:r>
          </w:p>
        </w:tc>
        <w:tc>
          <w:tcPr>
            <w:tcW w:w="0" w:type="auto"/>
            <w:tcBorders>
              <w:top w:val="single" w:sz="4" w:space="0" w:color="auto"/>
              <w:left w:val="single" w:sz="4" w:space="0" w:color="auto"/>
              <w:bottom w:val="single" w:sz="4" w:space="0" w:color="auto"/>
              <w:right w:val="single" w:sz="4" w:space="0" w:color="auto"/>
            </w:tcBorders>
          </w:tcPr>
          <w:p w14:paraId="620223F4" w14:textId="77777777" w:rsidR="00ED20F8" w:rsidRPr="006B1716" w:rsidRDefault="00ED20F8" w:rsidP="00EC718B">
            <w:pPr>
              <w:pStyle w:val="ListParagraph"/>
              <w:numPr>
                <w:ilvl w:val="0"/>
                <w:numId w:val="3"/>
              </w:numPr>
              <w:ind w:left="432"/>
              <w:contextualSpacing w:val="0"/>
              <w:rPr>
                <w:rFonts w:ascii="Georgia" w:hAnsi="Georgia"/>
                <w:bCs/>
                <w:sz w:val="22"/>
                <w:szCs w:val="22"/>
              </w:rPr>
            </w:pPr>
            <w:r w:rsidRPr="006B1716">
              <w:rPr>
                <w:rFonts w:ascii="Georgia" w:hAnsi="Georgia"/>
                <w:bCs/>
                <w:sz w:val="22"/>
                <w:szCs w:val="22"/>
              </w:rPr>
              <w:t>Economic conditions</w:t>
            </w:r>
          </w:p>
          <w:p w14:paraId="072A4380" w14:textId="77777777" w:rsidR="00ED20F8" w:rsidRPr="006B1716" w:rsidRDefault="00ED20F8" w:rsidP="00EC718B">
            <w:pPr>
              <w:pStyle w:val="ListParagraph"/>
              <w:numPr>
                <w:ilvl w:val="0"/>
                <w:numId w:val="3"/>
              </w:numPr>
              <w:ind w:left="432"/>
              <w:contextualSpacing w:val="0"/>
              <w:rPr>
                <w:rFonts w:ascii="Georgia" w:hAnsi="Georgia"/>
                <w:bCs/>
                <w:sz w:val="22"/>
                <w:szCs w:val="22"/>
              </w:rPr>
            </w:pPr>
            <w:r w:rsidRPr="006B1716">
              <w:rPr>
                <w:rFonts w:ascii="Georgia" w:hAnsi="Georgia"/>
                <w:bCs/>
                <w:sz w:val="22"/>
                <w:szCs w:val="22"/>
              </w:rPr>
              <w:t>Political structures</w:t>
            </w:r>
          </w:p>
          <w:p w14:paraId="7B6C42A3" w14:textId="77777777" w:rsidR="00ED20F8" w:rsidRPr="006B1716" w:rsidRDefault="00ED20F8" w:rsidP="00EC718B">
            <w:pPr>
              <w:pStyle w:val="ListParagraph"/>
              <w:numPr>
                <w:ilvl w:val="0"/>
                <w:numId w:val="3"/>
              </w:numPr>
              <w:ind w:left="432"/>
              <w:contextualSpacing w:val="0"/>
              <w:rPr>
                <w:rFonts w:ascii="Georgia" w:hAnsi="Georgia"/>
                <w:bCs/>
                <w:sz w:val="22"/>
                <w:szCs w:val="22"/>
              </w:rPr>
            </w:pPr>
            <w:r w:rsidRPr="006B1716">
              <w:rPr>
                <w:rFonts w:ascii="Georgia" w:hAnsi="Georgia"/>
                <w:bCs/>
                <w:sz w:val="22"/>
                <w:szCs w:val="22"/>
              </w:rPr>
              <w:t>Norms and values</w:t>
            </w:r>
          </w:p>
          <w:p w14:paraId="03456FD0" w14:textId="77777777" w:rsidR="00ED20F8" w:rsidRPr="006B1716" w:rsidRDefault="00ED20F8" w:rsidP="00EC718B">
            <w:pPr>
              <w:pStyle w:val="ListParagraph"/>
              <w:numPr>
                <w:ilvl w:val="0"/>
                <w:numId w:val="3"/>
              </w:numPr>
              <w:ind w:left="432"/>
              <w:contextualSpacing w:val="0"/>
              <w:rPr>
                <w:rFonts w:ascii="Georgia" w:hAnsi="Georgia"/>
                <w:bCs/>
                <w:sz w:val="22"/>
                <w:szCs w:val="22"/>
              </w:rPr>
            </w:pPr>
            <w:r w:rsidRPr="006B1716">
              <w:rPr>
                <w:rFonts w:ascii="Georgia" w:hAnsi="Georgia"/>
                <w:bCs/>
                <w:sz w:val="22"/>
                <w:szCs w:val="22"/>
              </w:rPr>
              <w:t>Demographic trends</w:t>
            </w:r>
          </w:p>
          <w:p w14:paraId="19DF3723" w14:textId="77777777" w:rsidR="00ED20F8" w:rsidRPr="006B1716" w:rsidRDefault="00ED20F8" w:rsidP="00EC718B">
            <w:pPr>
              <w:pStyle w:val="ListParagraph"/>
              <w:numPr>
                <w:ilvl w:val="0"/>
                <w:numId w:val="3"/>
              </w:numPr>
              <w:ind w:left="432"/>
              <w:contextualSpacing w:val="0"/>
              <w:rPr>
                <w:rFonts w:ascii="Georgia" w:hAnsi="Georgia"/>
                <w:bCs/>
                <w:sz w:val="22"/>
                <w:szCs w:val="22"/>
              </w:rPr>
            </w:pPr>
            <w:r w:rsidRPr="006B1716">
              <w:rPr>
                <w:rFonts w:ascii="Georgia" w:hAnsi="Georgia"/>
                <w:bCs/>
                <w:sz w:val="22"/>
                <w:szCs w:val="22"/>
              </w:rPr>
              <w:t>History</w:t>
            </w:r>
          </w:p>
          <w:p w14:paraId="2352F284" w14:textId="77777777" w:rsidR="00ED20F8" w:rsidRPr="006B1716" w:rsidRDefault="00ED20F8" w:rsidP="00EC718B">
            <w:pPr>
              <w:pStyle w:val="ListParagraph"/>
              <w:numPr>
                <w:ilvl w:val="0"/>
                <w:numId w:val="3"/>
              </w:numPr>
              <w:ind w:left="432"/>
              <w:contextualSpacing w:val="0"/>
              <w:rPr>
                <w:rFonts w:ascii="Georgia" w:hAnsi="Georgia"/>
                <w:sz w:val="22"/>
                <w:szCs w:val="22"/>
              </w:rPr>
            </w:pPr>
            <w:r w:rsidRPr="006B1716">
              <w:rPr>
                <w:rFonts w:ascii="Georgia" w:hAnsi="Georgia"/>
                <w:bCs/>
                <w:sz w:val="22"/>
                <w:szCs w:val="22"/>
              </w:rPr>
              <w:t>Experience with engagement efforts</w:t>
            </w:r>
          </w:p>
          <w:p w14:paraId="402E704B" w14:textId="77777777" w:rsidR="00ED20F8" w:rsidRPr="006B1716" w:rsidRDefault="00ED20F8" w:rsidP="00EC718B">
            <w:pPr>
              <w:pStyle w:val="ListParagraph"/>
              <w:numPr>
                <w:ilvl w:val="0"/>
                <w:numId w:val="3"/>
              </w:numPr>
              <w:ind w:left="432"/>
              <w:contextualSpacing w:val="0"/>
              <w:rPr>
                <w:rFonts w:ascii="Georgia" w:hAnsi="Georgia"/>
                <w:sz w:val="22"/>
                <w:szCs w:val="22"/>
              </w:rPr>
            </w:pPr>
            <w:r w:rsidRPr="006B1716">
              <w:rPr>
                <w:rFonts w:ascii="Georgia" w:hAnsi="Georgia"/>
                <w:bCs/>
                <w:sz w:val="22"/>
                <w:szCs w:val="22"/>
              </w:rPr>
              <w:t>Perceptions of those initiating the engagement activities</w:t>
            </w:r>
          </w:p>
        </w:tc>
      </w:tr>
      <w:tr w:rsidR="00ED20F8" w:rsidRPr="006B1716" w14:paraId="47EC6347" w14:textId="77777777" w:rsidTr="00977FAC">
        <w:trPr>
          <w:cantSplit/>
          <w:trHeight w:val="1322"/>
          <w:jc w:val="center"/>
        </w:trPr>
        <w:tc>
          <w:tcPr>
            <w:tcW w:w="2358" w:type="dxa"/>
            <w:tcBorders>
              <w:top w:val="single" w:sz="4" w:space="0" w:color="auto"/>
              <w:left w:val="single" w:sz="4" w:space="0" w:color="auto"/>
              <w:bottom w:val="single" w:sz="4" w:space="0" w:color="auto"/>
              <w:right w:val="single" w:sz="4" w:space="0" w:color="auto"/>
            </w:tcBorders>
          </w:tcPr>
          <w:p w14:paraId="44186063" w14:textId="77777777" w:rsidR="00ED20F8" w:rsidRPr="006B1716" w:rsidRDefault="00ED20F8" w:rsidP="00BD1562">
            <w:pPr>
              <w:spacing w:after="0" w:line="240" w:lineRule="auto"/>
              <w:jc w:val="both"/>
              <w:rPr>
                <w:rFonts w:ascii="Georgia" w:hAnsi="Georgia" w:cs="Times New Roman"/>
                <w:bCs/>
              </w:rPr>
            </w:pPr>
            <w:r w:rsidRPr="006B1716">
              <w:rPr>
                <w:rFonts w:ascii="Georgia" w:hAnsi="Georgia" w:cs="Times New Roman"/>
                <w:bCs/>
              </w:rPr>
              <w:t xml:space="preserve">Build </w:t>
            </w:r>
            <w:r w:rsidR="006F3346" w:rsidRPr="006B1716">
              <w:rPr>
                <w:rFonts w:ascii="Georgia" w:hAnsi="Georgia" w:cs="Times New Roman"/>
                <w:bCs/>
              </w:rPr>
              <w:t>t</w:t>
            </w:r>
            <w:r w:rsidRPr="006B1716">
              <w:rPr>
                <w:rFonts w:ascii="Georgia" w:hAnsi="Georgia" w:cs="Times New Roman"/>
                <w:bCs/>
              </w:rPr>
              <w:t>rust</w:t>
            </w:r>
          </w:p>
        </w:tc>
        <w:tc>
          <w:tcPr>
            <w:tcW w:w="0" w:type="auto"/>
            <w:tcBorders>
              <w:top w:val="single" w:sz="4" w:space="0" w:color="auto"/>
              <w:left w:val="single" w:sz="4" w:space="0" w:color="auto"/>
              <w:bottom w:val="single" w:sz="4" w:space="0" w:color="auto"/>
              <w:right w:val="single" w:sz="4" w:space="0" w:color="auto"/>
            </w:tcBorders>
          </w:tcPr>
          <w:p w14:paraId="76369426" w14:textId="77777777" w:rsidR="00ED20F8" w:rsidRPr="006B1716" w:rsidRDefault="00ED20F8" w:rsidP="00BD1562">
            <w:pPr>
              <w:pStyle w:val="ListParagraph"/>
              <w:numPr>
                <w:ilvl w:val="0"/>
                <w:numId w:val="4"/>
              </w:numPr>
              <w:ind w:left="432"/>
              <w:contextualSpacing w:val="0"/>
              <w:rPr>
                <w:rFonts w:ascii="Georgia" w:hAnsi="Georgia"/>
                <w:bCs/>
                <w:sz w:val="22"/>
                <w:szCs w:val="22"/>
              </w:rPr>
            </w:pPr>
            <w:r w:rsidRPr="006B1716">
              <w:rPr>
                <w:rFonts w:ascii="Georgia" w:hAnsi="Georgia"/>
                <w:bCs/>
                <w:sz w:val="22"/>
                <w:szCs w:val="22"/>
              </w:rPr>
              <w:t>Establish relationships</w:t>
            </w:r>
          </w:p>
          <w:p w14:paraId="26DE5C02" w14:textId="77777777" w:rsidR="00ED20F8" w:rsidRPr="006B1716" w:rsidRDefault="00ED20F8" w:rsidP="00BD1562">
            <w:pPr>
              <w:pStyle w:val="ListParagraph"/>
              <w:numPr>
                <w:ilvl w:val="0"/>
                <w:numId w:val="4"/>
              </w:numPr>
              <w:ind w:left="432"/>
              <w:contextualSpacing w:val="0"/>
              <w:rPr>
                <w:rFonts w:ascii="Georgia" w:hAnsi="Georgia"/>
                <w:bCs/>
                <w:sz w:val="22"/>
                <w:szCs w:val="22"/>
              </w:rPr>
            </w:pPr>
            <w:r w:rsidRPr="006B1716">
              <w:rPr>
                <w:rFonts w:ascii="Georgia" w:hAnsi="Georgia"/>
                <w:bCs/>
                <w:sz w:val="22"/>
                <w:szCs w:val="22"/>
              </w:rPr>
              <w:t>Work with the formal and informal leadership</w:t>
            </w:r>
          </w:p>
          <w:p w14:paraId="3B7C8946" w14:textId="77777777" w:rsidR="00ED20F8" w:rsidRPr="006B1716" w:rsidRDefault="00ED20F8" w:rsidP="00BD1562">
            <w:pPr>
              <w:pStyle w:val="ListParagraph"/>
              <w:numPr>
                <w:ilvl w:val="0"/>
                <w:numId w:val="4"/>
              </w:numPr>
              <w:ind w:left="432"/>
              <w:contextualSpacing w:val="0"/>
              <w:rPr>
                <w:rFonts w:ascii="Georgia" w:hAnsi="Georgia"/>
                <w:bCs/>
                <w:sz w:val="22"/>
                <w:szCs w:val="22"/>
              </w:rPr>
            </w:pPr>
            <w:r w:rsidRPr="006B1716">
              <w:rPr>
                <w:rFonts w:ascii="Georgia" w:hAnsi="Georgia"/>
                <w:bCs/>
                <w:sz w:val="22"/>
                <w:szCs w:val="22"/>
              </w:rPr>
              <w:t xml:space="preserve">Seek commitment from community organizations and leaders  </w:t>
            </w:r>
          </w:p>
          <w:p w14:paraId="33AB2663" w14:textId="77777777" w:rsidR="00ED20F8" w:rsidRPr="006B1716" w:rsidRDefault="00ED20F8" w:rsidP="00BD1562">
            <w:pPr>
              <w:pStyle w:val="ListParagraph"/>
              <w:numPr>
                <w:ilvl w:val="0"/>
                <w:numId w:val="4"/>
              </w:numPr>
              <w:ind w:left="432"/>
              <w:contextualSpacing w:val="0"/>
              <w:rPr>
                <w:rFonts w:ascii="Georgia" w:hAnsi="Georgia"/>
                <w:sz w:val="22"/>
                <w:szCs w:val="22"/>
              </w:rPr>
            </w:pPr>
            <w:r w:rsidRPr="006B1716">
              <w:rPr>
                <w:rFonts w:ascii="Georgia" w:hAnsi="Georgia"/>
                <w:bCs/>
                <w:sz w:val="22"/>
                <w:szCs w:val="22"/>
              </w:rPr>
              <w:t>Create processes for mobilizing the community</w:t>
            </w:r>
          </w:p>
        </w:tc>
      </w:tr>
      <w:tr w:rsidR="00ED20F8" w:rsidRPr="006B1716" w14:paraId="455B1541" w14:textId="77777777" w:rsidTr="00977FAC">
        <w:trPr>
          <w:cantSplit/>
          <w:jc w:val="center"/>
        </w:trPr>
        <w:tc>
          <w:tcPr>
            <w:tcW w:w="2358" w:type="dxa"/>
            <w:tcBorders>
              <w:top w:val="single" w:sz="4" w:space="0" w:color="auto"/>
              <w:left w:val="single" w:sz="4" w:space="0" w:color="auto"/>
              <w:bottom w:val="single" w:sz="4" w:space="0" w:color="auto"/>
              <w:right w:val="single" w:sz="4" w:space="0" w:color="auto"/>
            </w:tcBorders>
          </w:tcPr>
          <w:p w14:paraId="52A9874A" w14:textId="77777777" w:rsidR="00ED20F8" w:rsidRPr="006B1716" w:rsidRDefault="00ED20F8" w:rsidP="00BD1562">
            <w:pPr>
              <w:spacing w:after="0" w:line="240" w:lineRule="auto"/>
              <w:rPr>
                <w:rFonts w:ascii="Georgia" w:hAnsi="Georgia" w:cs="Times New Roman"/>
                <w:bCs/>
              </w:rPr>
            </w:pPr>
            <w:r w:rsidRPr="006B1716">
              <w:rPr>
                <w:rFonts w:ascii="Georgia" w:hAnsi="Georgia" w:cs="Times New Roman"/>
                <w:bCs/>
              </w:rPr>
              <w:t>Encourage self-determination</w:t>
            </w:r>
          </w:p>
        </w:tc>
        <w:tc>
          <w:tcPr>
            <w:tcW w:w="0" w:type="auto"/>
            <w:tcBorders>
              <w:top w:val="single" w:sz="4" w:space="0" w:color="auto"/>
              <w:left w:val="single" w:sz="4" w:space="0" w:color="auto"/>
              <w:bottom w:val="single" w:sz="4" w:space="0" w:color="auto"/>
              <w:right w:val="single" w:sz="4" w:space="0" w:color="auto"/>
            </w:tcBorders>
          </w:tcPr>
          <w:p w14:paraId="4CB7FC52" w14:textId="77777777" w:rsidR="00ED20F8" w:rsidRPr="006B1716" w:rsidRDefault="00ED20F8" w:rsidP="00BD1562">
            <w:pPr>
              <w:pStyle w:val="ListParagraph"/>
              <w:numPr>
                <w:ilvl w:val="0"/>
                <w:numId w:val="5"/>
              </w:numPr>
              <w:ind w:left="432"/>
              <w:contextualSpacing w:val="0"/>
              <w:rPr>
                <w:rFonts w:ascii="Georgia" w:hAnsi="Georgia"/>
                <w:bCs/>
                <w:sz w:val="22"/>
                <w:szCs w:val="22"/>
              </w:rPr>
            </w:pPr>
            <w:r w:rsidRPr="006B1716">
              <w:rPr>
                <w:rFonts w:ascii="Georgia" w:hAnsi="Georgia"/>
                <w:bCs/>
                <w:sz w:val="22"/>
                <w:szCs w:val="22"/>
              </w:rPr>
              <w:t xml:space="preserve">Community self-determination is the responsibility and right of all people </w:t>
            </w:r>
          </w:p>
          <w:p w14:paraId="4957B8D8" w14:textId="77777777" w:rsidR="00ED20F8" w:rsidRPr="006B1716" w:rsidRDefault="00ED20F8" w:rsidP="00BD1562">
            <w:pPr>
              <w:pStyle w:val="ListParagraph"/>
              <w:numPr>
                <w:ilvl w:val="0"/>
                <w:numId w:val="5"/>
              </w:numPr>
              <w:ind w:left="432"/>
              <w:contextualSpacing w:val="0"/>
              <w:rPr>
                <w:rFonts w:ascii="Georgia" w:hAnsi="Georgia"/>
                <w:sz w:val="22"/>
                <w:szCs w:val="22"/>
              </w:rPr>
            </w:pPr>
            <w:r w:rsidRPr="006B1716">
              <w:rPr>
                <w:rFonts w:ascii="Georgia" w:hAnsi="Georgia"/>
                <w:bCs/>
                <w:sz w:val="22"/>
                <w:szCs w:val="22"/>
              </w:rPr>
              <w:t>No external entity should assume that it can bestow on a community the power to act in its own self-interest</w:t>
            </w:r>
          </w:p>
        </w:tc>
      </w:tr>
      <w:tr w:rsidR="00ED20F8" w:rsidRPr="006B1716" w14:paraId="547BF286" w14:textId="77777777" w:rsidTr="00977FAC">
        <w:trPr>
          <w:cantSplit/>
          <w:trHeight w:val="305"/>
          <w:jc w:val="center"/>
        </w:trPr>
        <w:tc>
          <w:tcPr>
            <w:tcW w:w="2358" w:type="dxa"/>
            <w:tcBorders>
              <w:top w:val="single" w:sz="4" w:space="0" w:color="auto"/>
              <w:left w:val="single" w:sz="4" w:space="0" w:color="auto"/>
              <w:bottom w:val="single" w:sz="4" w:space="0" w:color="auto"/>
              <w:right w:val="single" w:sz="4" w:space="0" w:color="auto"/>
            </w:tcBorders>
          </w:tcPr>
          <w:p w14:paraId="524B2FD6" w14:textId="77777777" w:rsidR="00ED20F8" w:rsidRPr="006B1716" w:rsidRDefault="00ED20F8" w:rsidP="00BD1562">
            <w:pPr>
              <w:spacing w:after="0" w:line="240" w:lineRule="auto"/>
              <w:rPr>
                <w:rFonts w:ascii="Georgia" w:hAnsi="Georgia" w:cs="Times New Roman"/>
                <w:bCs/>
              </w:rPr>
            </w:pPr>
            <w:r w:rsidRPr="006B1716">
              <w:rPr>
                <w:rFonts w:ascii="Georgia" w:hAnsi="Georgia" w:cs="Times New Roman"/>
                <w:bCs/>
              </w:rPr>
              <w:t>Establish partnerships</w:t>
            </w:r>
          </w:p>
        </w:tc>
        <w:tc>
          <w:tcPr>
            <w:tcW w:w="0" w:type="auto"/>
            <w:tcBorders>
              <w:top w:val="single" w:sz="4" w:space="0" w:color="auto"/>
              <w:left w:val="single" w:sz="4" w:space="0" w:color="auto"/>
              <w:bottom w:val="single" w:sz="4" w:space="0" w:color="auto"/>
              <w:right w:val="single" w:sz="4" w:space="0" w:color="auto"/>
            </w:tcBorders>
          </w:tcPr>
          <w:p w14:paraId="2976FAB0" w14:textId="77777777" w:rsidR="00ED20F8" w:rsidRPr="006B1716" w:rsidRDefault="00ED20F8" w:rsidP="00BD1562">
            <w:pPr>
              <w:pStyle w:val="ListParagraph"/>
              <w:numPr>
                <w:ilvl w:val="0"/>
                <w:numId w:val="6"/>
              </w:numPr>
              <w:ind w:left="432"/>
              <w:contextualSpacing w:val="0"/>
              <w:rPr>
                <w:rFonts w:ascii="Georgia" w:hAnsi="Georgia"/>
                <w:sz w:val="22"/>
                <w:szCs w:val="22"/>
              </w:rPr>
            </w:pPr>
            <w:r w:rsidRPr="006B1716">
              <w:rPr>
                <w:rFonts w:ascii="Georgia" w:hAnsi="Georgia"/>
                <w:bCs/>
                <w:sz w:val="22"/>
                <w:szCs w:val="22"/>
              </w:rPr>
              <w:t>Equitable partnerships are necessary for success</w:t>
            </w:r>
          </w:p>
        </w:tc>
      </w:tr>
      <w:tr w:rsidR="00ED20F8" w:rsidRPr="006B1716" w14:paraId="4CFB79D0" w14:textId="77777777" w:rsidTr="00977FAC">
        <w:trPr>
          <w:cantSplit/>
          <w:jc w:val="center"/>
        </w:trPr>
        <w:tc>
          <w:tcPr>
            <w:tcW w:w="2358" w:type="dxa"/>
            <w:tcBorders>
              <w:top w:val="single" w:sz="4" w:space="0" w:color="auto"/>
              <w:left w:val="single" w:sz="4" w:space="0" w:color="auto"/>
              <w:bottom w:val="single" w:sz="4" w:space="0" w:color="auto"/>
              <w:right w:val="single" w:sz="4" w:space="0" w:color="auto"/>
            </w:tcBorders>
          </w:tcPr>
          <w:p w14:paraId="3213EE8C" w14:textId="77777777" w:rsidR="00ED20F8" w:rsidRPr="006B1716" w:rsidRDefault="00ED20F8" w:rsidP="00BD1562">
            <w:pPr>
              <w:spacing w:after="0" w:line="240" w:lineRule="auto"/>
              <w:rPr>
                <w:rFonts w:ascii="Georgia" w:hAnsi="Georgia" w:cs="Times New Roman"/>
                <w:bCs/>
              </w:rPr>
            </w:pPr>
            <w:r w:rsidRPr="006B1716">
              <w:rPr>
                <w:rFonts w:ascii="Georgia" w:hAnsi="Georgia" w:cs="Times New Roman"/>
                <w:bCs/>
              </w:rPr>
              <w:t>Respect diversity</w:t>
            </w:r>
          </w:p>
        </w:tc>
        <w:tc>
          <w:tcPr>
            <w:tcW w:w="0" w:type="auto"/>
            <w:tcBorders>
              <w:top w:val="single" w:sz="4" w:space="0" w:color="auto"/>
              <w:left w:val="single" w:sz="4" w:space="0" w:color="auto"/>
              <w:bottom w:val="single" w:sz="4" w:space="0" w:color="auto"/>
              <w:right w:val="single" w:sz="4" w:space="0" w:color="auto"/>
            </w:tcBorders>
          </w:tcPr>
          <w:p w14:paraId="41B351F7" w14:textId="77777777" w:rsidR="00ED20F8" w:rsidRPr="006B1716" w:rsidRDefault="00ED20F8" w:rsidP="00BD1562">
            <w:pPr>
              <w:pStyle w:val="ListParagraph"/>
              <w:numPr>
                <w:ilvl w:val="0"/>
                <w:numId w:val="7"/>
              </w:numPr>
              <w:ind w:left="432"/>
              <w:contextualSpacing w:val="0"/>
              <w:rPr>
                <w:rFonts w:ascii="Georgia" w:hAnsi="Georgia"/>
                <w:bCs/>
                <w:sz w:val="22"/>
                <w:szCs w:val="22"/>
              </w:rPr>
            </w:pPr>
            <w:r w:rsidRPr="006B1716">
              <w:rPr>
                <w:rFonts w:ascii="Georgia" w:hAnsi="Georgia"/>
                <w:bCs/>
                <w:sz w:val="22"/>
                <w:szCs w:val="22"/>
              </w:rPr>
              <w:t>Utilize multiple engagement strategies</w:t>
            </w:r>
          </w:p>
          <w:p w14:paraId="175C5A28" w14:textId="77777777" w:rsidR="00ED20F8" w:rsidRPr="006B1716" w:rsidRDefault="00ED20F8" w:rsidP="00BD1562">
            <w:pPr>
              <w:pStyle w:val="ListParagraph"/>
              <w:numPr>
                <w:ilvl w:val="0"/>
                <w:numId w:val="7"/>
              </w:numPr>
              <w:ind w:left="432"/>
              <w:contextualSpacing w:val="0"/>
              <w:rPr>
                <w:rFonts w:ascii="Georgia" w:hAnsi="Georgia"/>
                <w:sz w:val="22"/>
                <w:szCs w:val="22"/>
              </w:rPr>
            </w:pPr>
            <w:r w:rsidRPr="006B1716">
              <w:rPr>
                <w:rFonts w:ascii="Georgia" w:hAnsi="Georgia"/>
                <w:bCs/>
                <w:sz w:val="22"/>
                <w:szCs w:val="22"/>
              </w:rPr>
              <w:t>Explicitly recognize cultural influences</w:t>
            </w:r>
          </w:p>
        </w:tc>
      </w:tr>
      <w:tr w:rsidR="00ED20F8" w:rsidRPr="006B1716" w14:paraId="072310A3" w14:textId="77777777" w:rsidTr="00BD1562">
        <w:trPr>
          <w:cantSplit/>
          <w:trHeight w:val="1358"/>
          <w:jc w:val="center"/>
        </w:trPr>
        <w:tc>
          <w:tcPr>
            <w:tcW w:w="2358" w:type="dxa"/>
            <w:tcBorders>
              <w:top w:val="single" w:sz="4" w:space="0" w:color="auto"/>
              <w:left w:val="single" w:sz="4" w:space="0" w:color="auto"/>
              <w:bottom w:val="single" w:sz="4" w:space="0" w:color="auto"/>
              <w:right w:val="single" w:sz="4" w:space="0" w:color="auto"/>
            </w:tcBorders>
          </w:tcPr>
          <w:p w14:paraId="667CECC3" w14:textId="77777777" w:rsidR="00ED20F8" w:rsidRPr="006B1716" w:rsidRDefault="00ED20F8" w:rsidP="00BD1562">
            <w:pPr>
              <w:spacing w:after="0" w:line="240" w:lineRule="auto"/>
              <w:rPr>
                <w:rFonts w:ascii="Georgia" w:hAnsi="Georgia" w:cs="Times New Roman"/>
                <w:bCs/>
              </w:rPr>
            </w:pPr>
            <w:r w:rsidRPr="006B1716">
              <w:rPr>
                <w:rFonts w:ascii="Georgia" w:hAnsi="Georgia" w:cs="Times New Roman"/>
                <w:bCs/>
              </w:rPr>
              <w:t>Identify community assets and develop capacity</w:t>
            </w:r>
          </w:p>
        </w:tc>
        <w:tc>
          <w:tcPr>
            <w:tcW w:w="0" w:type="auto"/>
            <w:tcBorders>
              <w:top w:val="single" w:sz="4" w:space="0" w:color="auto"/>
              <w:left w:val="single" w:sz="4" w:space="0" w:color="auto"/>
              <w:bottom w:val="single" w:sz="4" w:space="0" w:color="auto"/>
              <w:right w:val="single" w:sz="4" w:space="0" w:color="auto"/>
            </w:tcBorders>
          </w:tcPr>
          <w:p w14:paraId="6193EAA0" w14:textId="77777777" w:rsidR="00ED20F8" w:rsidRPr="006B1716" w:rsidRDefault="00ED20F8" w:rsidP="00BD1562">
            <w:pPr>
              <w:pStyle w:val="ListParagraph"/>
              <w:numPr>
                <w:ilvl w:val="0"/>
                <w:numId w:val="7"/>
              </w:numPr>
              <w:ind w:left="432"/>
              <w:contextualSpacing w:val="0"/>
              <w:rPr>
                <w:rFonts w:ascii="Georgia" w:hAnsi="Georgia"/>
                <w:bCs/>
                <w:sz w:val="22"/>
                <w:szCs w:val="22"/>
              </w:rPr>
            </w:pPr>
            <w:r w:rsidRPr="006B1716">
              <w:rPr>
                <w:rFonts w:ascii="Georgia" w:hAnsi="Georgia"/>
                <w:bCs/>
                <w:sz w:val="22"/>
                <w:szCs w:val="22"/>
              </w:rPr>
              <w:t>View community structures as resources for change and action</w:t>
            </w:r>
          </w:p>
          <w:p w14:paraId="029CEAA6" w14:textId="77777777" w:rsidR="00ED20F8" w:rsidRPr="006B1716" w:rsidRDefault="00ED20F8" w:rsidP="00BD1562">
            <w:pPr>
              <w:pStyle w:val="ListParagraph"/>
              <w:numPr>
                <w:ilvl w:val="0"/>
                <w:numId w:val="7"/>
              </w:numPr>
              <w:ind w:left="432"/>
              <w:contextualSpacing w:val="0"/>
              <w:rPr>
                <w:rFonts w:ascii="Georgia" w:hAnsi="Georgia"/>
                <w:bCs/>
                <w:sz w:val="22"/>
                <w:szCs w:val="22"/>
              </w:rPr>
            </w:pPr>
            <w:r w:rsidRPr="006B1716">
              <w:rPr>
                <w:rFonts w:ascii="Georgia" w:hAnsi="Georgia"/>
                <w:bCs/>
                <w:sz w:val="22"/>
                <w:szCs w:val="22"/>
              </w:rPr>
              <w:t>Provide experts and resources to assist with analysis, decision-making, and action</w:t>
            </w:r>
          </w:p>
          <w:p w14:paraId="58E292B5" w14:textId="77777777" w:rsidR="00ED20F8" w:rsidRPr="006B1716" w:rsidRDefault="00ED20F8" w:rsidP="00BD1562">
            <w:pPr>
              <w:pStyle w:val="ListParagraph"/>
              <w:numPr>
                <w:ilvl w:val="0"/>
                <w:numId w:val="7"/>
              </w:numPr>
              <w:ind w:left="432"/>
              <w:contextualSpacing w:val="0"/>
              <w:rPr>
                <w:rFonts w:ascii="Georgia" w:hAnsi="Georgia"/>
                <w:sz w:val="22"/>
                <w:szCs w:val="22"/>
              </w:rPr>
            </w:pPr>
            <w:r w:rsidRPr="006B1716">
              <w:rPr>
                <w:rFonts w:ascii="Georgia" w:hAnsi="Georgia"/>
                <w:bCs/>
                <w:sz w:val="22"/>
                <w:szCs w:val="22"/>
              </w:rPr>
              <w:t>Provide support to develop leadership training, meeting facilitation, skill building</w:t>
            </w:r>
          </w:p>
        </w:tc>
      </w:tr>
      <w:tr w:rsidR="00ED20F8" w:rsidRPr="006B1716" w14:paraId="7F32F63E" w14:textId="77777777" w:rsidTr="00BD1562">
        <w:trPr>
          <w:cantSplit/>
          <w:trHeight w:val="512"/>
          <w:jc w:val="center"/>
        </w:trPr>
        <w:tc>
          <w:tcPr>
            <w:tcW w:w="2358" w:type="dxa"/>
            <w:tcBorders>
              <w:top w:val="single" w:sz="4" w:space="0" w:color="auto"/>
              <w:left w:val="single" w:sz="4" w:space="0" w:color="auto"/>
              <w:bottom w:val="single" w:sz="4" w:space="0" w:color="auto"/>
              <w:right w:val="single" w:sz="4" w:space="0" w:color="auto"/>
            </w:tcBorders>
          </w:tcPr>
          <w:p w14:paraId="6741F064" w14:textId="77777777" w:rsidR="00ED20F8" w:rsidRPr="006B1716" w:rsidRDefault="00ED20F8" w:rsidP="00BD1562">
            <w:pPr>
              <w:spacing w:after="0" w:line="240" w:lineRule="auto"/>
              <w:rPr>
                <w:rFonts w:ascii="Georgia" w:hAnsi="Georgia" w:cs="Times New Roman"/>
                <w:bCs/>
              </w:rPr>
            </w:pPr>
            <w:r w:rsidRPr="006B1716">
              <w:rPr>
                <w:rFonts w:ascii="Georgia" w:hAnsi="Georgia" w:cs="Times New Roman"/>
                <w:bCs/>
              </w:rPr>
              <w:t>Release control to the community</w:t>
            </w:r>
          </w:p>
        </w:tc>
        <w:tc>
          <w:tcPr>
            <w:tcW w:w="0" w:type="auto"/>
            <w:tcBorders>
              <w:top w:val="single" w:sz="4" w:space="0" w:color="auto"/>
              <w:left w:val="single" w:sz="4" w:space="0" w:color="auto"/>
              <w:bottom w:val="single" w:sz="4" w:space="0" w:color="auto"/>
              <w:right w:val="single" w:sz="4" w:space="0" w:color="auto"/>
            </w:tcBorders>
          </w:tcPr>
          <w:p w14:paraId="67B0087D" w14:textId="77777777" w:rsidR="00ED20F8" w:rsidRPr="006B1716" w:rsidRDefault="00ED20F8" w:rsidP="00BD1562">
            <w:pPr>
              <w:pStyle w:val="ListParagraph"/>
              <w:numPr>
                <w:ilvl w:val="0"/>
                <w:numId w:val="7"/>
              </w:numPr>
              <w:ind w:left="432"/>
              <w:contextualSpacing w:val="0"/>
              <w:rPr>
                <w:rFonts w:ascii="Georgia" w:hAnsi="Georgia"/>
                <w:bCs/>
                <w:sz w:val="22"/>
                <w:szCs w:val="22"/>
              </w:rPr>
            </w:pPr>
            <w:r w:rsidRPr="006B1716">
              <w:rPr>
                <w:rFonts w:ascii="Georgia" w:hAnsi="Georgia"/>
                <w:bCs/>
                <w:sz w:val="22"/>
                <w:szCs w:val="22"/>
              </w:rPr>
              <w:t>Include as many elements of a community as possible</w:t>
            </w:r>
          </w:p>
          <w:p w14:paraId="67428D48" w14:textId="77777777" w:rsidR="00ED20F8" w:rsidRPr="006B1716" w:rsidRDefault="00ED20F8" w:rsidP="00BD1562">
            <w:pPr>
              <w:pStyle w:val="ListParagraph"/>
              <w:numPr>
                <w:ilvl w:val="0"/>
                <w:numId w:val="7"/>
              </w:numPr>
              <w:ind w:left="432"/>
              <w:contextualSpacing w:val="0"/>
              <w:rPr>
                <w:rFonts w:ascii="Georgia" w:hAnsi="Georgia"/>
                <w:sz w:val="22"/>
                <w:szCs w:val="22"/>
              </w:rPr>
            </w:pPr>
            <w:r w:rsidRPr="006B1716">
              <w:rPr>
                <w:rFonts w:ascii="Georgia" w:hAnsi="Georgia"/>
                <w:bCs/>
                <w:sz w:val="22"/>
                <w:szCs w:val="22"/>
              </w:rPr>
              <w:t>Adapt to meet changing needs and growth</w:t>
            </w:r>
          </w:p>
        </w:tc>
      </w:tr>
      <w:tr w:rsidR="00ED20F8" w:rsidRPr="006B1716" w14:paraId="007838CA" w14:textId="77777777" w:rsidTr="00977FAC">
        <w:trPr>
          <w:cantSplit/>
          <w:trHeight w:val="458"/>
          <w:jc w:val="center"/>
        </w:trPr>
        <w:tc>
          <w:tcPr>
            <w:tcW w:w="2358" w:type="dxa"/>
            <w:tcBorders>
              <w:top w:val="single" w:sz="4" w:space="0" w:color="auto"/>
              <w:left w:val="single" w:sz="4" w:space="0" w:color="auto"/>
              <w:bottom w:val="single" w:sz="4" w:space="0" w:color="auto"/>
              <w:right w:val="single" w:sz="4" w:space="0" w:color="auto"/>
            </w:tcBorders>
          </w:tcPr>
          <w:p w14:paraId="611DA8B9" w14:textId="77777777" w:rsidR="00ED20F8" w:rsidRPr="006B1716" w:rsidRDefault="00ED20F8" w:rsidP="00BD1562">
            <w:pPr>
              <w:spacing w:after="0" w:line="240" w:lineRule="auto"/>
              <w:rPr>
                <w:rFonts w:ascii="Georgia" w:hAnsi="Georgia" w:cs="Times New Roman"/>
                <w:bCs/>
              </w:rPr>
            </w:pPr>
            <w:r w:rsidRPr="006B1716">
              <w:rPr>
                <w:rFonts w:ascii="Georgia" w:hAnsi="Georgia" w:cs="Times New Roman"/>
                <w:bCs/>
              </w:rPr>
              <w:lastRenderedPageBreak/>
              <w:t>Make a long-term commitment</w:t>
            </w:r>
          </w:p>
        </w:tc>
        <w:tc>
          <w:tcPr>
            <w:tcW w:w="0" w:type="auto"/>
            <w:tcBorders>
              <w:top w:val="single" w:sz="4" w:space="0" w:color="auto"/>
              <w:left w:val="single" w:sz="4" w:space="0" w:color="auto"/>
              <w:bottom w:val="single" w:sz="4" w:space="0" w:color="auto"/>
              <w:right w:val="single" w:sz="4" w:space="0" w:color="auto"/>
            </w:tcBorders>
          </w:tcPr>
          <w:p w14:paraId="49DEB951" w14:textId="77777777" w:rsidR="00ED20F8" w:rsidRPr="006B1716" w:rsidRDefault="00ED20F8" w:rsidP="00BD1562">
            <w:pPr>
              <w:pStyle w:val="ListParagraph"/>
              <w:numPr>
                <w:ilvl w:val="0"/>
                <w:numId w:val="7"/>
              </w:numPr>
              <w:ind w:left="432"/>
              <w:contextualSpacing w:val="0"/>
              <w:rPr>
                <w:rFonts w:ascii="Georgia" w:hAnsi="Georgia"/>
                <w:sz w:val="22"/>
                <w:szCs w:val="22"/>
              </w:rPr>
            </w:pPr>
            <w:r w:rsidRPr="006B1716">
              <w:rPr>
                <w:rFonts w:ascii="Georgia" w:hAnsi="Georgia"/>
                <w:bCs/>
                <w:sz w:val="22"/>
                <w:szCs w:val="22"/>
              </w:rPr>
              <w:t>Recognize diffe</w:t>
            </w:r>
            <w:r w:rsidR="002D0257" w:rsidRPr="006B1716">
              <w:rPr>
                <w:rFonts w:ascii="Georgia" w:hAnsi="Georgia"/>
                <w:bCs/>
                <w:sz w:val="22"/>
                <w:szCs w:val="22"/>
              </w:rPr>
              <w:t>rent stages of development and p</w:t>
            </w:r>
            <w:r w:rsidRPr="006B1716">
              <w:rPr>
                <w:rFonts w:ascii="Georgia" w:hAnsi="Georgia"/>
                <w:bCs/>
                <w:sz w:val="22"/>
                <w:szCs w:val="22"/>
              </w:rPr>
              <w:t>rovide ongoing technical assistance</w:t>
            </w:r>
          </w:p>
        </w:tc>
      </w:tr>
    </w:tbl>
    <w:p w14:paraId="1F274120" w14:textId="25AB3CA9" w:rsidR="00EC718B" w:rsidRPr="006B1716" w:rsidRDefault="00A67EC0" w:rsidP="00EC718B">
      <w:pPr>
        <w:spacing w:before="100" w:beforeAutospacing="1" w:after="100" w:afterAutospacing="1" w:line="240" w:lineRule="auto"/>
        <w:rPr>
          <w:rFonts w:ascii="Georgia" w:hAnsi="Georgia"/>
          <w:sz w:val="24"/>
          <w:szCs w:val="24"/>
        </w:rPr>
      </w:pPr>
      <w:r>
        <w:rPr>
          <w:rFonts w:ascii="Georgia" w:hAnsi="Georgia"/>
          <w:noProof/>
        </w:rPr>
        <mc:AlternateContent>
          <mc:Choice Requires="wpc">
            <w:drawing>
              <wp:anchor distT="0" distB="0" distL="114300" distR="114300" simplePos="0" relativeHeight="251705856" behindDoc="1" locked="0" layoutInCell="1" allowOverlap="1" wp14:anchorId="1F0ACCEA" wp14:editId="48CE193E">
                <wp:simplePos x="0" y="0"/>
                <wp:positionH relativeFrom="column">
                  <wp:posOffset>12700</wp:posOffset>
                </wp:positionH>
                <wp:positionV relativeFrom="paragraph">
                  <wp:posOffset>1056640</wp:posOffset>
                </wp:positionV>
                <wp:extent cx="6480175" cy="4572000"/>
                <wp:effectExtent l="3175" t="0" r="3175" b="4445"/>
                <wp:wrapTight wrapText="bothSides">
                  <wp:wrapPolygon edited="0">
                    <wp:start x="9021" y="990"/>
                    <wp:lineTo x="9021" y="2430"/>
                    <wp:lineTo x="4003" y="3015"/>
                    <wp:lineTo x="4003" y="5175"/>
                    <wp:lineTo x="7402" y="5310"/>
                    <wp:lineTo x="7243" y="5985"/>
                    <wp:lineTo x="2574" y="6030"/>
                    <wp:lineTo x="2574" y="9000"/>
                    <wp:lineTo x="6132" y="9630"/>
                    <wp:lineTo x="3526" y="9630"/>
                    <wp:lineTo x="3399" y="9675"/>
                    <wp:lineTo x="3399" y="12285"/>
                    <wp:lineTo x="5907" y="12510"/>
                    <wp:lineTo x="10767" y="12510"/>
                    <wp:lineTo x="10672" y="14670"/>
                    <wp:lineTo x="3971" y="14760"/>
                    <wp:lineTo x="2000" y="14940"/>
                    <wp:lineTo x="2000" y="15390"/>
                    <wp:lineTo x="1714" y="15615"/>
                    <wp:lineTo x="1270" y="16065"/>
                    <wp:lineTo x="889" y="16830"/>
                    <wp:lineTo x="762" y="17550"/>
                    <wp:lineTo x="857" y="18270"/>
                    <wp:lineTo x="1143" y="18990"/>
                    <wp:lineTo x="1746" y="19710"/>
                    <wp:lineTo x="1812" y="19890"/>
                    <wp:lineTo x="3145" y="20430"/>
                    <wp:lineTo x="3558" y="20430"/>
                    <wp:lineTo x="4447" y="20430"/>
                    <wp:lineTo x="8450" y="20430"/>
                    <wp:lineTo x="18613" y="19935"/>
                    <wp:lineTo x="18582" y="19710"/>
                    <wp:lineTo x="18709" y="19710"/>
                    <wp:lineTo x="19695" y="19080"/>
                    <wp:lineTo x="19727" y="18990"/>
                    <wp:lineTo x="20203" y="18270"/>
                    <wp:lineTo x="20394" y="17550"/>
                    <wp:lineTo x="20330" y="16830"/>
                    <wp:lineTo x="20076" y="16290"/>
                    <wp:lineTo x="20013" y="16110"/>
                    <wp:lineTo x="19632" y="15705"/>
                    <wp:lineTo x="19248" y="15390"/>
                    <wp:lineTo x="19280" y="14940"/>
                    <wp:lineTo x="17153" y="14760"/>
                    <wp:lineTo x="11148" y="14670"/>
                    <wp:lineTo x="11119" y="11970"/>
                    <wp:lineTo x="12135" y="11745"/>
                    <wp:lineTo x="12071" y="11070"/>
                    <wp:lineTo x="13468" y="11070"/>
                    <wp:lineTo x="14960" y="10710"/>
                    <wp:lineTo x="14928" y="10350"/>
                    <wp:lineTo x="16328" y="10350"/>
                    <wp:lineTo x="18296" y="9945"/>
                    <wp:lineTo x="18328" y="7605"/>
                    <wp:lineTo x="18074" y="7560"/>
                    <wp:lineTo x="15661" y="7470"/>
                    <wp:lineTo x="16010" y="6750"/>
                    <wp:lineTo x="16137" y="6030"/>
                    <wp:lineTo x="16010" y="5310"/>
                    <wp:lineTo x="15629" y="4590"/>
                    <wp:lineTo x="15087" y="4095"/>
                    <wp:lineTo x="14772" y="3735"/>
                    <wp:lineTo x="13341" y="3195"/>
                    <wp:lineTo x="13055" y="3150"/>
                    <wp:lineTo x="13849" y="2565"/>
                    <wp:lineTo x="13849" y="990"/>
                    <wp:lineTo x="9021" y="990"/>
                  </wp:wrapPolygon>
                </wp:wrapTight>
                <wp:docPr id="131" name="Canvas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Line 18"/>
                        <wps:cNvCnPr>
                          <a:cxnSpLocks noChangeShapeType="1"/>
                        </wps:cNvCnPr>
                        <wps:spPr bwMode="auto">
                          <a:xfrm>
                            <a:off x="4042547" y="4001500"/>
                            <a:ext cx="2222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Oval 5"/>
                        <wps:cNvSpPr>
                          <a:spLocks noChangeAspect="1" noChangeArrowheads="1"/>
                        </wps:cNvSpPr>
                        <wps:spPr bwMode="auto">
                          <a:xfrm>
                            <a:off x="2199025" y="652800"/>
                            <a:ext cx="2624430" cy="1264300"/>
                          </a:xfrm>
                          <a:prstGeom prst="ellipse">
                            <a:avLst/>
                          </a:prstGeom>
                          <a:solidFill>
                            <a:srgbClr val="FFFFFF"/>
                          </a:solidFill>
                          <a:ln w="9525">
                            <a:solidFill>
                              <a:srgbClr val="000000"/>
                            </a:solidFill>
                            <a:round/>
                            <a:headEnd/>
                            <a:tailEnd/>
                          </a:ln>
                        </wps:spPr>
                        <wps:bodyPr rot="0" vert="horz" wrap="square" lIns="88872" tIns="44435" rIns="88872" bIns="44435" anchor="t" anchorCtr="0" upright="1">
                          <a:noAutofit/>
                        </wps:bodyPr>
                      </wps:wsp>
                      <wps:wsp>
                        <wps:cNvPr id="69" name="Text Box 6"/>
                        <wps:cNvSpPr txBox="1">
                          <a:spLocks noChangeAspect="1" noChangeArrowheads="1"/>
                        </wps:cNvSpPr>
                        <wps:spPr bwMode="auto">
                          <a:xfrm>
                            <a:off x="2737532" y="222900"/>
                            <a:ext cx="1399516" cy="323200"/>
                          </a:xfrm>
                          <a:prstGeom prst="rect">
                            <a:avLst/>
                          </a:prstGeom>
                          <a:solidFill>
                            <a:schemeClr val="accent1">
                              <a:lumMod val="75000"/>
                              <a:lumOff val="0"/>
                            </a:schemeClr>
                          </a:solidFill>
                          <a:ln w="9525">
                            <a:solidFill>
                              <a:srgbClr val="000000"/>
                            </a:solidFill>
                            <a:miter lim="800000"/>
                            <a:headEnd/>
                            <a:tailEnd/>
                          </a:ln>
                        </wps:spPr>
                        <wps:txbx>
                          <w:txbxContent>
                            <w:p w14:paraId="7DCD4271" w14:textId="77777777" w:rsidR="005634A9" w:rsidRPr="000B40E9" w:rsidRDefault="005634A9" w:rsidP="000F5F23">
                              <w:pPr>
                                <w:jc w:val="center"/>
                                <w:rPr>
                                  <w:color w:val="FFFFFF" w:themeColor="background1"/>
                                </w:rPr>
                              </w:pPr>
                              <w:r w:rsidRPr="000B40E9">
                                <w:rPr>
                                  <w:color w:val="FFFFFF" w:themeColor="background1"/>
                                </w:rPr>
                                <w:t>Community</w:t>
                              </w:r>
                            </w:p>
                          </w:txbxContent>
                        </wps:txbx>
                        <wps:bodyPr rot="0" vert="horz" wrap="square" lIns="88872" tIns="44435" rIns="88872" bIns="44435" anchor="t" anchorCtr="0" upright="1">
                          <a:noAutofit/>
                        </wps:bodyPr>
                      </wps:wsp>
                      <wps:wsp>
                        <wps:cNvPr id="72" name="Text Box 7"/>
                        <wps:cNvSpPr txBox="1">
                          <a:spLocks noChangeAspect="1" noChangeArrowheads="1"/>
                        </wps:cNvSpPr>
                        <wps:spPr bwMode="auto">
                          <a:xfrm>
                            <a:off x="2952734" y="1083300"/>
                            <a:ext cx="1399616" cy="323200"/>
                          </a:xfrm>
                          <a:prstGeom prst="rect">
                            <a:avLst/>
                          </a:prstGeom>
                          <a:solidFill>
                            <a:schemeClr val="accent1">
                              <a:lumMod val="75000"/>
                              <a:lumOff val="0"/>
                            </a:schemeClr>
                          </a:solidFill>
                          <a:ln w="9525">
                            <a:solidFill>
                              <a:srgbClr val="000000"/>
                            </a:solidFill>
                            <a:miter lim="800000"/>
                            <a:headEnd/>
                            <a:tailEnd/>
                          </a:ln>
                        </wps:spPr>
                        <wps:txbx>
                          <w:txbxContent>
                            <w:p w14:paraId="713F97CB" w14:textId="77777777" w:rsidR="005634A9" w:rsidRPr="000B40E9" w:rsidRDefault="005634A9" w:rsidP="005C4842">
                              <w:pPr>
                                <w:jc w:val="center"/>
                                <w:rPr>
                                  <w:color w:val="FFFFFF" w:themeColor="background1"/>
                                </w:rPr>
                              </w:pPr>
                              <w:r w:rsidRPr="000B40E9">
                                <w:rPr>
                                  <w:color w:val="FFFFFF" w:themeColor="background1"/>
                                </w:rPr>
                                <w:t>Health System</w:t>
                              </w:r>
                            </w:p>
                          </w:txbxContent>
                        </wps:txbx>
                        <wps:bodyPr rot="0" vert="horz" wrap="square" lIns="88872" tIns="44435" rIns="88872" bIns="44435" anchor="t" anchorCtr="0" upright="1">
                          <a:noAutofit/>
                        </wps:bodyPr>
                      </wps:wsp>
                      <wps:wsp>
                        <wps:cNvPr id="74" name="Text Box 8"/>
                        <wps:cNvSpPr txBox="1">
                          <a:spLocks noChangeAspect="1" noChangeArrowheads="1"/>
                        </wps:cNvSpPr>
                        <wps:spPr bwMode="auto">
                          <a:xfrm>
                            <a:off x="4567553" y="1622400"/>
                            <a:ext cx="890310" cy="476900"/>
                          </a:xfrm>
                          <a:prstGeom prst="rect">
                            <a:avLst/>
                          </a:prstGeom>
                          <a:solidFill>
                            <a:srgbClr val="FFFFFF"/>
                          </a:solidFill>
                          <a:ln w="9525">
                            <a:solidFill>
                              <a:srgbClr val="000000"/>
                            </a:solidFill>
                            <a:miter lim="800000"/>
                            <a:headEnd/>
                            <a:tailEnd/>
                          </a:ln>
                        </wps:spPr>
                        <wps:txbx>
                          <w:txbxContent>
                            <w:p w14:paraId="6FFA2433" w14:textId="00F67A19" w:rsidR="005634A9" w:rsidRPr="00D90FA1" w:rsidRDefault="005634A9" w:rsidP="000F5F23">
                              <w:pPr>
                                <w:rPr>
                                  <w:sz w:val="20"/>
                                  <w:szCs w:val="20"/>
                                </w:rPr>
                              </w:pPr>
                              <w:r w:rsidRPr="00D90FA1">
                                <w:rPr>
                                  <w:sz w:val="20"/>
                                  <w:szCs w:val="20"/>
                                </w:rPr>
                                <w:t>Infor</w:t>
                              </w:r>
                              <w:r w:rsidR="005C4842">
                                <w:rPr>
                                  <w:sz w:val="20"/>
                                  <w:szCs w:val="20"/>
                                </w:rPr>
                                <w:t>e</w:t>
                              </w:r>
                              <w:r w:rsidRPr="00D90FA1">
                                <w:rPr>
                                  <w:sz w:val="20"/>
                                  <w:szCs w:val="20"/>
                                </w:rPr>
                                <w:t>matio</w:t>
                              </w:r>
                              <w:r>
                                <w:rPr>
                                  <w:sz w:val="20"/>
                                  <w:szCs w:val="20"/>
                                </w:rPr>
                                <w:t>n</w:t>
                              </w:r>
                            </w:p>
                            <w:p w14:paraId="6A4BB0DC" w14:textId="77777777" w:rsidR="005634A9" w:rsidRDefault="005634A9" w:rsidP="000F5F23"/>
                          </w:txbxContent>
                        </wps:txbx>
                        <wps:bodyPr rot="0" vert="horz" wrap="square" lIns="88872" tIns="44435" rIns="88872" bIns="44435" anchor="t" anchorCtr="0" upright="1">
                          <a:noAutofit/>
                        </wps:bodyPr>
                      </wps:wsp>
                      <wps:wsp>
                        <wps:cNvPr id="75" name="Text Box 9"/>
                        <wps:cNvSpPr txBox="1">
                          <a:spLocks noChangeAspect="1" noChangeArrowheads="1"/>
                        </wps:cNvSpPr>
                        <wps:spPr bwMode="auto">
                          <a:xfrm>
                            <a:off x="3808744" y="1838300"/>
                            <a:ext cx="646407" cy="429900"/>
                          </a:xfrm>
                          <a:prstGeom prst="rect">
                            <a:avLst/>
                          </a:prstGeom>
                          <a:solidFill>
                            <a:srgbClr val="FFFFFF"/>
                          </a:solidFill>
                          <a:ln w="9525">
                            <a:solidFill>
                              <a:srgbClr val="000000"/>
                            </a:solidFill>
                            <a:miter lim="800000"/>
                            <a:headEnd/>
                            <a:tailEnd/>
                          </a:ln>
                        </wps:spPr>
                        <wps:txbx>
                          <w:txbxContent>
                            <w:p w14:paraId="7253F7EB" w14:textId="45AFB66E" w:rsidR="005634A9" w:rsidRDefault="005634A9" w:rsidP="000F5F23">
                              <w:pPr>
                                <w:rPr>
                                  <w:sz w:val="20"/>
                                  <w:szCs w:val="20"/>
                                </w:rPr>
                              </w:pPr>
                              <w:r>
                                <w:rPr>
                                  <w:sz w:val="20"/>
                                  <w:szCs w:val="20"/>
                                </w:rPr>
                                <w:t>Decision Supp</w:t>
                              </w:r>
                              <w:r w:rsidR="005C4842">
                                <w:rPr>
                                  <w:sz w:val="20"/>
                                  <w:szCs w:val="20"/>
                                </w:rPr>
                                <w:t>e</w:t>
                              </w:r>
                              <w:r>
                                <w:rPr>
                                  <w:sz w:val="20"/>
                                  <w:szCs w:val="20"/>
                                </w:rPr>
                                <w:t>ort</w:t>
                              </w:r>
                            </w:p>
                            <w:p w14:paraId="1A5ADDE5" w14:textId="77777777" w:rsidR="005634A9" w:rsidRDefault="005634A9" w:rsidP="000F5F23">
                              <w:pPr>
                                <w:rPr>
                                  <w:sz w:val="20"/>
                                  <w:szCs w:val="20"/>
                                </w:rPr>
                              </w:pPr>
                            </w:p>
                            <w:p w14:paraId="2AFF66D8" w14:textId="77777777" w:rsidR="005634A9" w:rsidRPr="00D90FA1" w:rsidRDefault="005634A9" w:rsidP="000F5F23">
                              <w:pPr>
                                <w:rPr>
                                  <w:sz w:val="20"/>
                                  <w:szCs w:val="20"/>
                                </w:rPr>
                              </w:pPr>
                              <w:r>
                                <w:rPr>
                                  <w:sz w:val="20"/>
                                  <w:szCs w:val="20"/>
                                </w:rPr>
                                <w:t>pport</w:t>
                              </w:r>
                            </w:p>
                          </w:txbxContent>
                        </wps:txbx>
                        <wps:bodyPr rot="0" vert="horz" wrap="square" lIns="88872" tIns="44435" rIns="88872" bIns="44435" anchor="t" anchorCtr="0" upright="1">
                          <a:noAutofit/>
                        </wps:bodyPr>
                      </wps:wsp>
                      <wps:wsp>
                        <wps:cNvPr id="81" name="Text Box 10"/>
                        <wps:cNvSpPr txBox="1">
                          <a:spLocks noChangeAspect="1" noChangeArrowheads="1"/>
                        </wps:cNvSpPr>
                        <wps:spPr bwMode="auto">
                          <a:xfrm>
                            <a:off x="2952734" y="1945000"/>
                            <a:ext cx="645807" cy="538500"/>
                          </a:xfrm>
                          <a:prstGeom prst="rect">
                            <a:avLst/>
                          </a:prstGeom>
                          <a:solidFill>
                            <a:srgbClr val="FFFFFF"/>
                          </a:solidFill>
                          <a:ln w="9525">
                            <a:solidFill>
                              <a:srgbClr val="000000"/>
                            </a:solidFill>
                            <a:miter lim="800000"/>
                            <a:headEnd/>
                            <a:tailEnd/>
                          </a:ln>
                        </wps:spPr>
                        <wps:txbx>
                          <w:txbxContent>
                            <w:p w14:paraId="1A9FC267" w14:textId="77777777" w:rsidR="005634A9" w:rsidRDefault="005634A9" w:rsidP="005C4842">
                              <w:pPr>
                                <w:jc w:val="center"/>
                                <w:rPr>
                                  <w:sz w:val="20"/>
                                  <w:szCs w:val="20"/>
                                </w:rPr>
                              </w:pPr>
                              <w:r>
                                <w:rPr>
                                  <w:sz w:val="20"/>
                                  <w:szCs w:val="20"/>
                                </w:rPr>
                                <w:t>Delivery System</w:t>
                              </w:r>
                            </w:p>
                            <w:p w14:paraId="7DF19C11" w14:textId="77777777" w:rsidR="005634A9" w:rsidRPr="00D90FA1" w:rsidRDefault="005634A9" w:rsidP="000F5F23">
                              <w:pPr>
                                <w:rPr>
                                  <w:sz w:val="20"/>
                                  <w:szCs w:val="20"/>
                                </w:rPr>
                              </w:pPr>
                              <w:r>
                                <w:rPr>
                                  <w:sz w:val="20"/>
                                  <w:szCs w:val="20"/>
                                </w:rPr>
                                <w:t>Redesign</w:t>
                              </w:r>
                            </w:p>
                          </w:txbxContent>
                        </wps:txbx>
                        <wps:bodyPr rot="0" vert="horz" wrap="square" lIns="88872" tIns="44435" rIns="88872" bIns="44435" anchor="t" anchorCtr="0" upright="1">
                          <a:noAutofit/>
                        </wps:bodyPr>
                      </wps:wsp>
                      <wps:wsp>
                        <wps:cNvPr id="85" name="Text Box 11"/>
                        <wps:cNvSpPr txBox="1">
                          <a:spLocks noChangeAspect="1" noChangeArrowheads="1"/>
                        </wps:cNvSpPr>
                        <wps:spPr bwMode="auto">
                          <a:xfrm>
                            <a:off x="1983723" y="1729700"/>
                            <a:ext cx="921411" cy="431200"/>
                          </a:xfrm>
                          <a:prstGeom prst="rect">
                            <a:avLst/>
                          </a:prstGeom>
                          <a:solidFill>
                            <a:srgbClr val="FFFFFF"/>
                          </a:solidFill>
                          <a:ln w="9525">
                            <a:solidFill>
                              <a:srgbClr val="000000"/>
                            </a:solidFill>
                            <a:miter lim="800000"/>
                            <a:headEnd/>
                            <a:tailEnd/>
                          </a:ln>
                        </wps:spPr>
                        <wps:txbx>
                          <w:txbxContent>
                            <w:p w14:paraId="643240F3" w14:textId="77777777" w:rsidR="005634A9" w:rsidRPr="00D90FA1" w:rsidRDefault="005634A9" w:rsidP="005C4842">
                              <w:pPr>
                                <w:jc w:val="center"/>
                                <w:rPr>
                                  <w:sz w:val="20"/>
                                  <w:szCs w:val="20"/>
                                </w:rPr>
                              </w:pPr>
                              <w:r w:rsidRPr="0098389A">
                                <w:rPr>
                                  <w:sz w:val="20"/>
                                  <w:szCs w:val="20"/>
                                </w:rPr>
                                <w:t>Self- Management</w:t>
                              </w:r>
                            </w:p>
                          </w:txbxContent>
                        </wps:txbx>
                        <wps:bodyPr rot="0" vert="horz" wrap="square" lIns="88872" tIns="44435" rIns="88872" bIns="44435" anchor="t" anchorCtr="0" upright="1">
                          <a:noAutofit/>
                        </wps:bodyPr>
                      </wps:wsp>
                      <wps:wsp>
                        <wps:cNvPr id="86" name="Text Box 12"/>
                        <wps:cNvSpPr txBox="1">
                          <a:spLocks noChangeAspect="1" noChangeArrowheads="1"/>
                        </wps:cNvSpPr>
                        <wps:spPr bwMode="auto">
                          <a:xfrm>
                            <a:off x="1230014" y="652800"/>
                            <a:ext cx="969011" cy="431200"/>
                          </a:xfrm>
                          <a:prstGeom prst="rect">
                            <a:avLst/>
                          </a:prstGeom>
                          <a:solidFill>
                            <a:srgbClr val="FFFFFF"/>
                          </a:solidFill>
                          <a:ln w="9525">
                            <a:solidFill>
                              <a:srgbClr val="000000"/>
                            </a:solidFill>
                            <a:miter lim="800000"/>
                            <a:headEnd/>
                            <a:tailEnd/>
                          </a:ln>
                        </wps:spPr>
                        <wps:txbx>
                          <w:txbxContent>
                            <w:p w14:paraId="5532B17C" w14:textId="77777777" w:rsidR="005634A9" w:rsidRPr="00D90FA1" w:rsidRDefault="005634A9" w:rsidP="005C4842">
                              <w:pPr>
                                <w:jc w:val="center"/>
                                <w:rPr>
                                  <w:sz w:val="20"/>
                                  <w:szCs w:val="20"/>
                                </w:rPr>
                              </w:pPr>
                              <w:r>
                                <w:rPr>
                                  <w:sz w:val="20"/>
                                  <w:szCs w:val="20"/>
                                </w:rPr>
                                <w:t>Build Healthy Policy</w:t>
                              </w:r>
                            </w:p>
                          </w:txbxContent>
                        </wps:txbx>
                        <wps:bodyPr rot="0" vert="horz" wrap="square" lIns="88872" tIns="44435" rIns="88872" bIns="44435" anchor="t" anchorCtr="0" upright="1">
                          <a:noAutofit/>
                        </wps:bodyPr>
                      </wps:wsp>
                      <wps:wsp>
                        <wps:cNvPr id="87" name="Text Box 13"/>
                        <wps:cNvSpPr txBox="1">
                          <a:spLocks noChangeAspect="1" noChangeArrowheads="1"/>
                        </wps:cNvSpPr>
                        <wps:spPr bwMode="auto">
                          <a:xfrm>
                            <a:off x="799509" y="1299200"/>
                            <a:ext cx="861010" cy="596300"/>
                          </a:xfrm>
                          <a:prstGeom prst="rect">
                            <a:avLst/>
                          </a:prstGeom>
                          <a:solidFill>
                            <a:srgbClr val="FFFFFF"/>
                          </a:solidFill>
                          <a:ln w="9525">
                            <a:solidFill>
                              <a:srgbClr val="000000"/>
                            </a:solidFill>
                            <a:miter lim="800000"/>
                            <a:headEnd/>
                            <a:tailEnd/>
                          </a:ln>
                        </wps:spPr>
                        <wps:txbx>
                          <w:txbxContent>
                            <w:p w14:paraId="039DE027" w14:textId="77777777" w:rsidR="005634A9" w:rsidRPr="00D90FA1" w:rsidRDefault="005634A9" w:rsidP="005C4842">
                              <w:pPr>
                                <w:jc w:val="center"/>
                                <w:rPr>
                                  <w:sz w:val="20"/>
                                  <w:szCs w:val="20"/>
                                </w:rPr>
                              </w:pPr>
                              <w:r>
                                <w:rPr>
                                  <w:sz w:val="20"/>
                                  <w:szCs w:val="20"/>
                                </w:rPr>
                                <w:t>Create Supportive Environment</w:t>
                              </w:r>
                            </w:p>
                          </w:txbxContent>
                        </wps:txbx>
                        <wps:bodyPr rot="0" vert="horz" wrap="square" lIns="88872" tIns="44435" rIns="88872" bIns="44435" anchor="t" anchorCtr="0" upright="1">
                          <a:noAutofit/>
                        </wps:bodyPr>
                      </wps:wsp>
                      <wps:wsp>
                        <wps:cNvPr id="88" name="Text Box 14"/>
                        <wps:cNvSpPr txBox="1">
                          <a:spLocks noChangeAspect="1" noChangeArrowheads="1"/>
                        </wps:cNvSpPr>
                        <wps:spPr bwMode="auto">
                          <a:xfrm>
                            <a:off x="1044612" y="2053000"/>
                            <a:ext cx="831210" cy="538500"/>
                          </a:xfrm>
                          <a:prstGeom prst="rect">
                            <a:avLst/>
                          </a:prstGeom>
                          <a:solidFill>
                            <a:srgbClr val="FFFFFF"/>
                          </a:solidFill>
                          <a:ln w="9525">
                            <a:solidFill>
                              <a:srgbClr val="000000"/>
                            </a:solidFill>
                            <a:miter lim="800000"/>
                            <a:headEnd/>
                            <a:tailEnd/>
                          </a:ln>
                        </wps:spPr>
                        <wps:txbx>
                          <w:txbxContent>
                            <w:p w14:paraId="385FD907" w14:textId="77777777" w:rsidR="005634A9" w:rsidRDefault="005634A9" w:rsidP="000F5F23">
                              <w:pPr>
                                <w:spacing w:after="0" w:line="240" w:lineRule="auto"/>
                                <w:rPr>
                                  <w:sz w:val="20"/>
                                  <w:szCs w:val="20"/>
                                </w:rPr>
                              </w:pPr>
                              <w:r>
                                <w:rPr>
                                  <w:sz w:val="20"/>
                                  <w:szCs w:val="20"/>
                                </w:rPr>
                                <w:t>Strengthen</w:t>
                              </w:r>
                            </w:p>
                            <w:p w14:paraId="5015A38E" w14:textId="77777777" w:rsidR="005634A9" w:rsidRDefault="005634A9" w:rsidP="005C4842">
                              <w:pPr>
                                <w:spacing w:after="0" w:line="240" w:lineRule="auto"/>
                                <w:jc w:val="center"/>
                                <w:rPr>
                                  <w:sz w:val="20"/>
                                  <w:szCs w:val="20"/>
                                </w:rPr>
                              </w:pPr>
                              <w:r>
                                <w:rPr>
                                  <w:sz w:val="20"/>
                                  <w:szCs w:val="20"/>
                                </w:rPr>
                                <w:t>Community</w:t>
                              </w:r>
                            </w:p>
                            <w:p w14:paraId="69305966" w14:textId="77777777" w:rsidR="005634A9" w:rsidRPr="00D90FA1" w:rsidRDefault="005634A9" w:rsidP="000F5F23">
                              <w:pPr>
                                <w:rPr>
                                  <w:sz w:val="20"/>
                                  <w:szCs w:val="20"/>
                                </w:rPr>
                              </w:pPr>
                              <w:r>
                                <w:rPr>
                                  <w:sz w:val="20"/>
                                  <w:szCs w:val="20"/>
                                </w:rPr>
                                <w:t>Action</w:t>
                              </w:r>
                            </w:p>
                          </w:txbxContent>
                        </wps:txbx>
                        <wps:bodyPr rot="0" vert="horz" wrap="square" lIns="88872" tIns="44435" rIns="88872" bIns="44435" anchor="t" anchorCtr="0" upright="1">
                          <a:noAutofit/>
                        </wps:bodyPr>
                      </wps:wsp>
                      <wps:wsp>
                        <wps:cNvPr id="89" name="AutoShape 15"/>
                        <wps:cNvSpPr>
                          <a:spLocks noChangeAspect="1" noChangeArrowheads="1"/>
                        </wps:cNvSpPr>
                        <wps:spPr bwMode="auto">
                          <a:xfrm>
                            <a:off x="3232137" y="2538700"/>
                            <a:ext cx="92101" cy="661700"/>
                          </a:xfrm>
                          <a:prstGeom prst="downArrow">
                            <a:avLst>
                              <a:gd name="adj1" fmla="val 50000"/>
                              <a:gd name="adj2" fmla="val 103212"/>
                            </a:avLst>
                          </a:prstGeom>
                          <a:solidFill>
                            <a:srgbClr val="FFFFFF"/>
                          </a:solidFill>
                          <a:ln w="9525">
                            <a:solidFill>
                              <a:srgbClr val="000000"/>
                            </a:solidFill>
                            <a:miter lim="800000"/>
                            <a:headEnd/>
                            <a:tailEnd/>
                          </a:ln>
                        </wps:spPr>
                        <wps:bodyPr rot="0" vert="horz" wrap="square" lIns="88872" tIns="44435" rIns="88872" bIns="44435" anchor="t" anchorCtr="0" upright="1">
                          <a:noAutofit/>
                        </wps:bodyPr>
                      </wps:wsp>
                      <wpg:wgp>
                        <wpg:cNvPr id="90" name="Group 145"/>
                        <wpg:cNvGrpSpPr>
                          <a:grpSpLocks/>
                        </wpg:cNvGrpSpPr>
                        <wpg:grpSpPr bwMode="auto">
                          <a:xfrm>
                            <a:off x="258403" y="3142000"/>
                            <a:ext cx="5843268" cy="1184900"/>
                            <a:chOff x="1918" y="34519"/>
                            <a:chExt cx="58432" cy="11849"/>
                          </a:xfrm>
                        </wpg:grpSpPr>
                        <wps:wsp>
                          <wps:cNvPr id="91" name="Line 17"/>
                          <wps:cNvCnPr>
                            <a:cxnSpLocks noChangeShapeType="1"/>
                          </wps:cNvCnPr>
                          <wps:spPr bwMode="auto">
                            <a:xfrm flipH="1">
                              <a:off x="21147" y="40015"/>
                              <a:ext cx="22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16"/>
                          <wps:cNvSpPr txBox="1">
                            <a:spLocks noChangeAspect="1" noChangeArrowheads="1"/>
                          </wps:cNvSpPr>
                          <wps:spPr bwMode="auto">
                            <a:xfrm>
                              <a:off x="23247" y="36684"/>
                              <a:ext cx="16148" cy="6585"/>
                            </a:xfrm>
                            <a:prstGeom prst="rect">
                              <a:avLst/>
                            </a:prstGeom>
                            <a:solidFill>
                              <a:schemeClr val="accent1">
                                <a:lumMod val="75000"/>
                                <a:lumOff val="0"/>
                              </a:schemeClr>
                            </a:solidFill>
                            <a:ln w="9525">
                              <a:solidFill>
                                <a:schemeClr val="accent1">
                                  <a:lumMod val="100000"/>
                                  <a:lumOff val="0"/>
                                </a:schemeClr>
                              </a:solidFill>
                              <a:miter lim="800000"/>
                              <a:headEnd/>
                              <a:tailEnd/>
                            </a:ln>
                          </wps:spPr>
                          <wps:txbx>
                            <w:txbxContent>
                              <w:p w14:paraId="51F8D409" w14:textId="3EA11BAE" w:rsidR="005634A9" w:rsidRPr="000B40E9" w:rsidRDefault="005634A9" w:rsidP="005C4842">
                                <w:pPr>
                                  <w:jc w:val="center"/>
                                  <w:rPr>
                                    <w:i/>
                                    <w:color w:val="FFFFFF" w:themeColor="background1"/>
                                    <w:sz w:val="20"/>
                                    <w:szCs w:val="20"/>
                                  </w:rPr>
                                </w:pPr>
                                <w:r>
                                  <w:rPr>
                                    <w:i/>
                                    <w:color w:val="FFFFFF" w:themeColor="background1"/>
                                    <w:sz w:val="20"/>
                                    <w:szCs w:val="20"/>
                                  </w:rPr>
                                  <w:t xml:space="preserve">Productive Interactions and  </w:t>
                                </w:r>
                                <w:r w:rsidRPr="000B40E9">
                                  <w:rPr>
                                    <w:i/>
                                    <w:color w:val="FFFFFF" w:themeColor="background1"/>
                                    <w:sz w:val="20"/>
                                    <w:szCs w:val="20"/>
                                  </w:rPr>
                                  <w:t>Continuous Relationships</w:t>
                                </w:r>
                              </w:p>
                            </w:txbxContent>
                          </wps:txbx>
                          <wps:bodyPr rot="0" vert="horz" wrap="square" lIns="88872" tIns="44435" rIns="88872" bIns="44435" anchor="t" anchorCtr="0" upright="1">
                            <a:noAutofit/>
                          </wps:bodyPr>
                        </wps:wsp>
                        <wps:wsp>
                          <wps:cNvPr id="93" name="Oval 19"/>
                          <wps:cNvSpPr>
                            <a:spLocks noChangeAspect="1" noChangeArrowheads="1"/>
                          </wps:cNvSpPr>
                          <wps:spPr bwMode="auto">
                            <a:xfrm>
                              <a:off x="1918" y="34525"/>
                              <a:ext cx="18993" cy="11843"/>
                            </a:xfrm>
                            <a:prstGeom prst="ellipse">
                              <a:avLst/>
                            </a:prstGeom>
                            <a:solidFill>
                              <a:srgbClr val="FFFFFF"/>
                            </a:solidFill>
                            <a:ln w="9525">
                              <a:solidFill>
                                <a:srgbClr val="000000"/>
                              </a:solidFill>
                              <a:round/>
                              <a:headEnd/>
                              <a:tailEnd/>
                            </a:ln>
                          </wps:spPr>
                          <wps:bodyPr rot="0" vert="horz" wrap="square" lIns="88872" tIns="44435" rIns="88872" bIns="44435" anchor="t" anchorCtr="0" upright="1">
                            <a:noAutofit/>
                          </wps:bodyPr>
                        </wps:wsp>
                        <wps:wsp>
                          <wps:cNvPr id="94" name="Oval 21"/>
                          <wps:cNvSpPr>
                            <a:spLocks noChangeAspect="1" noChangeArrowheads="1"/>
                          </wps:cNvSpPr>
                          <wps:spPr bwMode="auto">
                            <a:xfrm>
                              <a:off x="41364" y="34519"/>
                              <a:ext cx="18986" cy="10769"/>
                            </a:xfrm>
                            <a:prstGeom prst="ellipse">
                              <a:avLst/>
                            </a:prstGeom>
                            <a:solidFill>
                              <a:srgbClr val="FFFFFF"/>
                            </a:solidFill>
                            <a:ln w="9525">
                              <a:solidFill>
                                <a:srgbClr val="000000"/>
                              </a:solidFill>
                              <a:round/>
                              <a:headEnd/>
                              <a:tailEnd/>
                            </a:ln>
                          </wps:spPr>
                          <wps:bodyPr rot="0" vert="horz" wrap="square" lIns="88872" tIns="44435" rIns="88872" bIns="44435" anchor="t" anchorCtr="0" upright="1">
                            <a:noAutofit/>
                          </wps:bodyPr>
                        </wps:wsp>
                        <wps:wsp>
                          <wps:cNvPr id="95" name="Oval 22"/>
                          <wps:cNvSpPr>
                            <a:spLocks noChangeAspect="1" noChangeArrowheads="1"/>
                          </wps:cNvSpPr>
                          <wps:spPr bwMode="auto">
                            <a:xfrm>
                              <a:off x="41948" y="35605"/>
                              <a:ext cx="9106" cy="8610"/>
                            </a:xfrm>
                            <a:prstGeom prst="ellipse">
                              <a:avLst/>
                            </a:prstGeom>
                            <a:solidFill>
                              <a:srgbClr val="FFFFFF"/>
                            </a:solidFill>
                            <a:ln w="9525">
                              <a:solidFill>
                                <a:srgbClr val="000000"/>
                              </a:solidFill>
                              <a:round/>
                              <a:headEnd/>
                              <a:tailEnd/>
                            </a:ln>
                          </wps:spPr>
                          <wps:bodyPr rot="0" vert="horz" wrap="square" lIns="88872" tIns="44435" rIns="88872" bIns="44435" anchor="t" anchorCtr="0" upright="1">
                            <a:noAutofit/>
                          </wps:bodyPr>
                        </wps:wsp>
                        <wps:wsp>
                          <wps:cNvPr id="96" name="Text Box 24"/>
                          <wps:cNvSpPr txBox="1">
                            <a:spLocks noChangeArrowheads="1"/>
                          </wps:cNvSpPr>
                          <wps:spPr bwMode="auto">
                            <a:xfrm>
                              <a:off x="3429" y="37706"/>
                              <a:ext cx="7906" cy="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10A39" w14:textId="77777777" w:rsidR="005634A9" w:rsidRPr="00790594" w:rsidRDefault="005634A9" w:rsidP="000F5F23">
                                <w:pPr>
                                  <w:spacing w:after="0" w:line="240" w:lineRule="auto"/>
                                  <w:jc w:val="center"/>
                                  <w:rPr>
                                    <w:sz w:val="20"/>
                                    <w:szCs w:val="20"/>
                                  </w:rPr>
                                </w:pPr>
                                <w:r w:rsidRPr="00790594">
                                  <w:rPr>
                                    <w:sz w:val="20"/>
                                    <w:szCs w:val="20"/>
                                  </w:rPr>
                                  <w:t>Activated</w:t>
                                </w:r>
                              </w:p>
                              <w:p w14:paraId="10E2177C" w14:textId="77777777" w:rsidR="005634A9" w:rsidRPr="00790594" w:rsidRDefault="005634A9" w:rsidP="000F5F23">
                                <w:pPr>
                                  <w:spacing w:after="0" w:line="240" w:lineRule="auto"/>
                                  <w:jc w:val="center"/>
                                  <w:rPr>
                                    <w:sz w:val="20"/>
                                    <w:szCs w:val="20"/>
                                  </w:rPr>
                                </w:pPr>
                                <w:r w:rsidRPr="00790594">
                                  <w:rPr>
                                    <w:sz w:val="20"/>
                                    <w:szCs w:val="20"/>
                                  </w:rPr>
                                  <w:t>Community</w:t>
                                </w:r>
                              </w:p>
                            </w:txbxContent>
                          </wps:txbx>
                          <wps:bodyPr rot="0" vert="horz" wrap="square" lIns="88872" tIns="44435" rIns="88872" bIns="44435" anchor="t" anchorCtr="0" upright="1">
                            <a:noAutofit/>
                          </wps:bodyPr>
                        </wps:wsp>
                        <wps:wsp>
                          <wps:cNvPr id="97" name="Text Box 25"/>
                          <wps:cNvSpPr txBox="1">
                            <a:spLocks noChangeArrowheads="1"/>
                          </wps:cNvSpPr>
                          <wps:spPr bwMode="auto">
                            <a:xfrm>
                              <a:off x="43522" y="37706"/>
                              <a:ext cx="6788" cy="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E8815" w14:textId="77777777" w:rsidR="005634A9" w:rsidRPr="00683111" w:rsidRDefault="005634A9" w:rsidP="000F5F23">
                                <w:pPr>
                                  <w:jc w:val="center"/>
                                  <w:rPr>
                                    <w:sz w:val="20"/>
                                    <w:szCs w:val="20"/>
                                  </w:rPr>
                                </w:pPr>
                                <w:r>
                                  <w:rPr>
                                    <w:sz w:val="20"/>
                                    <w:szCs w:val="20"/>
                                  </w:rPr>
                                  <w:t>Activated    Team</w:t>
                                </w:r>
                              </w:p>
                            </w:txbxContent>
                          </wps:txbx>
                          <wps:bodyPr rot="0" vert="horz" wrap="square" lIns="88872" tIns="44435" rIns="88872" bIns="44435" anchor="t" anchorCtr="0" upright="1">
                            <a:noAutofit/>
                          </wps:bodyPr>
                        </wps:wsp>
                        <wps:wsp>
                          <wps:cNvPr id="98" name="Text Box 26"/>
                          <wps:cNvSpPr txBox="1">
                            <a:spLocks noChangeArrowheads="1"/>
                          </wps:cNvSpPr>
                          <wps:spPr bwMode="auto">
                            <a:xfrm>
                              <a:off x="51060" y="37706"/>
                              <a:ext cx="8032" cy="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C1C89" w14:textId="77777777" w:rsidR="005634A9" w:rsidRPr="00683111" w:rsidRDefault="005634A9" w:rsidP="000F5F23">
                                <w:pPr>
                                  <w:jc w:val="center"/>
                                  <w:rPr>
                                    <w:sz w:val="20"/>
                                    <w:szCs w:val="20"/>
                                  </w:rPr>
                                </w:pPr>
                                <w:r>
                                  <w:rPr>
                                    <w:sz w:val="20"/>
                                    <w:szCs w:val="20"/>
                                  </w:rPr>
                                  <w:t>Proactive Community</w:t>
                                </w:r>
                              </w:p>
                            </w:txbxContent>
                          </wps:txbx>
                          <wps:bodyPr rot="0" vert="horz" wrap="square" lIns="88872" tIns="44435" rIns="88872" bIns="44435" anchor="t" anchorCtr="0" upright="1">
                            <a:noAutofit/>
                          </wps:bodyPr>
                        </wps:wsp>
                      </wpg:wgp>
                      <wps:wsp>
                        <wps:cNvPr id="99" name="Oval 20"/>
                        <wps:cNvSpPr>
                          <a:spLocks noChangeAspect="1" noChangeArrowheads="1"/>
                        </wps:cNvSpPr>
                        <wps:spPr bwMode="auto">
                          <a:xfrm>
                            <a:off x="1188714" y="3354000"/>
                            <a:ext cx="969011" cy="864900"/>
                          </a:xfrm>
                          <a:prstGeom prst="ellipse">
                            <a:avLst/>
                          </a:prstGeom>
                          <a:solidFill>
                            <a:srgbClr val="FFFFFF"/>
                          </a:solidFill>
                          <a:ln w="9525">
                            <a:solidFill>
                              <a:srgbClr val="000000"/>
                            </a:solidFill>
                            <a:round/>
                            <a:headEnd/>
                            <a:tailEnd/>
                          </a:ln>
                        </wps:spPr>
                        <wps:bodyPr rot="0" vert="horz" wrap="square" lIns="88872" tIns="44435" rIns="88872" bIns="44435" anchor="t" anchorCtr="0" upright="1">
                          <a:noAutofit/>
                        </wps:bodyPr>
                      </wps:wsp>
                      <wps:wsp>
                        <wps:cNvPr id="100" name="Text Box 23"/>
                        <wps:cNvSpPr txBox="1">
                          <a:spLocks noChangeArrowheads="1"/>
                        </wps:cNvSpPr>
                        <wps:spPr bwMode="auto">
                          <a:xfrm>
                            <a:off x="1333515" y="3520400"/>
                            <a:ext cx="682008" cy="46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2D1E2C1" w14:textId="77777777" w:rsidR="005634A9" w:rsidRDefault="005634A9" w:rsidP="000F5F23">
                              <w:pPr>
                                <w:spacing w:after="0" w:line="240" w:lineRule="auto"/>
                                <w:jc w:val="center"/>
                                <w:rPr>
                                  <w:sz w:val="20"/>
                                  <w:szCs w:val="20"/>
                                </w:rPr>
                              </w:pPr>
                              <w:r>
                                <w:rPr>
                                  <w:sz w:val="20"/>
                                  <w:szCs w:val="20"/>
                                </w:rPr>
                                <w:t>Activated</w:t>
                              </w:r>
                            </w:p>
                            <w:p w14:paraId="78F4F3A8" w14:textId="77777777" w:rsidR="005634A9" w:rsidRPr="00683111" w:rsidRDefault="005634A9" w:rsidP="000F5F23">
                              <w:pPr>
                                <w:spacing w:after="0" w:line="240" w:lineRule="auto"/>
                                <w:jc w:val="center"/>
                                <w:rPr>
                                  <w:sz w:val="20"/>
                                  <w:szCs w:val="20"/>
                                </w:rPr>
                              </w:pPr>
                              <w:r>
                                <w:rPr>
                                  <w:sz w:val="20"/>
                                  <w:szCs w:val="20"/>
                                </w:rPr>
                                <w:t>Patient</w:t>
                              </w:r>
                            </w:p>
                          </w:txbxContent>
                        </wps:txbx>
                        <wps:bodyPr rot="0" vert="horz" wrap="square" lIns="88872" tIns="44435" rIns="88872" bIns="4443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F0ACCEA" id="Canvas 24" o:spid="_x0000_s1026" editas="canvas" style="position:absolute;margin-left:1pt;margin-top:83.2pt;width:510.25pt;height:5in;z-index:-251610624" coordsize="6480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01;height:45720;visibility:visible;mso-wrap-style:square">
                  <v:fill o:detectmouseclick="t"/>
                  <v:path o:connecttype="none"/>
                </v:shape>
                <v:line id="Line 18" o:spid="_x0000_s1028" style="position:absolute;visibility:visible;mso-wrap-style:square" from="40425,40015" to="42647,4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oval id="Oval 5" o:spid="_x0000_s1029" style="position:absolute;left:21990;top:6528;width:26244;height:1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">
                  <o:lock v:ext="edit" aspectratio="t"/>
                  <v:textbox inset="2.46867mm,1.2343mm,2.46867mm,1.2343mm"/>
                </v:oval>
                <v:shapetype id="_x0000_t202" coordsize="21600,21600" o:spt="202" path="m,l,21600r21600,l21600,xe">
                  <v:stroke joinstyle="miter"/>
                  <v:path gradientshapeok="t" o:connecttype="rect"/>
                </v:shapetype>
                <v:shape id="Text Box 6" o:spid="_x0000_s1030" type="#_x0000_t202" style="position:absolute;left:27375;top:2229;width:1399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" fillcolor="#365f91 [2404]">
                  <o:lock v:ext="edit" aspectratio="t"/>
                  <v:textbox inset="2.46867mm,1.2343mm,2.46867mm,1.2343mm">
                    <w:txbxContent>
                      <w:p w14:paraId="7DCD4271" w14:textId="77777777" w:rsidR="005634A9" w:rsidRPr="000B40E9" w:rsidRDefault="005634A9" w:rsidP="000F5F23">
                        <w:pPr>
                          <w:jc w:val="center"/>
                          <w:rPr>
                            <w:color w:val="FFFFFF" w:themeColor="background1"/>
                          </w:rPr>
                        </w:pPr>
                        <w:r w:rsidRPr="000B40E9">
                          <w:rPr>
                            <w:color w:val="FFFFFF" w:themeColor="background1"/>
                          </w:rPr>
                          <w:t>Community</w:t>
                        </w:r>
                      </w:p>
                    </w:txbxContent>
                  </v:textbox>
                </v:shape>
                <v:shape id="Text Box 7" o:spid="_x0000_s1031" type="#_x0000_t202" style="position:absolute;left:29527;top:10833;width:1399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" fillcolor="#365f91 [2404]">
                  <o:lock v:ext="edit" aspectratio="t"/>
                  <v:textbox inset="2.46867mm,1.2343mm,2.46867mm,1.2343mm">
                    <w:txbxContent>
                      <w:p w14:paraId="713F97CB" w14:textId="77777777" w:rsidR="005634A9" w:rsidRPr="000B40E9" w:rsidRDefault="005634A9" w:rsidP="005C4842">
                        <w:pPr>
                          <w:jc w:val="center"/>
                          <w:rPr>
                            <w:color w:val="FFFFFF" w:themeColor="background1"/>
                          </w:rPr>
                        </w:pPr>
                        <w:r w:rsidRPr="000B40E9">
                          <w:rPr>
                            <w:color w:val="FFFFFF" w:themeColor="background1"/>
                          </w:rPr>
                          <w:t>Health System</w:t>
                        </w:r>
                      </w:p>
                    </w:txbxContent>
                  </v:textbox>
                </v:shape>
                <v:shape id="Text Box 8" o:spid="_x0000_s1032" type="#_x0000_t202" style="position:absolute;left:45675;top:16224;width:890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">
                  <o:lock v:ext="edit" aspectratio="t"/>
                  <v:textbox inset="2.46867mm,1.2343mm,2.46867mm,1.2343mm">
                    <w:txbxContent>
                      <w:p w14:paraId="6FFA2433" w14:textId="00F67A19" w:rsidR="005634A9" w:rsidRPr="00D90FA1" w:rsidRDefault="005634A9" w:rsidP="000F5F23">
                        <w:pPr>
                          <w:rPr>
                            <w:sz w:val="20"/>
                            <w:szCs w:val="20"/>
                          </w:rPr>
                        </w:pPr>
                        <w:r w:rsidRPr="00D90FA1">
                          <w:rPr>
                            <w:sz w:val="20"/>
                            <w:szCs w:val="20"/>
                          </w:rPr>
                          <w:t>Infor</w:t>
                        </w:r>
                        <w:r w:rsidR="005C4842">
                          <w:rPr>
                            <w:sz w:val="20"/>
                            <w:szCs w:val="20"/>
                          </w:rPr>
                          <w:t>e</w:t>
                        </w:r>
                        <w:r w:rsidRPr="00D90FA1">
                          <w:rPr>
                            <w:sz w:val="20"/>
                            <w:szCs w:val="20"/>
                          </w:rPr>
                          <w:t>matio</w:t>
                        </w:r>
                        <w:r>
                          <w:rPr>
                            <w:sz w:val="20"/>
                            <w:szCs w:val="20"/>
                          </w:rPr>
                          <w:t>n</w:t>
                        </w:r>
                      </w:p>
                      <w:p w14:paraId="6A4BB0DC" w14:textId="77777777" w:rsidR="005634A9" w:rsidRDefault="005634A9" w:rsidP="000F5F23"/>
                    </w:txbxContent>
                  </v:textbox>
                </v:shape>
                <v:shape id="Text Box 9" o:spid="_x0000_s1033" type="#_x0000_t202" style="position:absolute;left:38087;top:18383;width:6464;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">
                  <o:lock v:ext="edit" aspectratio="t"/>
                  <v:textbox inset="2.46867mm,1.2343mm,2.46867mm,1.2343mm">
                    <w:txbxContent>
                      <w:p w14:paraId="7253F7EB" w14:textId="45AFB66E" w:rsidR="005634A9" w:rsidRDefault="005634A9" w:rsidP="000F5F23">
                        <w:pPr>
                          <w:rPr>
                            <w:sz w:val="20"/>
                            <w:szCs w:val="20"/>
                          </w:rPr>
                        </w:pPr>
                        <w:r>
                          <w:rPr>
                            <w:sz w:val="20"/>
                            <w:szCs w:val="20"/>
                          </w:rPr>
                          <w:t>Decision Supp</w:t>
                        </w:r>
                        <w:r w:rsidR="005C4842">
                          <w:rPr>
                            <w:sz w:val="20"/>
                            <w:szCs w:val="20"/>
                          </w:rPr>
                          <w:t>e</w:t>
                        </w:r>
                        <w:r>
                          <w:rPr>
                            <w:sz w:val="20"/>
                            <w:szCs w:val="20"/>
                          </w:rPr>
                          <w:t>ort</w:t>
                        </w:r>
                      </w:p>
                      <w:p w14:paraId="1A5ADDE5" w14:textId="77777777" w:rsidR="005634A9" w:rsidRDefault="005634A9" w:rsidP="000F5F23">
                        <w:pPr>
                          <w:rPr>
                            <w:sz w:val="20"/>
                            <w:szCs w:val="20"/>
                          </w:rPr>
                        </w:pPr>
                      </w:p>
                      <w:p w14:paraId="2AFF66D8" w14:textId="77777777" w:rsidR="005634A9" w:rsidRPr="00D90FA1" w:rsidRDefault="005634A9" w:rsidP="000F5F23">
                        <w:pPr>
                          <w:rPr>
                            <w:sz w:val="20"/>
                            <w:szCs w:val="20"/>
                          </w:rPr>
                        </w:pPr>
                        <w:r>
                          <w:rPr>
                            <w:sz w:val="20"/>
                            <w:szCs w:val="20"/>
                          </w:rPr>
                          <w:t>pport</w:t>
                        </w:r>
                      </w:p>
                    </w:txbxContent>
                  </v:textbox>
                </v:shape>
                <v:shape id="Text Box 10" o:spid="_x0000_s1034" type="#_x0000_t202" style="position:absolute;left:29527;top:19450;width:6458;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">
                  <o:lock v:ext="edit" aspectratio="t"/>
                  <v:textbox inset="2.46867mm,1.2343mm,2.46867mm,1.2343mm">
                    <w:txbxContent>
                      <w:p w14:paraId="1A9FC267" w14:textId="77777777" w:rsidR="005634A9" w:rsidRDefault="005634A9" w:rsidP="005C4842">
                        <w:pPr>
                          <w:jc w:val="center"/>
                          <w:rPr>
                            <w:sz w:val="20"/>
                            <w:szCs w:val="20"/>
                          </w:rPr>
                        </w:pPr>
                        <w:r>
                          <w:rPr>
                            <w:sz w:val="20"/>
                            <w:szCs w:val="20"/>
                          </w:rPr>
                          <w:t>Delivery System</w:t>
                        </w:r>
                      </w:p>
                      <w:p w14:paraId="7DF19C11" w14:textId="77777777" w:rsidR="005634A9" w:rsidRPr="00D90FA1" w:rsidRDefault="005634A9" w:rsidP="000F5F23">
                        <w:pPr>
                          <w:rPr>
                            <w:sz w:val="20"/>
                            <w:szCs w:val="20"/>
                          </w:rPr>
                        </w:pPr>
                        <w:r>
                          <w:rPr>
                            <w:sz w:val="20"/>
                            <w:szCs w:val="20"/>
                          </w:rPr>
                          <w:t>Redesign</w:t>
                        </w:r>
                      </w:p>
                    </w:txbxContent>
                  </v:textbox>
                </v:shape>
                <v:shape id="Text Box 11" o:spid="_x0000_s1035" type="#_x0000_t202" style="position:absolute;left:19837;top:17297;width:921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">
                  <o:lock v:ext="edit" aspectratio="t"/>
                  <v:textbox inset="2.46867mm,1.2343mm,2.46867mm,1.2343mm">
                    <w:txbxContent>
                      <w:p w14:paraId="643240F3" w14:textId="77777777" w:rsidR="005634A9" w:rsidRPr="00D90FA1" w:rsidRDefault="005634A9" w:rsidP="005C4842">
                        <w:pPr>
                          <w:jc w:val="center"/>
                          <w:rPr>
                            <w:sz w:val="20"/>
                            <w:szCs w:val="20"/>
                          </w:rPr>
                        </w:pPr>
                        <w:r w:rsidRPr="0098389A">
                          <w:rPr>
                            <w:sz w:val="20"/>
                            <w:szCs w:val="20"/>
                          </w:rPr>
                          <w:t>Self- Management</w:t>
                        </w:r>
                      </w:p>
                    </w:txbxContent>
                  </v:textbox>
                </v:shape>
                <v:shape id="Text Box 12" o:spid="_x0000_s1036" type="#_x0000_t202" style="position:absolute;left:12300;top:6528;width:9690;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">
                  <o:lock v:ext="edit" aspectratio="t"/>
                  <v:textbox inset="2.46867mm,1.2343mm,2.46867mm,1.2343mm">
                    <w:txbxContent>
                      <w:p w14:paraId="5532B17C" w14:textId="77777777" w:rsidR="005634A9" w:rsidRPr="00D90FA1" w:rsidRDefault="005634A9" w:rsidP="005C4842">
                        <w:pPr>
                          <w:jc w:val="center"/>
                          <w:rPr>
                            <w:sz w:val="20"/>
                            <w:szCs w:val="20"/>
                          </w:rPr>
                        </w:pPr>
                        <w:r>
                          <w:rPr>
                            <w:sz w:val="20"/>
                            <w:szCs w:val="20"/>
                          </w:rPr>
                          <w:t>Build Healthy Policy</w:t>
                        </w:r>
                      </w:p>
                    </w:txbxContent>
                  </v:textbox>
                </v:shape>
                <v:shape id="Text Box 13" o:spid="_x0000_s1037" type="#_x0000_t202" style="position:absolute;left:7995;top:12992;width:8610;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">
                  <o:lock v:ext="edit" aspectratio="t"/>
                  <v:textbox inset="2.46867mm,1.2343mm,2.46867mm,1.2343mm">
                    <w:txbxContent>
                      <w:p w14:paraId="039DE027" w14:textId="77777777" w:rsidR="005634A9" w:rsidRPr="00D90FA1" w:rsidRDefault="005634A9" w:rsidP="005C4842">
                        <w:pPr>
                          <w:jc w:val="center"/>
                          <w:rPr>
                            <w:sz w:val="20"/>
                            <w:szCs w:val="20"/>
                          </w:rPr>
                        </w:pPr>
                        <w:r>
                          <w:rPr>
                            <w:sz w:val="20"/>
                            <w:szCs w:val="20"/>
                          </w:rPr>
                          <w:t>Create Supportive Environment</w:t>
                        </w:r>
                      </w:p>
                    </w:txbxContent>
                  </v:textbox>
                </v:shape>
                <v:shape id="Text Box 14" o:spid="_x0000_s1038" type="#_x0000_t202" style="position:absolute;left:10446;top:20530;width:8312;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">
                  <o:lock v:ext="edit" aspectratio="t"/>
                  <v:textbox inset="2.46867mm,1.2343mm,2.46867mm,1.2343mm">
                    <w:txbxContent>
                      <w:p w14:paraId="385FD907" w14:textId="77777777" w:rsidR="005634A9" w:rsidRDefault="005634A9" w:rsidP="000F5F23">
                        <w:pPr>
                          <w:spacing w:after="0" w:line="240" w:lineRule="auto"/>
                          <w:rPr>
                            <w:sz w:val="20"/>
                            <w:szCs w:val="20"/>
                          </w:rPr>
                        </w:pPr>
                        <w:r>
                          <w:rPr>
                            <w:sz w:val="20"/>
                            <w:szCs w:val="20"/>
                          </w:rPr>
                          <w:t>Strengthen</w:t>
                        </w:r>
                      </w:p>
                      <w:p w14:paraId="5015A38E" w14:textId="77777777" w:rsidR="005634A9" w:rsidRDefault="005634A9" w:rsidP="005C4842">
                        <w:pPr>
                          <w:spacing w:after="0" w:line="240" w:lineRule="auto"/>
                          <w:jc w:val="center"/>
                          <w:rPr>
                            <w:sz w:val="20"/>
                            <w:szCs w:val="20"/>
                          </w:rPr>
                        </w:pPr>
                        <w:r>
                          <w:rPr>
                            <w:sz w:val="20"/>
                            <w:szCs w:val="20"/>
                          </w:rPr>
                          <w:t>Community</w:t>
                        </w:r>
                      </w:p>
                      <w:p w14:paraId="69305966" w14:textId="77777777" w:rsidR="005634A9" w:rsidRPr="00D90FA1" w:rsidRDefault="005634A9" w:rsidP="000F5F23">
                        <w:pPr>
                          <w:rPr>
                            <w:sz w:val="20"/>
                            <w:szCs w:val="20"/>
                          </w:rPr>
                        </w:pPr>
                        <w:r>
                          <w:rPr>
                            <w:sz w:val="20"/>
                            <w:szCs w:val="20"/>
                          </w:rPr>
                          <w:t>Action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 o:spid="_x0000_s1039" type="#_x0000_t67" style="position:absolute;left:32321;top:25387;width:921;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" adj="18497">
                  <o:lock v:ext="edit" aspectratio="t"/>
                  <v:textbox inset="2.46867mm,1.2343mm,2.46867mm,1.2343mm"/>
                </v:shape>
                <v:group id="Group 145" o:spid="_x0000_s1040" style="position:absolute;left:2584;top:31420;width:58432;height:11849" coordorigin="1918,34519" coordsize="58432,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Line 17" o:spid="_x0000_s1041" style="position:absolute;flip:x;visibility:visible;mso-wrap-style:square" from="21147,40015" to="23370,4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shape id="Text Box 16" o:spid="_x0000_s1042" type="#_x0000_t202" style="position:absolute;left:23247;top:36684;width:16148;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" fillcolor="#365f91 [2404]" strokecolor="#4f81bd [3204]">
                    <o:lock v:ext="edit" aspectratio="t"/>
                    <v:textbox inset="2.46867mm,1.2343mm,2.46867mm,1.2343mm">
                      <w:txbxContent>
                        <w:p w14:paraId="51F8D409" w14:textId="3EA11BAE" w:rsidR="005634A9" w:rsidRPr="000B40E9" w:rsidRDefault="005634A9" w:rsidP="005C4842">
                          <w:pPr>
                            <w:jc w:val="center"/>
                            <w:rPr>
                              <w:i/>
                              <w:color w:val="FFFFFF" w:themeColor="background1"/>
                              <w:sz w:val="20"/>
                              <w:szCs w:val="20"/>
                            </w:rPr>
                          </w:pPr>
                          <w:r>
                            <w:rPr>
                              <w:i/>
                              <w:color w:val="FFFFFF" w:themeColor="background1"/>
                              <w:sz w:val="20"/>
                              <w:szCs w:val="20"/>
                            </w:rPr>
                            <w:t xml:space="preserve">Productive Interactions and  </w:t>
                          </w:r>
                          <w:r w:rsidRPr="000B40E9">
                            <w:rPr>
                              <w:i/>
                              <w:color w:val="FFFFFF" w:themeColor="background1"/>
                              <w:sz w:val="20"/>
                              <w:szCs w:val="20"/>
                            </w:rPr>
                            <w:t>Continuous Relationships</w:t>
                          </w:r>
                        </w:p>
                      </w:txbxContent>
                    </v:textbox>
                  </v:shape>
                  <v:oval id="Oval 19" o:spid="_x0000_s1043" style="position:absolute;left:1918;top:34525;width:18993;height:1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">
                    <o:lock v:ext="edit" aspectratio="t"/>
                    <v:textbox inset="2.46867mm,1.2343mm,2.46867mm,1.2343mm"/>
                  </v:oval>
                  <v:oval id="Oval 21" o:spid="_x0000_s1044" style="position:absolute;left:41364;top:34519;width:18986;height:10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">
                    <o:lock v:ext="edit" aspectratio="t"/>
                    <v:textbox inset="2.46867mm,1.2343mm,2.46867mm,1.2343mm"/>
                  </v:oval>
                  <v:oval id="Oval 22" o:spid="_x0000_s1045" style="position:absolute;left:41948;top:35605;width:9106;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">
                    <o:lock v:ext="edit" aspectratio="t"/>
                    <v:textbox inset="2.46867mm,1.2343mm,2.46867mm,1.2343mm"/>
                  </v:oval>
                  <v:shape id="Text Box 24" o:spid="_x0000_s1046" type="#_x0000_t202" style="position:absolute;left:3429;top:37706;width:7906;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" filled="f" stroked="f">
                    <v:textbox inset="2.46867mm,1.2343mm,2.46867mm,1.2343mm">
                      <w:txbxContent>
                        <w:p w14:paraId="46B10A39" w14:textId="77777777" w:rsidR="005634A9" w:rsidRPr="00790594" w:rsidRDefault="005634A9" w:rsidP="000F5F23">
                          <w:pPr>
                            <w:spacing w:after="0" w:line="240" w:lineRule="auto"/>
                            <w:jc w:val="center"/>
                            <w:rPr>
                              <w:sz w:val="20"/>
                              <w:szCs w:val="20"/>
                            </w:rPr>
                          </w:pPr>
                          <w:r w:rsidRPr="00790594">
                            <w:rPr>
                              <w:sz w:val="20"/>
                              <w:szCs w:val="20"/>
                            </w:rPr>
                            <w:t>Activated</w:t>
                          </w:r>
                        </w:p>
                        <w:p w14:paraId="10E2177C" w14:textId="77777777" w:rsidR="005634A9" w:rsidRPr="00790594" w:rsidRDefault="005634A9" w:rsidP="000F5F23">
                          <w:pPr>
                            <w:spacing w:after="0" w:line="240" w:lineRule="auto"/>
                            <w:jc w:val="center"/>
                            <w:rPr>
                              <w:sz w:val="20"/>
                              <w:szCs w:val="20"/>
                            </w:rPr>
                          </w:pPr>
                          <w:r w:rsidRPr="00790594">
                            <w:rPr>
                              <w:sz w:val="20"/>
                              <w:szCs w:val="20"/>
                            </w:rPr>
                            <w:t>Community</w:t>
                          </w:r>
                        </w:p>
                      </w:txbxContent>
                    </v:textbox>
                  </v:shape>
                  <v:shape id="Text Box 25" o:spid="_x0000_s1047" type="#_x0000_t202" style="position:absolute;left:43522;top:37706;width:678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" stroked="f">
                    <v:textbox inset="2.46867mm,1.2343mm,2.46867mm,1.2343mm">
                      <w:txbxContent>
                        <w:p w14:paraId="6EBE8815" w14:textId="77777777" w:rsidR="005634A9" w:rsidRPr="00683111" w:rsidRDefault="005634A9" w:rsidP="000F5F23">
                          <w:pPr>
                            <w:jc w:val="center"/>
                            <w:rPr>
                              <w:sz w:val="20"/>
                              <w:szCs w:val="20"/>
                            </w:rPr>
                          </w:pPr>
                          <w:r>
                            <w:rPr>
                              <w:sz w:val="20"/>
                              <w:szCs w:val="20"/>
                            </w:rPr>
                            <w:t>Activated    Team</w:t>
                          </w:r>
                        </w:p>
                      </w:txbxContent>
                    </v:textbox>
                  </v:shape>
                  <v:shape id="Text Box 26" o:spid="_x0000_s1048" type="#_x0000_t202" style="position:absolute;left:51060;top:37706;width:8032;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" stroked="f">
                    <v:textbox inset="2.46867mm,1.2343mm,2.46867mm,1.2343mm">
                      <w:txbxContent>
                        <w:p w14:paraId="6AFC1C89" w14:textId="77777777" w:rsidR="005634A9" w:rsidRPr="00683111" w:rsidRDefault="005634A9" w:rsidP="000F5F23">
                          <w:pPr>
                            <w:jc w:val="center"/>
                            <w:rPr>
                              <w:sz w:val="20"/>
                              <w:szCs w:val="20"/>
                            </w:rPr>
                          </w:pPr>
                          <w:r>
                            <w:rPr>
                              <w:sz w:val="20"/>
                              <w:szCs w:val="20"/>
                            </w:rPr>
                            <w:t>Proactive Community</w:t>
                          </w:r>
                        </w:p>
                      </w:txbxContent>
                    </v:textbox>
                  </v:shape>
                </v:group>
                <v:oval id="Oval 20" o:spid="_x0000_s1049" style="position:absolute;left:11887;top:33540;width:9690;height:8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">
                  <o:lock v:ext="edit" aspectratio="t"/>
                  <v:textbox inset="2.46867mm,1.2343mm,2.46867mm,1.2343mm"/>
                </v:oval>
                <v:shape id="Text Box 23" o:spid="_x0000_s1050" type="#_x0000_t202" style="position:absolute;left:13335;top:35204;width:6820;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" filled="f" stroked="f" strokeweight="0">
                  <v:textbox inset="2.46867mm,1.2343mm,2.46867mm,1.2343mm">
                    <w:txbxContent>
                      <w:p w14:paraId="72D1E2C1" w14:textId="77777777" w:rsidR="005634A9" w:rsidRDefault="005634A9" w:rsidP="000F5F23">
                        <w:pPr>
                          <w:spacing w:after="0" w:line="240" w:lineRule="auto"/>
                          <w:jc w:val="center"/>
                          <w:rPr>
                            <w:sz w:val="20"/>
                            <w:szCs w:val="20"/>
                          </w:rPr>
                        </w:pPr>
                        <w:r>
                          <w:rPr>
                            <w:sz w:val="20"/>
                            <w:szCs w:val="20"/>
                          </w:rPr>
                          <w:t>Activated</w:t>
                        </w:r>
                      </w:p>
                      <w:p w14:paraId="78F4F3A8" w14:textId="77777777" w:rsidR="005634A9" w:rsidRPr="00683111" w:rsidRDefault="005634A9" w:rsidP="000F5F23">
                        <w:pPr>
                          <w:spacing w:after="0" w:line="240" w:lineRule="auto"/>
                          <w:jc w:val="center"/>
                          <w:rPr>
                            <w:sz w:val="20"/>
                            <w:szCs w:val="20"/>
                          </w:rPr>
                        </w:pPr>
                        <w:r>
                          <w:rPr>
                            <w:sz w:val="20"/>
                            <w:szCs w:val="20"/>
                          </w:rPr>
                          <w:t>Patient</w:t>
                        </w:r>
                      </w:p>
                    </w:txbxContent>
                  </v:textbox>
                </v:shape>
                <w10:wrap type="tight"/>
              </v:group>
            </w:pict>
          </mc:Fallback>
        </mc:AlternateContent>
      </w:r>
      <w:r w:rsidR="00463D7B" w:rsidRPr="006B1716">
        <w:rPr>
          <w:rFonts w:ascii="Georgia" w:hAnsi="Georgia"/>
          <w:sz w:val="24"/>
          <w:szCs w:val="24"/>
        </w:rPr>
        <w:t>ROSH</w:t>
      </w:r>
      <w:r w:rsidR="00EC718B" w:rsidRPr="006B1716">
        <w:rPr>
          <w:rFonts w:ascii="Georgia" w:hAnsi="Georgia"/>
          <w:sz w:val="24"/>
          <w:szCs w:val="24"/>
        </w:rPr>
        <w:t xml:space="preserve"> also recognizes the value of an Expanded Chronic Care Model</w:t>
      </w:r>
      <w:r w:rsidR="0034726A" w:rsidRPr="006B1716">
        <w:rPr>
          <w:rStyle w:val="EndnoteReference"/>
          <w:rFonts w:ascii="Georgia" w:hAnsi="Georgia" w:cs="Times New Roman"/>
          <w:sz w:val="24"/>
          <w:szCs w:val="24"/>
        </w:rPr>
        <w:endnoteReference w:id="3"/>
      </w:r>
      <w:r w:rsidR="00EC718B" w:rsidRPr="006B1716">
        <w:rPr>
          <w:rFonts w:ascii="Georgia" w:hAnsi="Georgia"/>
          <w:sz w:val="24"/>
          <w:szCs w:val="24"/>
        </w:rPr>
        <w:t xml:space="preserve"> as a framework for addressing chronic disease in a comprehensive way that respects clinical care, the health system, community</w:t>
      </w:r>
      <w:r w:rsidR="00CD15BD" w:rsidRPr="006B1716">
        <w:rPr>
          <w:rFonts w:ascii="Georgia" w:hAnsi="Georgia"/>
          <w:sz w:val="24"/>
          <w:szCs w:val="24"/>
        </w:rPr>
        <w:t>,</w:t>
      </w:r>
      <w:r w:rsidR="00EC718B" w:rsidRPr="006B1716">
        <w:rPr>
          <w:rFonts w:ascii="Georgia" w:hAnsi="Georgia"/>
          <w:sz w:val="24"/>
          <w:szCs w:val="24"/>
        </w:rPr>
        <w:t xml:space="preserve"> and patients as equal partners in meeting the triple aim of improving population health</w:t>
      </w:r>
      <w:r w:rsidR="00E45C84" w:rsidRPr="006B1716">
        <w:rPr>
          <w:rFonts w:ascii="Georgia" w:hAnsi="Georgia"/>
          <w:sz w:val="24"/>
          <w:szCs w:val="24"/>
        </w:rPr>
        <w:t xml:space="preserve"> and </w:t>
      </w:r>
      <w:r w:rsidR="00EC718B" w:rsidRPr="006B1716">
        <w:rPr>
          <w:rFonts w:ascii="Georgia" w:hAnsi="Georgia"/>
          <w:sz w:val="24"/>
          <w:szCs w:val="24"/>
        </w:rPr>
        <w:t>the patient experience, and reducing per capita costs.</w:t>
      </w:r>
    </w:p>
    <w:p w14:paraId="3FFA34C1" w14:textId="77777777" w:rsidR="00EC718B" w:rsidRPr="006B1716" w:rsidRDefault="00EC718B" w:rsidP="0034726A">
      <w:pPr>
        <w:spacing w:before="100" w:beforeAutospacing="1" w:after="100" w:afterAutospacing="1" w:line="240" w:lineRule="auto"/>
        <w:rPr>
          <w:rFonts w:ascii="Georgia" w:hAnsi="Georgia"/>
          <w:color w:val="000000"/>
          <w:sz w:val="24"/>
          <w:szCs w:val="24"/>
        </w:rPr>
      </w:pPr>
    </w:p>
    <w:p w14:paraId="7CC6A411" w14:textId="77777777" w:rsidR="00823215" w:rsidRPr="006B1716" w:rsidRDefault="00823215" w:rsidP="001223DD">
      <w:pPr>
        <w:spacing w:after="0" w:line="240" w:lineRule="auto"/>
        <w:rPr>
          <w:rFonts w:ascii="Georgia" w:hAnsi="Georgia" w:cs="Times New Roman"/>
          <w:sz w:val="24"/>
          <w:szCs w:val="24"/>
        </w:rPr>
      </w:pPr>
    </w:p>
    <w:p w14:paraId="6B912180" w14:textId="77777777" w:rsidR="000B40E9" w:rsidRPr="006B1716" w:rsidRDefault="000B40E9" w:rsidP="00617C6D">
      <w:pPr>
        <w:spacing w:before="100" w:beforeAutospacing="1" w:after="100" w:afterAutospacing="1" w:line="240" w:lineRule="auto"/>
        <w:jc w:val="center"/>
        <w:rPr>
          <w:rFonts w:ascii="Georgia" w:hAnsi="Georgia"/>
          <w:b/>
          <w:color w:val="7030A0"/>
          <w:sz w:val="24"/>
          <w:szCs w:val="24"/>
          <w:vertAlign w:val="superscript"/>
        </w:rPr>
      </w:pPr>
    </w:p>
    <w:p w14:paraId="39BF191F" w14:textId="77777777" w:rsidR="00823215" w:rsidRPr="006B1716" w:rsidRDefault="00823215" w:rsidP="00656733">
      <w:pPr>
        <w:spacing w:before="100" w:beforeAutospacing="1" w:after="100" w:afterAutospacing="1" w:line="240" w:lineRule="auto"/>
        <w:rPr>
          <w:rFonts w:ascii="Georgia" w:hAnsi="Georgia"/>
          <w:b/>
          <w:sz w:val="24"/>
          <w:szCs w:val="24"/>
        </w:rPr>
      </w:pPr>
    </w:p>
    <w:p w14:paraId="73338A35" w14:textId="77777777" w:rsidR="00823215" w:rsidRPr="006B1716" w:rsidRDefault="00823215" w:rsidP="00656733">
      <w:pPr>
        <w:spacing w:before="100" w:beforeAutospacing="1" w:after="100" w:afterAutospacing="1" w:line="240" w:lineRule="auto"/>
        <w:rPr>
          <w:rFonts w:ascii="Georgia" w:hAnsi="Georgia"/>
          <w:b/>
          <w:sz w:val="24"/>
          <w:szCs w:val="24"/>
        </w:rPr>
      </w:pPr>
    </w:p>
    <w:p w14:paraId="1B4A0C31" w14:textId="77777777" w:rsidR="00823215" w:rsidRPr="006B1716" w:rsidRDefault="00823215" w:rsidP="00656733">
      <w:pPr>
        <w:spacing w:before="100" w:beforeAutospacing="1" w:after="100" w:afterAutospacing="1" w:line="240" w:lineRule="auto"/>
        <w:rPr>
          <w:rFonts w:ascii="Georgia" w:hAnsi="Georgia"/>
          <w:b/>
          <w:sz w:val="24"/>
          <w:szCs w:val="24"/>
        </w:rPr>
      </w:pPr>
    </w:p>
    <w:p w14:paraId="02C26DE0" w14:textId="77777777" w:rsidR="00823215" w:rsidRPr="006B1716" w:rsidRDefault="00823215" w:rsidP="00656733">
      <w:pPr>
        <w:spacing w:before="100" w:beforeAutospacing="1" w:after="100" w:afterAutospacing="1" w:line="240" w:lineRule="auto"/>
        <w:rPr>
          <w:rFonts w:ascii="Georgia" w:hAnsi="Georgia"/>
          <w:b/>
          <w:sz w:val="24"/>
          <w:szCs w:val="24"/>
        </w:rPr>
      </w:pPr>
    </w:p>
    <w:p w14:paraId="77FDD515" w14:textId="77777777" w:rsidR="00823215" w:rsidRPr="006B1716" w:rsidRDefault="00823215" w:rsidP="00656733">
      <w:pPr>
        <w:spacing w:before="100" w:beforeAutospacing="1" w:after="100" w:afterAutospacing="1" w:line="240" w:lineRule="auto"/>
        <w:rPr>
          <w:rFonts w:ascii="Georgia" w:hAnsi="Georgia"/>
          <w:b/>
          <w:sz w:val="24"/>
          <w:szCs w:val="24"/>
        </w:rPr>
      </w:pPr>
    </w:p>
    <w:p w14:paraId="5FE47500" w14:textId="77777777" w:rsidR="000F5F23" w:rsidRPr="006B1716" w:rsidRDefault="000F5F23" w:rsidP="00475816">
      <w:pPr>
        <w:rPr>
          <w:rFonts w:ascii="Georgia" w:hAnsi="Georgia"/>
          <w:b/>
          <w:sz w:val="28"/>
          <w:szCs w:val="28"/>
        </w:rPr>
      </w:pPr>
    </w:p>
    <w:p w14:paraId="5A6960D5" w14:textId="77777777" w:rsidR="000F5F23" w:rsidRPr="006B1716" w:rsidRDefault="000F5F23" w:rsidP="00475816">
      <w:pPr>
        <w:rPr>
          <w:rFonts w:ascii="Georgia" w:hAnsi="Georgia"/>
          <w:b/>
          <w:sz w:val="28"/>
          <w:szCs w:val="28"/>
        </w:rPr>
      </w:pPr>
    </w:p>
    <w:p w14:paraId="17B4B16F" w14:textId="77777777" w:rsidR="007344E8" w:rsidRPr="006B1716" w:rsidRDefault="007344E8">
      <w:pPr>
        <w:rPr>
          <w:rFonts w:ascii="Georgia" w:hAnsi="Georgia"/>
          <w:b/>
          <w:sz w:val="28"/>
          <w:szCs w:val="28"/>
        </w:rPr>
      </w:pPr>
      <w:r w:rsidRPr="006B1716">
        <w:rPr>
          <w:rFonts w:ascii="Georgia" w:hAnsi="Georgia"/>
          <w:b/>
          <w:sz w:val="28"/>
          <w:szCs w:val="28"/>
        </w:rPr>
        <w:br w:type="page"/>
      </w:r>
    </w:p>
    <w:p w14:paraId="0A07B1F0" w14:textId="77777777" w:rsidR="007344E8" w:rsidRPr="006B1716" w:rsidRDefault="007344E8" w:rsidP="007344E8">
      <w:pPr>
        <w:spacing w:after="0" w:line="240" w:lineRule="auto"/>
        <w:rPr>
          <w:rFonts w:ascii="Georgia" w:hAnsi="Georgia" w:cs="Times New Roman"/>
          <w:sz w:val="24"/>
          <w:szCs w:val="24"/>
        </w:rPr>
      </w:pPr>
      <w:r w:rsidRPr="006B1716">
        <w:rPr>
          <w:rFonts w:ascii="Georgia" w:hAnsi="Georgia" w:cs="Times New Roman"/>
          <w:sz w:val="24"/>
          <w:szCs w:val="24"/>
        </w:rPr>
        <w:lastRenderedPageBreak/>
        <w:t>ROSH Community Health leaders with support of the Community Benefit Committee recommends using the following model</w:t>
      </w:r>
      <w:r w:rsidRPr="006B1716">
        <w:rPr>
          <w:rStyle w:val="EndnoteReference"/>
          <w:rFonts w:ascii="Georgia" w:hAnsi="Georgia" w:cs="Times New Roman"/>
          <w:sz w:val="24"/>
          <w:szCs w:val="24"/>
        </w:rPr>
        <w:endnoteReference w:id="4"/>
      </w:r>
      <w:r w:rsidRPr="006B1716">
        <w:rPr>
          <w:rFonts w:ascii="Georgia" w:hAnsi="Georgia" w:cs="Times New Roman"/>
          <w:sz w:val="24"/>
          <w:szCs w:val="24"/>
        </w:rPr>
        <w:t xml:space="preserve"> to guide planning and programmatic efforts, and to explain to internal and external stakeholders the rationale for the Community Health implementation plan.</w:t>
      </w:r>
    </w:p>
    <w:p w14:paraId="64420A05" w14:textId="77777777" w:rsidR="007344E8" w:rsidRPr="006B1716" w:rsidRDefault="007344E8">
      <w:pPr>
        <w:rPr>
          <w:rFonts w:ascii="Georgia" w:hAnsi="Georgia"/>
          <w:b/>
          <w:sz w:val="28"/>
          <w:szCs w:val="28"/>
        </w:rPr>
      </w:pPr>
    </w:p>
    <w:p w14:paraId="548746BE" w14:textId="77777777" w:rsidR="007344E8" w:rsidRPr="006B1716" w:rsidRDefault="007344E8">
      <w:pPr>
        <w:rPr>
          <w:rFonts w:ascii="Georgia" w:hAnsi="Georgia"/>
          <w:b/>
          <w:sz w:val="28"/>
          <w:szCs w:val="28"/>
        </w:rPr>
      </w:pPr>
      <w:r w:rsidRPr="006B1716">
        <w:rPr>
          <w:rFonts w:ascii="Georgia" w:hAnsi="Georgia" w:cs="Times New Roman"/>
          <w:noProof/>
          <w:sz w:val="24"/>
          <w:szCs w:val="24"/>
        </w:rPr>
        <w:drawing>
          <wp:anchor distT="0" distB="0" distL="114300" distR="114300" simplePos="0" relativeHeight="251698688" behindDoc="1" locked="0" layoutInCell="1" allowOverlap="1" wp14:anchorId="7C63EBB8" wp14:editId="5CDB5072">
            <wp:simplePos x="0" y="0"/>
            <wp:positionH relativeFrom="column">
              <wp:posOffset>904875</wp:posOffset>
            </wp:positionH>
            <wp:positionV relativeFrom="paragraph">
              <wp:posOffset>28575</wp:posOffset>
            </wp:positionV>
            <wp:extent cx="4125595" cy="3009900"/>
            <wp:effectExtent l="0" t="0" r="0" b="0"/>
            <wp:wrapTight wrapText="bothSides">
              <wp:wrapPolygon edited="0">
                <wp:start x="0" y="0"/>
                <wp:lineTo x="0" y="21463"/>
                <wp:lineTo x="21543" y="21463"/>
                <wp:lineTo x="21543" y="0"/>
                <wp:lineTo x="0" y="0"/>
              </wp:wrapPolygon>
            </wp:wrapTight>
            <wp:docPr id="35" name="Picture 35" descr="CMMI_diagram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MI_diagram_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5595" cy="3009900"/>
                    </a:xfrm>
                    <a:prstGeom prst="rect">
                      <a:avLst/>
                    </a:prstGeom>
                    <a:noFill/>
                    <a:ln>
                      <a:noFill/>
                    </a:ln>
                  </pic:spPr>
                </pic:pic>
              </a:graphicData>
            </a:graphic>
          </wp:anchor>
        </w:drawing>
      </w:r>
    </w:p>
    <w:p w14:paraId="64B1DA90" w14:textId="77777777" w:rsidR="007344E8" w:rsidRPr="006B1716" w:rsidRDefault="007344E8">
      <w:pPr>
        <w:rPr>
          <w:rFonts w:ascii="Georgia" w:hAnsi="Georgia"/>
          <w:b/>
          <w:sz w:val="28"/>
          <w:szCs w:val="28"/>
        </w:rPr>
      </w:pPr>
      <w:r w:rsidRPr="006B1716">
        <w:rPr>
          <w:rFonts w:ascii="Georgia" w:hAnsi="Georgia"/>
          <w:b/>
          <w:sz w:val="28"/>
          <w:szCs w:val="28"/>
        </w:rPr>
        <w:br w:type="page"/>
      </w:r>
    </w:p>
    <w:p w14:paraId="161AA39A" w14:textId="77777777" w:rsidR="004A3630" w:rsidRPr="006B1716" w:rsidRDefault="00ED20F8" w:rsidP="00475816">
      <w:pPr>
        <w:rPr>
          <w:rFonts w:ascii="Georgia" w:hAnsi="Georgia"/>
          <w:b/>
          <w:sz w:val="28"/>
          <w:szCs w:val="28"/>
        </w:rPr>
      </w:pPr>
      <w:r w:rsidRPr="006B1716">
        <w:rPr>
          <w:rFonts w:ascii="Georgia" w:hAnsi="Georgia"/>
          <w:b/>
          <w:sz w:val="28"/>
          <w:szCs w:val="28"/>
        </w:rPr>
        <w:lastRenderedPageBreak/>
        <w:t xml:space="preserve">Purpose of </w:t>
      </w:r>
      <w:r w:rsidR="004A3630" w:rsidRPr="006B1716">
        <w:rPr>
          <w:rFonts w:ascii="Georgia" w:hAnsi="Georgia"/>
          <w:b/>
          <w:sz w:val="28"/>
          <w:szCs w:val="28"/>
        </w:rPr>
        <w:t xml:space="preserve">the </w:t>
      </w:r>
      <w:r w:rsidRPr="006B1716">
        <w:rPr>
          <w:rFonts w:ascii="Georgia" w:hAnsi="Georgia"/>
          <w:b/>
          <w:sz w:val="28"/>
          <w:szCs w:val="28"/>
        </w:rPr>
        <w:t>C</w:t>
      </w:r>
      <w:r w:rsidR="004A3630" w:rsidRPr="006B1716">
        <w:rPr>
          <w:rFonts w:ascii="Georgia" w:hAnsi="Georgia"/>
          <w:b/>
          <w:sz w:val="28"/>
          <w:szCs w:val="28"/>
        </w:rPr>
        <w:t xml:space="preserve">ommunity </w:t>
      </w:r>
      <w:r w:rsidRPr="006B1716">
        <w:rPr>
          <w:rFonts w:ascii="Georgia" w:hAnsi="Georgia"/>
          <w:b/>
          <w:sz w:val="28"/>
          <w:szCs w:val="28"/>
        </w:rPr>
        <w:t>H</w:t>
      </w:r>
      <w:r w:rsidR="004A3630" w:rsidRPr="006B1716">
        <w:rPr>
          <w:rFonts w:ascii="Georgia" w:hAnsi="Georgia"/>
          <w:b/>
          <w:sz w:val="28"/>
          <w:szCs w:val="28"/>
        </w:rPr>
        <w:t xml:space="preserve">ealth </w:t>
      </w:r>
      <w:r w:rsidRPr="006B1716">
        <w:rPr>
          <w:rFonts w:ascii="Georgia" w:hAnsi="Georgia"/>
          <w:b/>
          <w:sz w:val="28"/>
          <w:szCs w:val="28"/>
        </w:rPr>
        <w:t>N</w:t>
      </w:r>
      <w:r w:rsidR="004A3630" w:rsidRPr="006B1716">
        <w:rPr>
          <w:rFonts w:ascii="Georgia" w:hAnsi="Georgia"/>
          <w:b/>
          <w:sz w:val="28"/>
          <w:szCs w:val="28"/>
        </w:rPr>
        <w:t xml:space="preserve">eeds </w:t>
      </w:r>
      <w:r w:rsidRPr="006B1716">
        <w:rPr>
          <w:rFonts w:ascii="Georgia" w:hAnsi="Georgia"/>
          <w:b/>
          <w:sz w:val="28"/>
          <w:szCs w:val="28"/>
        </w:rPr>
        <w:t>A</w:t>
      </w:r>
      <w:r w:rsidR="004A3630" w:rsidRPr="006B1716">
        <w:rPr>
          <w:rFonts w:ascii="Georgia" w:hAnsi="Georgia"/>
          <w:b/>
          <w:sz w:val="28"/>
          <w:szCs w:val="28"/>
        </w:rPr>
        <w:t>ssessment (CHNA)</w:t>
      </w:r>
      <w:r w:rsidRPr="006B1716">
        <w:rPr>
          <w:rFonts w:ascii="Georgia" w:hAnsi="Georgia"/>
          <w:sz w:val="28"/>
          <w:szCs w:val="28"/>
        </w:rPr>
        <w:t xml:space="preserve"> </w:t>
      </w:r>
    </w:p>
    <w:p w14:paraId="170303E5" w14:textId="77777777" w:rsidR="00656733" w:rsidRPr="006B1716" w:rsidRDefault="00656733" w:rsidP="00656733">
      <w:pPr>
        <w:spacing w:before="100" w:beforeAutospacing="1" w:after="100" w:afterAutospacing="1" w:line="240" w:lineRule="auto"/>
        <w:rPr>
          <w:rFonts w:ascii="Georgia" w:hAnsi="Georgia"/>
          <w:bCs/>
          <w:iCs/>
          <w:sz w:val="24"/>
          <w:szCs w:val="24"/>
        </w:rPr>
      </w:pPr>
      <w:r w:rsidRPr="006B1716">
        <w:rPr>
          <w:rFonts w:ascii="Georgia" w:hAnsi="Georgia"/>
          <w:bCs/>
          <w:iCs/>
          <w:sz w:val="24"/>
          <w:szCs w:val="24"/>
        </w:rPr>
        <w:t>Ongoing, unprecedented increases in the demand for healthcare are challenging for communities and healthcare providers in this era of limited fiscal resources. Regulatory changes also have resulted in new obligations. One of the mandates of the Health Care Reform Act is a Community Health Needs Assessment. Starting in 2013,</w:t>
      </w:r>
      <w:r w:rsidR="009F34E1" w:rsidRPr="006B1716">
        <w:rPr>
          <w:rFonts w:ascii="Georgia" w:hAnsi="Georgia"/>
          <w:bCs/>
          <w:iCs/>
          <w:sz w:val="24"/>
          <w:szCs w:val="24"/>
        </w:rPr>
        <w:t xml:space="preserve"> every three years</w:t>
      </w:r>
      <w:r w:rsidRPr="006B1716">
        <w:rPr>
          <w:rFonts w:ascii="Georgia" w:hAnsi="Georgia"/>
          <w:bCs/>
          <w:iCs/>
          <w:sz w:val="24"/>
          <w:szCs w:val="24"/>
        </w:rPr>
        <w:t xml:space="preserve"> ta</w:t>
      </w:r>
      <w:r w:rsidR="009F34E1" w:rsidRPr="006B1716">
        <w:rPr>
          <w:rFonts w:ascii="Georgia" w:hAnsi="Georgia"/>
          <w:bCs/>
          <w:iCs/>
          <w:sz w:val="24"/>
          <w:szCs w:val="24"/>
        </w:rPr>
        <w:t>x-exempt hospitals must conduct</w:t>
      </w:r>
      <w:r w:rsidRPr="006B1716">
        <w:rPr>
          <w:rFonts w:ascii="Georgia" w:hAnsi="Georgia"/>
          <w:bCs/>
          <w:iCs/>
          <w:sz w:val="24"/>
          <w:szCs w:val="24"/>
        </w:rPr>
        <w:t xml:space="preserve"> an assessment and implement strategies to address priority needs. The Health Reform Act spells out requirements for the Community Health Needs Assessment. This assessment is central to an organization’s community benefit/social accountability plan. By determining and examining the service needs and gaps in a community, an organization can de</w:t>
      </w:r>
      <w:r w:rsidR="009F34E1" w:rsidRPr="006B1716">
        <w:rPr>
          <w:rFonts w:ascii="Georgia" w:hAnsi="Georgia"/>
          <w:bCs/>
          <w:iCs/>
          <w:sz w:val="24"/>
          <w:szCs w:val="24"/>
        </w:rPr>
        <w:t>velop responses to address them.</w:t>
      </w:r>
    </w:p>
    <w:p w14:paraId="69B91D77" w14:textId="77777777" w:rsidR="00ED20F8" w:rsidRPr="006B1716" w:rsidRDefault="00ED20F8" w:rsidP="00CA6A56">
      <w:pPr>
        <w:spacing w:before="100" w:beforeAutospacing="1" w:after="100" w:afterAutospacing="1" w:line="240" w:lineRule="auto"/>
        <w:rPr>
          <w:rFonts w:ascii="Georgia" w:hAnsi="Georgia"/>
          <w:sz w:val="24"/>
          <w:szCs w:val="24"/>
        </w:rPr>
      </w:pPr>
      <w:r w:rsidRPr="006B1716">
        <w:rPr>
          <w:rFonts w:ascii="Georgia" w:hAnsi="Georgia"/>
          <w:sz w:val="24"/>
          <w:szCs w:val="24"/>
        </w:rPr>
        <w:t>A Community Health Needs Assessment is a disciplined approach to collec</w:t>
      </w:r>
      <w:r w:rsidR="00BF7910" w:rsidRPr="006B1716">
        <w:rPr>
          <w:rFonts w:ascii="Georgia" w:hAnsi="Georgia"/>
          <w:sz w:val="24"/>
          <w:szCs w:val="24"/>
        </w:rPr>
        <w:t>ting, analyzing</w:t>
      </w:r>
      <w:r w:rsidR="00001414" w:rsidRPr="006B1716">
        <w:rPr>
          <w:rFonts w:ascii="Georgia" w:hAnsi="Georgia"/>
          <w:sz w:val="24"/>
          <w:szCs w:val="24"/>
        </w:rPr>
        <w:t>,</w:t>
      </w:r>
      <w:r w:rsidR="00BF7910" w:rsidRPr="006B1716">
        <w:rPr>
          <w:rFonts w:ascii="Georgia" w:hAnsi="Georgia"/>
          <w:sz w:val="24"/>
          <w:szCs w:val="24"/>
        </w:rPr>
        <w:t xml:space="preserve"> and using data</w:t>
      </w:r>
      <w:r w:rsidR="00966AF7" w:rsidRPr="006B1716">
        <w:rPr>
          <w:rFonts w:ascii="Georgia" w:hAnsi="Georgia"/>
          <w:sz w:val="24"/>
          <w:szCs w:val="24"/>
        </w:rPr>
        <w:t>,</w:t>
      </w:r>
      <w:r w:rsidR="00BF7910" w:rsidRPr="006B1716">
        <w:rPr>
          <w:rFonts w:ascii="Georgia" w:hAnsi="Georgia"/>
          <w:sz w:val="24"/>
          <w:szCs w:val="24"/>
        </w:rPr>
        <w:t xml:space="preserve"> including community input,</w:t>
      </w:r>
      <w:r w:rsidRPr="006B1716">
        <w:rPr>
          <w:rFonts w:ascii="Georgia" w:hAnsi="Georgia"/>
          <w:sz w:val="24"/>
          <w:szCs w:val="24"/>
        </w:rPr>
        <w:t xml:space="preserve"> to identify barriers to the health and well-being of its residents and communities, leading to the development of goals and targeted action plans to achieve those goals. The assessment findings can be linked to clinical decision making within health care systems as well as connected to community health improvement efforts. </w:t>
      </w:r>
      <w:r w:rsidR="00656733" w:rsidRPr="006B1716">
        <w:rPr>
          <w:rFonts w:ascii="Georgia" w:hAnsi="Georgia"/>
          <w:sz w:val="24"/>
          <w:szCs w:val="24"/>
        </w:rPr>
        <w:t>The assessment</w:t>
      </w:r>
      <w:r w:rsidRPr="006B1716">
        <w:rPr>
          <w:rFonts w:ascii="Georgia" w:hAnsi="Georgia"/>
          <w:sz w:val="24"/>
          <w:szCs w:val="24"/>
        </w:rPr>
        <w:t xml:space="preserve"> engage</w:t>
      </w:r>
      <w:r w:rsidR="00656733" w:rsidRPr="006B1716">
        <w:rPr>
          <w:rFonts w:ascii="Georgia" w:hAnsi="Georgia"/>
          <w:sz w:val="24"/>
          <w:szCs w:val="24"/>
        </w:rPr>
        <w:t>s</w:t>
      </w:r>
      <w:r w:rsidRPr="006B1716">
        <w:rPr>
          <w:rFonts w:ascii="Georgia" w:hAnsi="Georgia"/>
          <w:sz w:val="24"/>
          <w:szCs w:val="24"/>
        </w:rPr>
        <w:t xml:space="preserve"> health care providers and the broader community by providing a basis for making informed decisions, with a strong emphasis on preventing illness and reducing health disparities.</w:t>
      </w:r>
    </w:p>
    <w:p w14:paraId="7DAC3DB0" w14:textId="77777777" w:rsidR="00ED20F8" w:rsidRPr="006B1716" w:rsidRDefault="00ED20F8" w:rsidP="00CA6A56">
      <w:pPr>
        <w:spacing w:before="100" w:beforeAutospacing="1" w:after="100" w:afterAutospacing="1" w:line="240" w:lineRule="auto"/>
        <w:rPr>
          <w:rFonts w:ascii="Georgia" w:hAnsi="Georgia" w:cs="Times New Roman"/>
          <w:bCs/>
          <w:iCs/>
          <w:sz w:val="24"/>
          <w:szCs w:val="24"/>
        </w:rPr>
      </w:pPr>
      <w:r w:rsidRPr="006B1716">
        <w:rPr>
          <w:rFonts w:ascii="Georgia" w:hAnsi="Georgia" w:cs="Times New Roman"/>
          <w:bCs/>
          <w:iCs/>
          <w:sz w:val="24"/>
          <w:szCs w:val="24"/>
        </w:rPr>
        <w:t>Specific</w:t>
      </w:r>
      <w:r w:rsidR="002D0257" w:rsidRPr="006B1716">
        <w:rPr>
          <w:rFonts w:ascii="Georgia" w:hAnsi="Georgia" w:cs="Times New Roman"/>
          <w:bCs/>
          <w:iCs/>
          <w:sz w:val="24"/>
          <w:szCs w:val="24"/>
        </w:rPr>
        <w:t xml:space="preserve">ally, the </w:t>
      </w:r>
      <w:r w:rsidR="002D0257" w:rsidRPr="006B1716">
        <w:rPr>
          <w:rFonts w:ascii="Georgia" w:hAnsi="Georgia" w:cs="Times New Roman"/>
          <w:sz w:val="24"/>
          <w:szCs w:val="24"/>
          <w:shd w:val="clear" w:color="auto" w:fill="FFFFFF"/>
        </w:rPr>
        <w:t>Patient Protection and Affordable Care Act (</w:t>
      </w:r>
      <w:r w:rsidR="002D0257" w:rsidRPr="006B1716">
        <w:rPr>
          <w:rFonts w:ascii="Georgia" w:hAnsi="Georgia" w:cs="Times New Roman"/>
          <w:bCs/>
          <w:iCs/>
          <w:sz w:val="24"/>
          <w:szCs w:val="24"/>
        </w:rPr>
        <w:t>PPACA) mandate</w:t>
      </w:r>
      <w:r w:rsidR="00E25516" w:rsidRPr="006B1716">
        <w:rPr>
          <w:rFonts w:ascii="Georgia" w:hAnsi="Georgia" w:cs="Times New Roman"/>
          <w:bCs/>
          <w:iCs/>
          <w:sz w:val="24"/>
          <w:szCs w:val="24"/>
        </w:rPr>
        <w:t>d</w:t>
      </w:r>
      <w:r w:rsidR="002D0257" w:rsidRPr="006B1716">
        <w:rPr>
          <w:rFonts w:ascii="Georgia" w:hAnsi="Georgia" w:cs="Times New Roman"/>
          <w:bCs/>
          <w:iCs/>
          <w:sz w:val="24"/>
          <w:szCs w:val="24"/>
        </w:rPr>
        <w:t xml:space="preserve"> a new s</w:t>
      </w:r>
      <w:r w:rsidRPr="006B1716">
        <w:rPr>
          <w:rFonts w:ascii="Georgia" w:hAnsi="Georgia" w:cs="Times New Roman"/>
          <w:bCs/>
          <w:iCs/>
          <w:sz w:val="24"/>
          <w:szCs w:val="24"/>
        </w:rPr>
        <w:t>ection in th</w:t>
      </w:r>
      <w:r w:rsidR="002D0257" w:rsidRPr="006B1716">
        <w:rPr>
          <w:rFonts w:ascii="Georgia" w:hAnsi="Georgia" w:cs="Times New Roman"/>
          <w:bCs/>
          <w:iCs/>
          <w:sz w:val="24"/>
          <w:szCs w:val="24"/>
        </w:rPr>
        <w:t>e IRS Code –Section 501(r) for hospitals to obtain/m</w:t>
      </w:r>
      <w:r w:rsidRPr="006B1716">
        <w:rPr>
          <w:rFonts w:ascii="Georgia" w:hAnsi="Georgia" w:cs="Times New Roman"/>
          <w:bCs/>
          <w:iCs/>
          <w:sz w:val="24"/>
          <w:szCs w:val="24"/>
        </w:rPr>
        <w:t xml:space="preserve">aintain 501(c)(3) </w:t>
      </w:r>
      <w:r w:rsidR="002D0257" w:rsidRPr="006B1716">
        <w:rPr>
          <w:rFonts w:ascii="Georgia" w:hAnsi="Georgia" w:cs="Times New Roman"/>
          <w:bCs/>
          <w:iCs/>
          <w:sz w:val="24"/>
          <w:szCs w:val="24"/>
        </w:rPr>
        <w:t>s</w:t>
      </w:r>
      <w:r w:rsidRPr="006B1716">
        <w:rPr>
          <w:rFonts w:ascii="Georgia" w:hAnsi="Georgia" w:cs="Times New Roman"/>
          <w:bCs/>
          <w:iCs/>
          <w:sz w:val="24"/>
          <w:szCs w:val="24"/>
        </w:rPr>
        <w:t>tatus</w:t>
      </w:r>
      <w:r w:rsidR="00966AF7" w:rsidRPr="006B1716">
        <w:rPr>
          <w:rFonts w:ascii="Georgia" w:hAnsi="Georgia" w:cs="Times New Roman"/>
          <w:bCs/>
          <w:iCs/>
          <w:sz w:val="24"/>
          <w:szCs w:val="24"/>
        </w:rPr>
        <w:t>:</w:t>
      </w:r>
    </w:p>
    <w:p w14:paraId="53C77283" w14:textId="77777777" w:rsidR="00ED20F8" w:rsidRPr="006B1716" w:rsidRDefault="00ED20F8" w:rsidP="002676D5">
      <w:pPr>
        <w:numPr>
          <w:ilvl w:val="0"/>
          <w:numId w:val="1"/>
        </w:numPr>
        <w:spacing w:before="100" w:beforeAutospacing="1" w:after="100" w:afterAutospacing="1" w:line="240" w:lineRule="auto"/>
        <w:rPr>
          <w:rFonts w:ascii="Georgia" w:eastAsia="Times New Roman" w:hAnsi="Georgia"/>
          <w:sz w:val="24"/>
          <w:szCs w:val="24"/>
        </w:rPr>
      </w:pPr>
      <w:r w:rsidRPr="006B1716">
        <w:rPr>
          <w:rFonts w:ascii="Georgia" w:eastAsia="Times New Roman" w:hAnsi="Georgia"/>
          <w:sz w:val="24"/>
          <w:szCs w:val="24"/>
        </w:rPr>
        <w:t>Each hospital facility must conduct a community health needs assessment at least once every three taxable years and adopt an implementation strategy to meet the community health needs identified through the assessment</w:t>
      </w:r>
    </w:p>
    <w:p w14:paraId="2580E2E2" w14:textId="77777777" w:rsidR="00ED20F8" w:rsidRPr="006B1716" w:rsidRDefault="00ED20F8" w:rsidP="002676D5">
      <w:pPr>
        <w:numPr>
          <w:ilvl w:val="0"/>
          <w:numId w:val="1"/>
        </w:numPr>
        <w:spacing w:before="100" w:beforeAutospacing="1" w:after="100" w:afterAutospacing="1" w:line="240" w:lineRule="auto"/>
        <w:rPr>
          <w:rFonts w:ascii="Georgia" w:eastAsia="Times New Roman" w:hAnsi="Georgia"/>
          <w:sz w:val="24"/>
          <w:szCs w:val="24"/>
        </w:rPr>
      </w:pPr>
      <w:r w:rsidRPr="006B1716">
        <w:rPr>
          <w:rFonts w:ascii="Georgia" w:eastAsia="Times New Roman" w:hAnsi="Georgia"/>
          <w:sz w:val="24"/>
          <w:szCs w:val="24"/>
        </w:rPr>
        <w:t>The community health needs assessment must take into account input from persons who represent the broad interests of the community served by the hospital facility, including those with special knowledge of or public health expertise</w:t>
      </w:r>
    </w:p>
    <w:p w14:paraId="5C8CC307" w14:textId="77777777" w:rsidR="00156AE0" w:rsidRPr="006B1716" w:rsidRDefault="002D0257" w:rsidP="002676D5">
      <w:pPr>
        <w:numPr>
          <w:ilvl w:val="0"/>
          <w:numId w:val="1"/>
        </w:numPr>
        <w:spacing w:before="100" w:beforeAutospacing="1" w:after="100" w:afterAutospacing="1" w:line="240" w:lineRule="auto"/>
        <w:rPr>
          <w:rFonts w:ascii="Georgia" w:hAnsi="Georgia"/>
          <w:b/>
          <w:bCs/>
          <w:i/>
          <w:iCs/>
          <w:sz w:val="24"/>
          <w:szCs w:val="24"/>
        </w:rPr>
      </w:pPr>
      <w:r w:rsidRPr="006B1716">
        <w:rPr>
          <w:rFonts w:ascii="Georgia" w:eastAsia="Times New Roman" w:hAnsi="Georgia"/>
          <w:sz w:val="24"/>
          <w:szCs w:val="24"/>
        </w:rPr>
        <w:t>The CHNA m</w:t>
      </w:r>
      <w:r w:rsidR="00ED20F8" w:rsidRPr="006B1716">
        <w:rPr>
          <w:rFonts w:ascii="Georgia" w:eastAsia="Times New Roman" w:hAnsi="Georgia"/>
          <w:sz w:val="24"/>
          <w:szCs w:val="24"/>
        </w:rPr>
        <w:t>ust be made widely available to the public</w:t>
      </w:r>
    </w:p>
    <w:p w14:paraId="1F22D5F6" w14:textId="77777777" w:rsidR="00D00E21" w:rsidRPr="006B1716" w:rsidRDefault="00463D7B" w:rsidP="00D00E21">
      <w:pPr>
        <w:pStyle w:val="Default"/>
        <w:rPr>
          <w:rFonts w:ascii="Georgia" w:eastAsia="Times New Roman" w:hAnsi="Georgia" w:cs="Helvetica"/>
          <w:color w:val="auto"/>
        </w:rPr>
      </w:pPr>
      <w:bookmarkStart w:id="1" w:name="_Hlk509563168"/>
      <w:r w:rsidRPr="006B1716">
        <w:rPr>
          <w:rFonts w:ascii="Georgia" w:eastAsia="Times New Roman" w:hAnsi="Georgia"/>
        </w:rPr>
        <w:t>The</w:t>
      </w:r>
      <w:r w:rsidR="00001414" w:rsidRPr="006B1716">
        <w:rPr>
          <w:rFonts w:ascii="Georgia" w:eastAsia="Times New Roman" w:hAnsi="Georgia"/>
        </w:rPr>
        <w:t xml:space="preserve"> Department of Treasury and the IRS encourag</w:t>
      </w:r>
      <w:r w:rsidRPr="006B1716">
        <w:rPr>
          <w:rFonts w:ascii="Georgia" w:eastAsia="Times New Roman" w:hAnsi="Georgia"/>
        </w:rPr>
        <w:t>e</w:t>
      </w:r>
      <w:r w:rsidR="00001414" w:rsidRPr="006B1716">
        <w:rPr>
          <w:rFonts w:ascii="Georgia" w:eastAsia="Times New Roman" w:hAnsi="Georgia"/>
        </w:rPr>
        <w:t xml:space="preserve"> cross institution collaboration. To that end the Healthcare Improvement Foundation, in partnership with the Hospital and </w:t>
      </w:r>
      <w:r w:rsidR="00001414" w:rsidRPr="006B1716">
        <w:rPr>
          <w:rFonts w:ascii="Georgia" w:eastAsia="Times New Roman" w:hAnsi="Georgia"/>
          <w:color w:val="auto"/>
        </w:rPr>
        <w:t xml:space="preserve">Health System of Pennsylvania and the U.S. Department of Health and Human Services (Region 3) convened the region’s hospitals in the </w:t>
      </w:r>
      <w:r w:rsidR="00001414" w:rsidRPr="006B1716">
        <w:rPr>
          <w:rFonts w:ascii="Georgia" w:hAnsi="Georgia" w:cs="Times New Roman"/>
          <w:bCs/>
          <w:color w:val="auto"/>
        </w:rPr>
        <w:t>Collaborative Opportunities to Advance Community Health (COACH)</w:t>
      </w:r>
      <w:r w:rsidR="00001414" w:rsidRPr="006B1716">
        <w:rPr>
          <w:rFonts w:ascii="Georgia" w:hAnsi="Georgia"/>
          <w:bCs/>
          <w:color w:val="auto"/>
        </w:rPr>
        <w:t xml:space="preserve"> Project. COACH </w:t>
      </w:r>
      <w:r w:rsidR="00D00E21" w:rsidRPr="006B1716">
        <w:rPr>
          <w:rFonts w:ascii="Georgia" w:eastAsia="Times New Roman" w:hAnsi="Georgia" w:cs="Helvetica"/>
          <w:color w:val="auto"/>
        </w:rPr>
        <w:t>seeks to demonstrate the potential for significant population health impact through coordinated, collective action to establish effective systems for addressing the social determinants of health.  In its first 18 months, COACH participants worked toward consensus on a shared strategy for collective adoption to address a specific need, identified food insecurity as a key need, and</w:t>
      </w:r>
      <w:r w:rsidR="00D00E21" w:rsidRPr="006B1716">
        <w:rPr>
          <w:rFonts w:ascii="Georgia" w:hAnsi="Georgia" w:cs="Helvetica"/>
          <w:color w:val="auto"/>
          <w:shd w:val="clear" w:color="auto" w:fill="FFFFFF"/>
        </w:rPr>
        <w:t xml:space="preserve"> implemented a healthy food access pilot program.  </w:t>
      </w:r>
      <w:r w:rsidR="00D00E21" w:rsidRPr="006B1716">
        <w:rPr>
          <w:rFonts w:ascii="Georgia" w:eastAsia="Times New Roman" w:hAnsi="Georgia" w:cs="Helvetica"/>
          <w:color w:val="auto"/>
        </w:rPr>
        <w:t>The next 18 months through mid-2018 will be focused on implementation of th</w:t>
      </w:r>
      <w:r w:rsidR="006A6872" w:rsidRPr="006B1716">
        <w:rPr>
          <w:rFonts w:ascii="Georgia" w:eastAsia="Times New Roman" w:hAnsi="Georgia" w:cs="Helvetica"/>
          <w:color w:val="auto"/>
        </w:rPr>
        <w:t>is</w:t>
      </w:r>
      <w:r w:rsidR="00A2290C" w:rsidRPr="006B1716">
        <w:rPr>
          <w:rFonts w:ascii="Georgia" w:eastAsia="Times New Roman" w:hAnsi="Georgia" w:cs="Helvetica"/>
          <w:color w:val="auto"/>
        </w:rPr>
        <w:t xml:space="preserve"> </w:t>
      </w:r>
      <w:r w:rsidR="00D00E21" w:rsidRPr="006B1716">
        <w:rPr>
          <w:rFonts w:ascii="Georgia" w:eastAsia="Times New Roman" w:hAnsi="Georgia" w:cs="Helvetica"/>
          <w:color w:val="auto"/>
        </w:rPr>
        <w:t>shared strategy by participating hospitals and health systems, supported by diverse community stakeholders.</w:t>
      </w:r>
      <w:r w:rsidR="002B73B0" w:rsidRPr="006B1716">
        <w:rPr>
          <w:rStyle w:val="EndnoteReference"/>
          <w:rFonts w:ascii="Georgia" w:eastAsia="Times New Roman" w:hAnsi="Georgia" w:cs="Helvetica"/>
          <w:color w:val="auto"/>
        </w:rPr>
        <w:endnoteReference w:id="5"/>
      </w:r>
    </w:p>
    <w:bookmarkEnd w:id="1"/>
    <w:p w14:paraId="1676FFDB" w14:textId="77777777" w:rsidR="00D00E21" w:rsidRPr="006B1716" w:rsidRDefault="00D00E21" w:rsidP="00D00E21">
      <w:pPr>
        <w:shd w:val="clear" w:color="auto" w:fill="FFFFFF"/>
        <w:spacing w:after="0" w:line="360" w:lineRule="atLeast"/>
        <w:textAlignment w:val="baseline"/>
        <w:rPr>
          <w:rFonts w:ascii="Georgia" w:eastAsia="Times New Roman" w:hAnsi="Georgia" w:cs="Helvetica"/>
          <w:color w:val="666666"/>
          <w:sz w:val="27"/>
          <w:szCs w:val="27"/>
        </w:rPr>
      </w:pPr>
    </w:p>
    <w:p w14:paraId="6E4244F4" w14:textId="77777777" w:rsidR="002B73B0" w:rsidRPr="006B1716" w:rsidRDefault="002B73B0" w:rsidP="002B73B0">
      <w:pPr>
        <w:pStyle w:val="NormalWeb"/>
        <w:shd w:val="clear" w:color="auto" w:fill="FFFFFF"/>
        <w:spacing w:before="0" w:beforeAutospacing="0" w:after="0" w:afterAutospacing="0"/>
        <w:textAlignment w:val="baseline"/>
        <w:rPr>
          <w:rFonts w:ascii="Georgia" w:hAnsi="Georgia" w:cs="Helvetica"/>
        </w:rPr>
      </w:pPr>
      <w:r w:rsidRPr="006B1716">
        <w:rPr>
          <w:rStyle w:val="apple-converted-space"/>
          <w:rFonts w:ascii="Georgia" w:hAnsi="Georgia"/>
          <w:shd w:val="clear" w:color="auto" w:fill="FFFFFF"/>
        </w:rPr>
        <w:lastRenderedPageBreak/>
        <w:t>Another example of collaboration is</w:t>
      </w:r>
      <w:r w:rsidR="003B1B2F" w:rsidRPr="006B1716">
        <w:rPr>
          <w:rStyle w:val="apple-converted-space"/>
          <w:rFonts w:ascii="Georgia" w:hAnsi="Georgia"/>
          <w:shd w:val="clear" w:color="auto" w:fill="FFFFFF"/>
        </w:rPr>
        <w:t xml:space="preserve"> t</w:t>
      </w:r>
      <w:r w:rsidR="003B1B2F" w:rsidRPr="006B1716">
        <w:rPr>
          <w:rFonts w:ascii="Georgia" w:hAnsi="Georgia"/>
          <w:shd w:val="clear" w:color="auto" w:fill="FFFFFF"/>
        </w:rPr>
        <w:t>he Health Care Improvement Foundation</w:t>
      </w:r>
      <w:r w:rsidRPr="006B1716">
        <w:rPr>
          <w:rStyle w:val="apple-converted-space"/>
          <w:rFonts w:ascii="Georgia" w:hAnsi="Georgia"/>
          <w:shd w:val="clear" w:color="auto" w:fill="FFFFFF"/>
        </w:rPr>
        <w:t xml:space="preserve">’s </w:t>
      </w:r>
      <w:r w:rsidR="003B1B2F" w:rsidRPr="006B1716">
        <w:rPr>
          <w:rStyle w:val="apple-converted-space"/>
          <w:rFonts w:ascii="Georgia" w:hAnsi="Georgia"/>
          <w:shd w:val="clear" w:color="auto" w:fill="FFFFFF"/>
        </w:rPr>
        <w:t>facilitati</w:t>
      </w:r>
      <w:r w:rsidRPr="006B1716">
        <w:rPr>
          <w:rStyle w:val="apple-converted-space"/>
          <w:rFonts w:ascii="Georgia" w:hAnsi="Georgia"/>
          <w:shd w:val="clear" w:color="auto" w:fill="FFFFFF"/>
        </w:rPr>
        <w:t>on of</w:t>
      </w:r>
      <w:r w:rsidR="003B1B2F" w:rsidRPr="006B1716">
        <w:rPr>
          <w:rStyle w:val="apple-converted-space"/>
          <w:rFonts w:ascii="Georgia" w:hAnsi="Georgia"/>
          <w:shd w:val="clear" w:color="auto" w:fill="FFFFFF"/>
        </w:rPr>
        <w:t xml:space="preserve"> a </w:t>
      </w:r>
      <w:r w:rsidR="003B1B2F" w:rsidRPr="006B1716">
        <w:rPr>
          <w:rFonts w:ascii="Georgia" w:hAnsi="Georgia"/>
          <w:shd w:val="clear" w:color="auto" w:fill="FFFFFF"/>
        </w:rPr>
        <w:t xml:space="preserve">Montgomery County Hospital Partnership.  The partnership's role </w:t>
      </w:r>
      <w:r w:rsidRPr="006B1716">
        <w:rPr>
          <w:rFonts w:ascii="Georgia" w:hAnsi="Georgia"/>
          <w:shd w:val="clear" w:color="auto" w:fill="FFFFFF"/>
        </w:rPr>
        <w:t>is</w:t>
      </w:r>
      <w:r w:rsidR="003B1B2F" w:rsidRPr="006B1716">
        <w:rPr>
          <w:rFonts w:ascii="Georgia" w:hAnsi="Georgia"/>
          <w:shd w:val="clear" w:color="auto" w:fill="FFFFFF"/>
        </w:rPr>
        <w:t xml:space="preserve"> similar to COACH with an exclusive focus on Montgomery County, and</w:t>
      </w:r>
      <w:r w:rsidRPr="006B1716">
        <w:rPr>
          <w:rFonts w:ascii="Georgia" w:hAnsi="Georgia"/>
          <w:shd w:val="clear" w:color="auto" w:fill="FFFFFF"/>
        </w:rPr>
        <w:t xml:space="preserve"> involvement of </w:t>
      </w:r>
      <w:r w:rsidR="003B1B2F" w:rsidRPr="006B1716">
        <w:rPr>
          <w:rFonts w:ascii="Georgia" w:hAnsi="Georgia"/>
          <w:shd w:val="clear" w:color="auto" w:fill="FFFFFF"/>
        </w:rPr>
        <w:t>all hospitals, whether profit or non-profit</w:t>
      </w:r>
      <w:r w:rsidRPr="006B1716">
        <w:rPr>
          <w:rFonts w:ascii="Georgia" w:hAnsi="Georgia"/>
          <w:shd w:val="clear" w:color="auto" w:fill="FFFFFF"/>
        </w:rPr>
        <w:t xml:space="preserve">, as well as other health care providers.  The </w:t>
      </w:r>
      <w:r w:rsidRPr="006B1716">
        <w:rPr>
          <w:rFonts w:ascii="Georgia" w:hAnsi="Georgia" w:cs="Helvetica"/>
        </w:rPr>
        <w:t>participants initial focus is related to behavioral health.  They prioritized data collection and analysis of the incidence and nature of visits to Montgomery County EDs by patients with behavioral health diagnoses with the goal of more effectively responding to the behavioral health needs of these patients.  As part of efforts to build an infrastructure for a comprehensive referral system, the plan is to develop and widely disseminate an asset map of behavioral health resources in Montgomery County.</w:t>
      </w:r>
      <w:r w:rsidR="00631687" w:rsidRPr="006B1716">
        <w:rPr>
          <w:rStyle w:val="EndnoteReference"/>
          <w:rFonts w:ascii="Georgia" w:hAnsi="Georgia" w:cs="Helvetica"/>
        </w:rPr>
        <w:endnoteReference w:id="6"/>
      </w:r>
    </w:p>
    <w:p w14:paraId="7F5C4105" w14:textId="77777777" w:rsidR="003B1B2F" w:rsidRPr="006B1716" w:rsidRDefault="003B1B2F" w:rsidP="00001414">
      <w:pPr>
        <w:pStyle w:val="Default"/>
        <w:rPr>
          <w:rFonts w:ascii="Georgia" w:hAnsi="Georgia"/>
          <w:color w:val="auto"/>
        </w:rPr>
      </w:pPr>
    </w:p>
    <w:p w14:paraId="11374ABD" w14:textId="77777777" w:rsidR="00001414" w:rsidRPr="006B1716" w:rsidRDefault="00001414" w:rsidP="00001414">
      <w:pPr>
        <w:pStyle w:val="Default"/>
        <w:rPr>
          <w:rFonts w:ascii="Georgia" w:hAnsi="Georgia"/>
          <w:color w:val="auto"/>
        </w:rPr>
      </w:pPr>
      <w:r w:rsidRPr="006B1716">
        <w:rPr>
          <w:rFonts w:ascii="Georgia" w:hAnsi="Georgia"/>
          <w:color w:val="auto"/>
        </w:rPr>
        <w:t>Four principles are guiding the development of a strategy for leveraging community benefit programs to increase their influence: defining mutually agreed-on regional geographic boundaries to align both community benefit and accountable health community initiatives, ensuring that community benefit activities use evidence to prioritize interventions, increasing the scale and effectiveness of community benefit investments by pooling some resources, and establishing shared measurement and accountability for regional population health improvement.</w:t>
      </w:r>
      <w:r w:rsidRPr="006B1716">
        <w:rPr>
          <w:rStyle w:val="EndnoteReference"/>
          <w:rFonts w:ascii="Georgia" w:hAnsi="Georgia"/>
          <w:color w:val="auto"/>
        </w:rPr>
        <w:endnoteReference w:id="7"/>
      </w:r>
    </w:p>
    <w:p w14:paraId="113AFA1F" w14:textId="77777777" w:rsidR="00001414" w:rsidRPr="006B1716" w:rsidRDefault="00001414" w:rsidP="00001414">
      <w:pPr>
        <w:pStyle w:val="Default"/>
        <w:rPr>
          <w:rFonts w:ascii="Georgia" w:hAnsi="Georgia"/>
          <w:color w:val="auto"/>
        </w:rPr>
      </w:pPr>
    </w:p>
    <w:p w14:paraId="1E9A395A" w14:textId="77777777" w:rsidR="000B7818" w:rsidRPr="006B1716" w:rsidRDefault="000B7818" w:rsidP="000B7818">
      <w:pPr>
        <w:rPr>
          <w:rFonts w:ascii="Georgia" w:hAnsi="Georgia" w:cs="Times New Roman"/>
          <w:b/>
          <w:bCs/>
          <w:color w:val="00B0F0"/>
          <w:sz w:val="24"/>
          <w:szCs w:val="24"/>
        </w:rPr>
      </w:pPr>
      <w:r w:rsidRPr="006B1716">
        <w:rPr>
          <w:rFonts w:ascii="Georgia" w:hAnsi="Georgia" w:cs="Times New Roman"/>
          <w:b/>
          <w:bCs/>
          <w:sz w:val="24"/>
          <w:szCs w:val="24"/>
        </w:rPr>
        <w:t>Overall Roles and Responsibilities</w:t>
      </w:r>
    </w:p>
    <w:p w14:paraId="1D96ED1E" w14:textId="77777777" w:rsidR="000B7818" w:rsidRPr="006B1716" w:rsidRDefault="000B7818" w:rsidP="000B7818">
      <w:pPr>
        <w:spacing w:after="0" w:line="240" w:lineRule="auto"/>
        <w:rPr>
          <w:rFonts w:ascii="Georgia" w:hAnsi="Georgia" w:cs="Times New Roman"/>
          <w:sz w:val="24"/>
          <w:szCs w:val="24"/>
        </w:rPr>
      </w:pPr>
      <w:r w:rsidRPr="006B1716">
        <w:rPr>
          <w:rFonts w:ascii="Georgia" w:hAnsi="Georgia"/>
          <w:sz w:val="24"/>
          <w:szCs w:val="24"/>
        </w:rPr>
        <w:t>To undertake this mandate</w:t>
      </w:r>
      <w:r w:rsidRPr="006B1716">
        <w:rPr>
          <w:rFonts w:ascii="Georgia" w:hAnsi="Georgia" w:cs="Times New Roman"/>
          <w:sz w:val="24"/>
          <w:szCs w:val="24"/>
        </w:rPr>
        <w:t xml:space="preserve">, </w:t>
      </w:r>
      <w:r w:rsidR="00D548A9" w:rsidRPr="006B1716">
        <w:rPr>
          <w:rFonts w:ascii="Georgia" w:hAnsi="Georgia" w:cs="Times New Roman"/>
          <w:sz w:val="24"/>
          <w:szCs w:val="24"/>
        </w:rPr>
        <w:t>ROSH</w:t>
      </w:r>
      <w:r w:rsidRPr="006B1716">
        <w:rPr>
          <w:rFonts w:ascii="Georgia" w:hAnsi="Georgia" w:cs="Times New Roman"/>
          <w:sz w:val="24"/>
          <w:szCs w:val="24"/>
        </w:rPr>
        <w:t xml:space="preserve"> formed a Community Benefit Committee.  The committee is responsible for overseeing and recommending policies and programs to enhance the health status of communities served by </w:t>
      </w:r>
      <w:r w:rsidR="00D548A9" w:rsidRPr="006B1716">
        <w:rPr>
          <w:rFonts w:ascii="Georgia" w:hAnsi="Georgia" w:cs="Times New Roman"/>
          <w:sz w:val="24"/>
          <w:szCs w:val="24"/>
        </w:rPr>
        <w:t>the hospital</w:t>
      </w:r>
      <w:r w:rsidRPr="006B1716">
        <w:rPr>
          <w:rFonts w:ascii="Georgia" w:hAnsi="Georgia" w:cs="Times New Roman"/>
          <w:sz w:val="24"/>
          <w:szCs w:val="24"/>
        </w:rPr>
        <w:t xml:space="preserve"> based on the results of a community health needs assessment.</w:t>
      </w:r>
    </w:p>
    <w:p w14:paraId="42134CF3" w14:textId="77777777" w:rsidR="00E46BEC" w:rsidRPr="006B1716" w:rsidRDefault="00E46BEC" w:rsidP="000B7818">
      <w:pPr>
        <w:spacing w:after="0" w:line="240" w:lineRule="auto"/>
        <w:rPr>
          <w:rFonts w:ascii="Georgia" w:hAnsi="Georgia" w:cs="Times New Roman"/>
          <w:sz w:val="24"/>
          <w:szCs w:val="24"/>
        </w:rPr>
      </w:pPr>
    </w:p>
    <w:p w14:paraId="797BD0D4" w14:textId="77777777" w:rsidR="00E46BEC" w:rsidRPr="006B1716" w:rsidRDefault="00E46BEC" w:rsidP="00E46BEC">
      <w:pPr>
        <w:pStyle w:val="BulletCourier"/>
        <w:numPr>
          <w:ilvl w:val="0"/>
          <w:numId w:val="0"/>
        </w:numPr>
        <w:rPr>
          <w:rFonts w:ascii="Georgia" w:hAnsi="Georgia"/>
          <w:sz w:val="24"/>
          <w:szCs w:val="24"/>
        </w:rPr>
      </w:pPr>
      <w:r w:rsidRPr="006B1716">
        <w:rPr>
          <w:rFonts w:ascii="Georgia" w:hAnsi="Georgia"/>
          <w:sz w:val="24"/>
          <w:szCs w:val="24"/>
        </w:rPr>
        <w:t>Specifically, the Committee was charged to:</w:t>
      </w:r>
    </w:p>
    <w:p w14:paraId="1E074AF5" w14:textId="77777777" w:rsidR="000B7818" w:rsidRPr="006B1716" w:rsidRDefault="000B7818" w:rsidP="00E46BEC">
      <w:pPr>
        <w:pStyle w:val="BulletCourier"/>
        <w:spacing w:after="0"/>
        <w:rPr>
          <w:rFonts w:ascii="Georgia" w:hAnsi="Georgia"/>
          <w:sz w:val="24"/>
          <w:szCs w:val="24"/>
        </w:rPr>
      </w:pPr>
      <w:r w:rsidRPr="006B1716">
        <w:rPr>
          <w:rFonts w:ascii="Georgia" w:hAnsi="Georgia"/>
          <w:sz w:val="24"/>
          <w:szCs w:val="24"/>
        </w:rPr>
        <w:t>Oversee the conduct of a community health needs assessment at least every three (3) years.</w:t>
      </w:r>
    </w:p>
    <w:p w14:paraId="18D348E3" w14:textId="77777777" w:rsidR="000B7818" w:rsidRPr="006B1716" w:rsidRDefault="000B7818" w:rsidP="00E46BEC">
      <w:pPr>
        <w:pStyle w:val="BulletCourier"/>
        <w:spacing w:after="0"/>
        <w:rPr>
          <w:rFonts w:ascii="Georgia" w:hAnsi="Georgia"/>
          <w:sz w:val="24"/>
          <w:szCs w:val="24"/>
        </w:rPr>
      </w:pPr>
      <w:r w:rsidRPr="006B1716">
        <w:rPr>
          <w:rFonts w:ascii="Georgia" w:hAnsi="Georgia"/>
          <w:sz w:val="24"/>
          <w:szCs w:val="24"/>
        </w:rPr>
        <w:t>Review, and recommend for approval a Community Benefit Plan outlining long-term strategies based on a community health needs assessment and other objective sources of data, and recommend updates to such Plan.</w:t>
      </w:r>
    </w:p>
    <w:p w14:paraId="7C9FE28F" w14:textId="77777777" w:rsidR="000B7818" w:rsidRPr="006B1716" w:rsidRDefault="000B7818" w:rsidP="00E46BEC">
      <w:pPr>
        <w:pStyle w:val="BulletCourier"/>
        <w:spacing w:after="0"/>
        <w:rPr>
          <w:rFonts w:ascii="Georgia" w:hAnsi="Georgia"/>
          <w:sz w:val="24"/>
          <w:szCs w:val="24"/>
        </w:rPr>
      </w:pPr>
      <w:r w:rsidRPr="006B1716">
        <w:rPr>
          <w:rFonts w:ascii="Georgia" w:hAnsi="Georgia"/>
          <w:sz w:val="24"/>
          <w:szCs w:val="24"/>
        </w:rPr>
        <w:t>Guide and monitor the planning, development, and implementation of programs aimed at improving the health status of the local community consistent with the Community Benefit Plan.</w:t>
      </w:r>
    </w:p>
    <w:p w14:paraId="1CC38DB3" w14:textId="77777777" w:rsidR="00E46BEC" w:rsidRPr="006B1716" w:rsidRDefault="000B7818" w:rsidP="00E46BEC">
      <w:pPr>
        <w:pStyle w:val="BulletCourier"/>
        <w:spacing w:after="0"/>
        <w:rPr>
          <w:rFonts w:ascii="Georgia" w:hAnsi="Georgia"/>
          <w:sz w:val="24"/>
          <w:szCs w:val="24"/>
        </w:rPr>
      </w:pPr>
      <w:r w:rsidRPr="006B1716">
        <w:rPr>
          <w:rFonts w:ascii="Georgia" w:hAnsi="Georgia"/>
          <w:sz w:val="24"/>
          <w:szCs w:val="24"/>
        </w:rPr>
        <w:t xml:space="preserve">Establish criteria for priority-setting among potential community benefit activities and projects, consistent with </w:t>
      </w:r>
      <w:r w:rsidR="00D548A9" w:rsidRPr="006B1716">
        <w:rPr>
          <w:rFonts w:ascii="Georgia" w:hAnsi="Georgia"/>
          <w:sz w:val="24"/>
          <w:szCs w:val="24"/>
        </w:rPr>
        <w:t xml:space="preserve">clinical scope, </w:t>
      </w:r>
      <w:r w:rsidRPr="006B1716">
        <w:rPr>
          <w:rFonts w:ascii="Georgia" w:hAnsi="Georgia"/>
          <w:sz w:val="24"/>
          <w:szCs w:val="24"/>
        </w:rPr>
        <w:t>financial capabilities</w:t>
      </w:r>
      <w:r w:rsidR="00D548A9" w:rsidRPr="006B1716">
        <w:rPr>
          <w:rFonts w:ascii="Georgia" w:hAnsi="Georgia"/>
          <w:sz w:val="24"/>
          <w:szCs w:val="24"/>
        </w:rPr>
        <w:t>,</w:t>
      </w:r>
      <w:r w:rsidRPr="006B1716">
        <w:rPr>
          <w:rFonts w:ascii="Georgia" w:hAnsi="Georgia"/>
          <w:sz w:val="24"/>
          <w:szCs w:val="24"/>
        </w:rPr>
        <w:t xml:space="preserve"> and resource limitations. </w:t>
      </w:r>
    </w:p>
    <w:p w14:paraId="151FC859" w14:textId="77777777" w:rsidR="000B7818" w:rsidRPr="006B1716" w:rsidRDefault="000B7818" w:rsidP="00E46BEC">
      <w:pPr>
        <w:pStyle w:val="BulletCourier"/>
        <w:spacing w:after="0"/>
        <w:rPr>
          <w:rFonts w:ascii="Georgia" w:hAnsi="Georgia"/>
          <w:sz w:val="24"/>
          <w:szCs w:val="24"/>
        </w:rPr>
      </w:pPr>
      <w:r w:rsidRPr="006B1716">
        <w:rPr>
          <w:rFonts w:ascii="Georgia" w:hAnsi="Georgia"/>
          <w:sz w:val="24"/>
          <w:szCs w:val="24"/>
        </w:rPr>
        <w:t>Periodically make recommendations for program continuation or termination based on progress toward identified measurable objectives, available resources, level of community ownership, and alignment with criteria for priorities.</w:t>
      </w:r>
    </w:p>
    <w:p w14:paraId="7F55BA45" w14:textId="77777777" w:rsidR="000B7818" w:rsidRPr="006B1716" w:rsidRDefault="000B7818" w:rsidP="00E46BEC">
      <w:pPr>
        <w:pStyle w:val="BulletCourier"/>
        <w:spacing w:after="0"/>
        <w:rPr>
          <w:rFonts w:ascii="Georgia" w:hAnsi="Georgia"/>
          <w:sz w:val="24"/>
          <w:szCs w:val="24"/>
        </w:rPr>
      </w:pPr>
      <w:r w:rsidRPr="006B1716">
        <w:rPr>
          <w:rFonts w:ascii="Georgia" w:hAnsi="Georgia"/>
          <w:sz w:val="24"/>
          <w:szCs w:val="24"/>
        </w:rPr>
        <w:t>Review and make recommendations regarding the annual Community Benefit Report, including the information provided to the IRS on Form 990.  Additionally, identify opportunities for disseminating information to the public about the organization’s community benefit activities.</w:t>
      </w:r>
    </w:p>
    <w:p w14:paraId="16D7F543" w14:textId="77777777" w:rsidR="000B7818" w:rsidRPr="006B1716" w:rsidRDefault="000B7818" w:rsidP="00D548A9">
      <w:pPr>
        <w:pStyle w:val="BulletCourier"/>
        <w:rPr>
          <w:rFonts w:ascii="Georgia" w:hAnsi="Georgia"/>
          <w:sz w:val="24"/>
          <w:szCs w:val="24"/>
        </w:rPr>
      </w:pPr>
      <w:r w:rsidRPr="006B1716">
        <w:rPr>
          <w:rFonts w:ascii="Georgia" w:hAnsi="Georgia"/>
          <w:sz w:val="24"/>
          <w:szCs w:val="24"/>
        </w:rPr>
        <w:t>Review annual goals specifying principal work focus areas for the coming year.</w:t>
      </w:r>
      <w:r w:rsidR="009F34E1" w:rsidRPr="006B1716">
        <w:rPr>
          <w:rFonts w:ascii="Georgia" w:hAnsi="Georgia"/>
          <w:sz w:val="24"/>
          <w:szCs w:val="24"/>
        </w:rPr>
        <w:t xml:space="preserve">  </w:t>
      </w:r>
      <w:r w:rsidRPr="006B1716">
        <w:rPr>
          <w:rFonts w:ascii="Georgia" w:hAnsi="Georgia"/>
          <w:sz w:val="24"/>
          <w:szCs w:val="24"/>
        </w:rPr>
        <w:t>Review hospital financial assistance policies and practices and provide recommendations as necessary in an effort to increase efforts to communicate these policies.</w:t>
      </w:r>
    </w:p>
    <w:p w14:paraId="75E8B91E" w14:textId="77777777" w:rsidR="000B7818" w:rsidRPr="006B1716" w:rsidRDefault="000B7818" w:rsidP="000B7818">
      <w:pPr>
        <w:pStyle w:val="BulletCourier"/>
        <w:numPr>
          <w:ilvl w:val="0"/>
          <w:numId w:val="0"/>
        </w:numPr>
        <w:ind w:left="360" w:hanging="360"/>
        <w:rPr>
          <w:rFonts w:ascii="Georgia" w:hAnsi="Georgia"/>
          <w:b/>
          <w:sz w:val="20"/>
        </w:rPr>
      </w:pPr>
    </w:p>
    <w:p w14:paraId="7C12B36C" w14:textId="77777777" w:rsidR="009F34E1" w:rsidRPr="006B1716" w:rsidRDefault="000B7818" w:rsidP="009F34E1">
      <w:pPr>
        <w:spacing w:after="0" w:line="240" w:lineRule="auto"/>
        <w:rPr>
          <w:rFonts w:ascii="Georgia" w:hAnsi="Georgia"/>
          <w:color w:val="7030A0"/>
          <w:sz w:val="24"/>
          <w:szCs w:val="24"/>
        </w:rPr>
      </w:pPr>
      <w:r w:rsidRPr="006B1716">
        <w:rPr>
          <w:rFonts w:ascii="Georgia" w:hAnsi="Georgia" w:cs="Times New Roman"/>
          <w:sz w:val="24"/>
          <w:szCs w:val="24"/>
        </w:rPr>
        <w:t>The Community Benefit Committee are</w:t>
      </w:r>
      <w:r w:rsidR="002D0257" w:rsidRPr="006B1716">
        <w:rPr>
          <w:rFonts w:ascii="Georgia" w:hAnsi="Georgia" w:cs="Times New Roman"/>
          <w:sz w:val="24"/>
          <w:szCs w:val="24"/>
        </w:rPr>
        <w:t xml:space="preserve"> t</w:t>
      </w:r>
      <w:r w:rsidRPr="006B1716">
        <w:rPr>
          <w:rFonts w:ascii="Georgia" w:hAnsi="Georgia" w:cs="Times New Roman"/>
          <w:sz w:val="24"/>
          <w:szCs w:val="24"/>
        </w:rPr>
        <w:t xml:space="preserve">rustees, staff, physicians, nurses and other clinicians.  The Committee may also invite, as guests, various representatives of the communities served by </w:t>
      </w:r>
      <w:r w:rsidR="00D548A9" w:rsidRPr="006B1716">
        <w:rPr>
          <w:rFonts w:ascii="Georgia" w:hAnsi="Georgia" w:cs="Times New Roman"/>
          <w:sz w:val="24"/>
          <w:szCs w:val="24"/>
        </w:rPr>
        <w:t>ROSH</w:t>
      </w:r>
      <w:r w:rsidRPr="006B1716">
        <w:rPr>
          <w:rFonts w:ascii="Georgia" w:hAnsi="Georgia" w:cs="Times New Roman"/>
          <w:sz w:val="24"/>
          <w:szCs w:val="24"/>
        </w:rPr>
        <w:t>.</w:t>
      </w:r>
    </w:p>
    <w:p w14:paraId="747A3C6E" w14:textId="77777777" w:rsidR="00ED20F8" w:rsidRPr="006B1716" w:rsidRDefault="00ED20F8" w:rsidP="009F34E1">
      <w:pPr>
        <w:spacing w:after="0" w:line="240" w:lineRule="auto"/>
        <w:rPr>
          <w:rFonts w:ascii="Georgia" w:hAnsi="Georgia"/>
          <w:color w:val="7030A0"/>
          <w:sz w:val="24"/>
          <w:szCs w:val="24"/>
        </w:rPr>
      </w:pPr>
      <w:r w:rsidRPr="006B1716">
        <w:rPr>
          <w:rFonts w:ascii="Georgia" w:hAnsi="Georgia"/>
          <w:color w:val="7030A0"/>
          <w:sz w:val="24"/>
          <w:szCs w:val="24"/>
        </w:rPr>
        <w:t xml:space="preserve"> </w:t>
      </w:r>
    </w:p>
    <w:p w14:paraId="106D2E17" w14:textId="77777777" w:rsidR="00ED20F8" w:rsidRPr="006B1716" w:rsidRDefault="003A6645" w:rsidP="004B2F60">
      <w:pPr>
        <w:autoSpaceDE w:val="0"/>
        <w:autoSpaceDN w:val="0"/>
        <w:adjustRightInd w:val="0"/>
        <w:spacing w:line="240" w:lineRule="auto"/>
        <w:rPr>
          <w:rFonts w:ascii="Georgia" w:hAnsi="Georgia"/>
          <w:b/>
          <w:sz w:val="24"/>
          <w:szCs w:val="24"/>
        </w:rPr>
      </w:pPr>
      <w:r w:rsidRPr="006B1716">
        <w:rPr>
          <w:rFonts w:ascii="Georgia" w:hAnsi="Georgia"/>
          <w:sz w:val="24"/>
          <w:szCs w:val="24"/>
        </w:rPr>
        <w:t>ROSH</w:t>
      </w:r>
      <w:r w:rsidR="004B2F60" w:rsidRPr="006B1716">
        <w:rPr>
          <w:rFonts w:ascii="Georgia" w:hAnsi="Georgia"/>
          <w:sz w:val="24"/>
          <w:szCs w:val="24"/>
        </w:rPr>
        <w:t>'s</w:t>
      </w:r>
      <w:r w:rsidR="004F042C" w:rsidRPr="006B1716">
        <w:rPr>
          <w:rFonts w:ascii="Georgia" w:hAnsi="Georgia"/>
          <w:sz w:val="24"/>
          <w:szCs w:val="24"/>
        </w:rPr>
        <w:t xml:space="preserve"> Community Benefit areas are defined as the areas proximate to the hospital where </w:t>
      </w:r>
      <w:r w:rsidR="009C07B5" w:rsidRPr="006B1716">
        <w:rPr>
          <w:rFonts w:ascii="Georgia" w:hAnsi="Georgia"/>
          <w:sz w:val="24"/>
          <w:szCs w:val="24"/>
        </w:rPr>
        <w:t>more than half</w:t>
      </w:r>
      <w:r w:rsidR="004F042C" w:rsidRPr="006B1716">
        <w:rPr>
          <w:rFonts w:ascii="Georgia" w:hAnsi="Georgia"/>
          <w:sz w:val="24"/>
          <w:szCs w:val="24"/>
        </w:rPr>
        <w:t xml:space="preserve"> of patients reside.</w:t>
      </w:r>
      <w:r w:rsidR="004B2F60" w:rsidRPr="006B1716">
        <w:rPr>
          <w:rFonts w:ascii="Georgia" w:hAnsi="Georgia"/>
          <w:sz w:val="24"/>
          <w:szCs w:val="24"/>
        </w:rPr>
        <w:t xml:space="preserve">  This includes communities in </w:t>
      </w:r>
      <w:r w:rsidR="009C07B5" w:rsidRPr="006B1716">
        <w:rPr>
          <w:rFonts w:ascii="Georgia" w:hAnsi="Georgia"/>
          <w:sz w:val="24"/>
          <w:szCs w:val="24"/>
        </w:rPr>
        <w:t xml:space="preserve">Bucks, </w:t>
      </w:r>
      <w:r w:rsidR="004B2F60" w:rsidRPr="006B1716">
        <w:rPr>
          <w:rFonts w:ascii="Georgia" w:hAnsi="Georgia"/>
          <w:sz w:val="24"/>
          <w:szCs w:val="24"/>
        </w:rPr>
        <w:t>Montgomery</w:t>
      </w:r>
      <w:r w:rsidR="009C07B5" w:rsidRPr="006B1716">
        <w:rPr>
          <w:rFonts w:ascii="Georgia" w:hAnsi="Georgia"/>
          <w:sz w:val="24"/>
          <w:szCs w:val="24"/>
        </w:rPr>
        <w:t>,</w:t>
      </w:r>
      <w:r w:rsidR="004B2F60" w:rsidRPr="006B1716">
        <w:rPr>
          <w:rFonts w:ascii="Georgia" w:hAnsi="Georgia"/>
          <w:sz w:val="24"/>
          <w:szCs w:val="24"/>
        </w:rPr>
        <w:t xml:space="preserve"> and </w:t>
      </w:r>
      <w:r w:rsidR="009C07B5" w:rsidRPr="006B1716">
        <w:rPr>
          <w:rFonts w:ascii="Georgia" w:hAnsi="Georgia"/>
          <w:sz w:val="24"/>
          <w:szCs w:val="24"/>
        </w:rPr>
        <w:t>Philadelphia</w:t>
      </w:r>
      <w:r w:rsidR="004B2F60" w:rsidRPr="006B1716">
        <w:rPr>
          <w:rFonts w:ascii="Georgia" w:hAnsi="Georgia"/>
          <w:sz w:val="24"/>
          <w:szCs w:val="24"/>
        </w:rPr>
        <w:t xml:space="preserve"> </w:t>
      </w:r>
      <w:r w:rsidR="002D0257" w:rsidRPr="006B1716">
        <w:rPr>
          <w:rFonts w:ascii="Georgia" w:hAnsi="Georgia"/>
          <w:sz w:val="24"/>
          <w:szCs w:val="24"/>
        </w:rPr>
        <w:t xml:space="preserve">counties that </w:t>
      </w:r>
      <w:r w:rsidR="009B7735" w:rsidRPr="006B1716">
        <w:rPr>
          <w:rFonts w:ascii="Georgia" w:hAnsi="Georgia"/>
          <w:sz w:val="24"/>
          <w:szCs w:val="24"/>
        </w:rPr>
        <w:t xml:space="preserve">are aggregated into </w:t>
      </w:r>
      <w:r w:rsidR="009C07B5" w:rsidRPr="006B1716">
        <w:rPr>
          <w:rFonts w:ascii="Georgia" w:hAnsi="Georgia"/>
          <w:sz w:val="24"/>
          <w:szCs w:val="24"/>
        </w:rPr>
        <w:t>6</w:t>
      </w:r>
      <w:r w:rsidR="009B7735" w:rsidRPr="006B1716">
        <w:rPr>
          <w:rFonts w:ascii="Georgia" w:hAnsi="Georgia"/>
          <w:sz w:val="24"/>
          <w:szCs w:val="24"/>
        </w:rPr>
        <w:t xml:space="preserve"> geographically contiguous regions defined by zip codes.  </w:t>
      </w:r>
      <w:r w:rsidR="004B2F60" w:rsidRPr="006B1716">
        <w:rPr>
          <w:rFonts w:ascii="Georgia" w:hAnsi="Georgia"/>
          <w:sz w:val="24"/>
          <w:szCs w:val="24"/>
        </w:rPr>
        <w:t xml:space="preserve">For comparisons, the combined data for Bucks and Montgomery counties </w:t>
      </w:r>
      <w:r w:rsidR="00EB350F" w:rsidRPr="006B1716">
        <w:rPr>
          <w:rFonts w:ascii="Georgia" w:hAnsi="Georgia"/>
          <w:sz w:val="24"/>
          <w:szCs w:val="24"/>
        </w:rPr>
        <w:t xml:space="preserve">combined </w:t>
      </w:r>
      <w:r w:rsidR="00EF37A7" w:rsidRPr="006B1716">
        <w:rPr>
          <w:rFonts w:ascii="Georgia" w:hAnsi="Georgia"/>
          <w:sz w:val="24"/>
          <w:szCs w:val="24"/>
        </w:rPr>
        <w:t xml:space="preserve">(Bucks/Mont) </w:t>
      </w:r>
      <w:r w:rsidR="009C07B5" w:rsidRPr="006B1716">
        <w:rPr>
          <w:rFonts w:ascii="Georgia" w:hAnsi="Georgia"/>
          <w:sz w:val="24"/>
          <w:szCs w:val="24"/>
        </w:rPr>
        <w:t xml:space="preserve">and Philadelphia county </w:t>
      </w:r>
      <w:r w:rsidR="00310522" w:rsidRPr="006B1716">
        <w:rPr>
          <w:rFonts w:ascii="Georgia" w:hAnsi="Georgia"/>
          <w:sz w:val="24"/>
          <w:szCs w:val="24"/>
        </w:rPr>
        <w:t>are</w:t>
      </w:r>
      <w:r w:rsidR="004B2F60" w:rsidRPr="006B1716">
        <w:rPr>
          <w:rFonts w:ascii="Georgia" w:hAnsi="Georgia"/>
          <w:sz w:val="24"/>
          <w:szCs w:val="24"/>
        </w:rPr>
        <w:t xml:space="preserve"> provided.</w:t>
      </w:r>
      <w:r w:rsidR="00C36188" w:rsidRPr="006B1716">
        <w:rPr>
          <w:rFonts w:ascii="Georgia" w:hAnsi="Georgia"/>
          <w:sz w:val="24"/>
          <w:szCs w:val="24"/>
        </w:rPr>
        <w:t xml:space="preserve">  Two comparators are warranted due to the disparate populations of Philadelphia and its suburbs.</w:t>
      </w:r>
    </w:p>
    <w:p w14:paraId="478DF203" w14:textId="77777777" w:rsidR="00001414" w:rsidRPr="006B1716" w:rsidRDefault="009C07B5" w:rsidP="00092F31">
      <w:pPr>
        <w:shd w:val="clear" w:color="auto" w:fill="FFFFFF"/>
        <w:spacing w:line="240" w:lineRule="auto"/>
        <w:textAlignment w:val="baseline"/>
        <w:rPr>
          <w:rFonts w:ascii="Georgia" w:eastAsia="Times New Roman" w:hAnsi="Georgia"/>
          <w:sz w:val="24"/>
          <w:szCs w:val="24"/>
          <w:bdr w:val="none" w:sz="0" w:space="0" w:color="auto" w:frame="1"/>
        </w:rPr>
      </w:pPr>
      <w:r w:rsidRPr="006B1716">
        <w:rPr>
          <w:rFonts w:ascii="Georgia" w:eastAsia="Times New Roman" w:hAnsi="Georgia"/>
          <w:sz w:val="24"/>
          <w:szCs w:val="24"/>
          <w:bdr w:val="none" w:sz="0" w:space="0" w:color="auto" w:frame="1"/>
        </w:rPr>
        <w:t>ROSH</w:t>
      </w:r>
      <w:r w:rsidR="00ED20F8" w:rsidRPr="006B1716">
        <w:rPr>
          <w:rFonts w:ascii="Georgia" w:eastAsia="Times New Roman" w:hAnsi="Georgia"/>
          <w:sz w:val="24"/>
          <w:szCs w:val="24"/>
          <w:bdr w:val="none" w:sz="0" w:space="0" w:color="auto" w:frame="1"/>
        </w:rPr>
        <w:t>’s Community Benefit Program adopts a comprehensive notion of health determinants that are spread across domains of behavioral risk, social and economic circumstances, and medical care. The balance and effects of many of these determinants, e</w:t>
      </w:r>
      <w:r w:rsidR="00A8634C" w:rsidRPr="006B1716">
        <w:rPr>
          <w:rFonts w:ascii="Georgia" w:eastAsia="Times New Roman" w:hAnsi="Georgia"/>
          <w:sz w:val="24"/>
          <w:szCs w:val="24"/>
          <w:bdr w:val="none" w:sz="0" w:space="0" w:color="auto" w:frame="1"/>
        </w:rPr>
        <w:t>.</w:t>
      </w:r>
      <w:r w:rsidR="00ED20F8" w:rsidRPr="006B1716">
        <w:rPr>
          <w:rFonts w:ascii="Georgia" w:eastAsia="Times New Roman" w:hAnsi="Georgia"/>
          <w:sz w:val="24"/>
          <w:szCs w:val="24"/>
          <w:bdr w:val="none" w:sz="0" w:space="0" w:color="auto" w:frame="1"/>
        </w:rPr>
        <w:t>g</w:t>
      </w:r>
      <w:r w:rsidR="00A8634C" w:rsidRPr="006B1716">
        <w:rPr>
          <w:rFonts w:ascii="Georgia" w:eastAsia="Times New Roman" w:hAnsi="Georgia"/>
          <w:sz w:val="24"/>
          <w:szCs w:val="24"/>
          <w:bdr w:val="none" w:sz="0" w:space="0" w:color="auto" w:frame="1"/>
        </w:rPr>
        <w:t>.</w:t>
      </w:r>
      <w:r w:rsidR="00ED20F8" w:rsidRPr="006B1716">
        <w:rPr>
          <w:rFonts w:ascii="Georgia" w:eastAsia="Times New Roman" w:hAnsi="Georgia"/>
          <w:sz w:val="24"/>
          <w:szCs w:val="24"/>
          <w:bdr w:val="none" w:sz="0" w:space="0" w:color="auto" w:frame="1"/>
        </w:rPr>
        <w:t xml:space="preserve"> availability of healthy foods, parks and other safe places to play and exercise, and safe housing, are specific to </w:t>
      </w:r>
      <w:r w:rsidRPr="006B1716">
        <w:rPr>
          <w:rFonts w:ascii="Georgia" w:eastAsia="Times New Roman" w:hAnsi="Georgia"/>
          <w:sz w:val="24"/>
          <w:szCs w:val="24"/>
          <w:bdr w:val="none" w:sz="0" w:space="0" w:color="auto" w:frame="1"/>
        </w:rPr>
        <w:t>ROSH</w:t>
      </w:r>
      <w:r w:rsidR="004F042C" w:rsidRPr="006B1716">
        <w:rPr>
          <w:rFonts w:ascii="Georgia" w:eastAsia="Times New Roman" w:hAnsi="Georgia"/>
          <w:sz w:val="24"/>
          <w:szCs w:val="24"/>
          <w:bdr w:val="none" w:sz="0" w:space="0" w:color="auto" w:frame="1"/>
        </w:rPr>
        <w:t>’s</w:t>
      </w:r>
      <w:r w:rsidR="00ED20F8" w:rsidRPr="006B1716">
        <w:rPr>
          <w:rFonts w:ascii="Georgia" w:eastAsia="Times New Roman" w:hAnsi="Georgia"/>
          <w:sz w:val="24"/>
          <w:szCs w:val="24"/>
          <w:bdr w:val="none" w:sz="0" w:space="0" w:color="auto" w:frame="1"/>
        </w:rPr>
        <w:t xml:space="preserve"> locale and are built into the C</w:t>
      </w:r>
      <w:r w:rsidR="00B12E33" w:rsidRPr="006B1716">
        <w:rPr>
          <w:rFonts w:ascii="Georgia" w:eastAsia="Times New Roman" w:hAnsi="Georgia"/>
          <w:sz w:val="24"/>
          <w:szCs w:val="24"/>
          <w:bdr w:val="none" w:sz="0" w:space="0" w:color="auto" w:frame="1"/>
        </w:rPr>
        <w:t xml:space="preserve">ommunity </w:t>
      </w:r>
      <w:r w:rsidR="00ED20F8" w:rsidRPr="006B1716">
        <w:rPr>
          <w:rFonts w:ascii="Georgia" w:eastAsia="Times New Roman" w:hAnsi="Georgia"/>
          <w:sz w:val="24"/>
          <w:szCs w:val="24"/>
          <w:bdr w:val="none" w:sz="0" w:space="0" w:color="auto" w:frame="1"/>
        </w:rPr>
        <w:t>B</w:t>
      </w:r>
      <w:r w:rsidR="00B12E33" w:rsidRPr="006B1716">
        <w:rPr>
          <w:rFonts w:ascii="Georgia" w:eastAsia="Times New Roman" w:hAnsi="Georgia"/>
          <w:sz w:val="24"/>
          <w:szCs w:val="24"/>
          <w:bdr w:val="none" w:sz="0" w:space="0" w:color="auto" w:frame="1"/>
        </w:rPr>
        <w:t xml:space="preserve">enefit </w:t>
      </w:r>
      <w:r w:rsidR="00ED20F8" w:rsidRPr="006B1716">
        <w:rPr>
          <w:rFonts w:ascii="Georgia" w:eastAsia="Times New Roman" w:hAnsi="Georgia"/>
          <w:sz w:val="24"/>
          <w:szCs w:val="24"/>
          <w:bdr w:val="none" w:sz="0" w:space="0" w:color="auto" w:frame="1"/>
        </w:rPr>
        <w:t>P</w:t>
      </w:r>
      <w:r w:rsidR="00B12E33" w:rsidRPr="006B1716">
        <w:rPr>
          <w:rFonts w:ascii="Georgia" w:eastAsia="Times New Roman" w:hAnsi="Georgia"/>
          <w:sz w:val="24"/>
          <w:szCs w:val="24"/>
          <w:bdr w:val="none" w:sz="0" w:space="0" w:color="auto" w:frame="1"/>
        </w:rPr>
        <w:t>lan</w:t>
      </w:r>
      <w:r w:rsidR="00ED20F8" w:rsidRPr="006B1716">
        <w:rPr>
          <w:rFonts w:ascii="Georgia" w:eastAsia="Times New Roman" w:hAnsi="Georgia"/>
          <w:sz w:val="24"/>
          <w:szCs w:val="24"/>
          <w:bdr w:val="none" w:sz="0" w:space="0" w:color="auto" w:frame="1"/>
        </w:rPr>
        <w:t>.</w:t>
      </w:r>
    </w:p>
    <w:p w14:paraId="2B8A25C6" w14:textId="77777777" w:rsidR="00664441" w:rsidRPr="006B1716" w:rsidRDefault="0036267C" w:rsidP="00092F31">
      <w:pPr>
        <w:shd w:val="clear" w:color="auto" w:fill="FFFFFF"/>
        <w:spacing w:line="240" w:lineRule="auto"/>
        <w:textAlignment w:val="baseline"/>
        <w:rPr>
          <w:rFonts w:ascii="Georgia" w:eastAsia="Times New Roman" w:hAnsi="Georgia"/>
          <w:sz w:val="24"/>
          <w:szCs w:val="24"/>
          <w:bdr w:val="none" w:sz="0" w:space="0" w:color="auto" w:frame="1"/>
        </w:rPr>
      </w:pPr>
      <w:r w:rsidRPr="006B1716">
        <w:rPr>
          <w:rFonts w:ascii="Georgia" w:eastAsia="Times New Roman" w:hAnsi="Georgia"/>
          <w:b/>
          <w:sz w:val="28"/>
          <w:szCs w:val="28"/>
          <w:bdr w:val="none" w:sz="0" w:space="0" w:color="auto" w:frame="1"/>
        </w:rPr>
        <w:t xml:space="preserve">Community Health Needs Assessment </w:t>
      </w:r>
      <w:r w:rsidR="000B40E9" w:rsidRPr="006B1716">
        <w:rPr>
          <w:rFonts w:ascii="Georgia" w:eastAsia="Times New Roman" w:hAnsi="Georgia"/>
          <w:b/>
          <w:sz w:val="28"/>
          <w:szCs w:val="28"/>
          <w:bdr w:val="none" w:sz="0" w:space="0" w:color="auto" w:frame="1"/>
        </w:rPr>
        <w:t>Methods</w:t>
      </w:r>
    </w:p>
    <w:p w14:paraId="6DD7D7BF" w14:textId="77777777" w:rsidR="00F4586D" w:rsidRPr="006B1716" w:rsidRDefault="00B62287" w:rsidP="00092F31">
      <w:pPr>
        <w:shd w:val="clear" w:color="auto" w:fill="FFFFFF"/>
        <w:spacing w:line="240" w:lineRule="auto"/>
        <w:textAlignment w:val="baseline"/>
        <w:rPr>
          <w:rFonts w:ascii="Georgia" w:eastAsia="Times New Roman" w:hAnsi="Georgia"/>
          <w:b/>
          <w:i/>
          <w:sz w:val="24"/>
          <w:szCs w:val="24"/>
          <w:bdr w:val="none" w:sz="0" w:space="0" w:color="auto" w:frame="1"/>
        </w:rPr>
      </w:pPr>
      <w:r w:rsidRPr="006B1716">
        <w:rPr>
          <w:rFonts w:ascii="Georgia" w:eastAsia="Times New Roman" w:hAnsi="Georgia"/>
          <w:b/>
          <w:i/>
          <w:sz w:val="24"/>
          <w:szCs w:val="24"/>
          <w:bdr w:val="none" w:sz="0" w:space="0" w:color="auto" w:frame="1"/>
        </w:rPr>
        <w:t xml:space="preserve">Literature Review and </w:t>
      </w:r>
      <w:r w:rsidR="00F4586D" w:rsidRPr="006B1716">
        <w:rPr>
          <w:rFonts w:ascii="Georgia" w:eastAsia="Times New Roman" w:hAnsi="Georgia"/>
          <w:b/>
          <w:i/>
          <w:sz w:val="24"/>
          <w:szCs w:val="24"/>
          <w:bdr w:val="none" w:sz="0" w:space="0" w:color="auto" w:frame="1"/>
        </w:rPr>
        <w:t>Secondary Data Sources</w:t>
      </w:r>
    </w:p>
    <w:p w14:paraId="0C7CAAC8" w14:textId="77777777" w:rsidR="00092F31" w:rsidRPr="006B1716" w:rsidRDefault="0036267C" w:rsidP="00092F31">
      <w:pPr>
        <w:shd w:val="clear" w:color="auto" w:fill="FFFFFF"/>
        <w:spacing w:line="240" w:lineRule="auto"/>
        <w:textAlignment w:val="baseline"/>
        <w:rPr>
          <w:rFonts w:ascii="Georgia" w:eastAsia="Times New Roman" w:hAnsi="Georgia"/>
          <w:sz w:val="24"/>
          <w:szCs w:val="24"/>
          <w:bdr w:val="none" w:sz="0" w:space="0" w:color="auto" w:frame="1"/>
        </w:rPr>
      </w:pPr>
      <w:r w:rsidRPr="006B1716">
        <w:rPr>
          <w:rFonts w:ascii="Georgia" w:eastAsia="Times New Roman" w:hAnsi="Georgia"/>
          <w:sz w:val="24"/>
          <w:szCs w:val="24"/>
          <w:bdr w:val="none" w:sz="0" w:space="0" w:color="auto" w:frame="1"/>
        </w:rPr>
        <w:t>In preparation for the community hea</w:t>
      </w:r>
      <w:r w:rsidR="005B16CE" w:rsidRPr="006B1716">
        <w:rPr>
          <w:rFonts w:ascii="Georgia" w:eastAsia="Times New Roman" w:hAnsi="Georgia"/>
          <w:sz w:val="24"/>
          <w:szCs w:val="24"/>
          <w:bdr w:val="none" w:sz="0" w:space="0" w:color="auto" w:frame="1"/>
        </w:rPr>
        <w:t>lth needs assessment more than 2</w:t>
      </w:r>
      <w:r w:rsidRPr="006B1716">
        <w:rPr>
          <w:rFonts w:ascii="Georgia" w:eastAsia="Times New Roman" w:hAnsi="Georgia"/>
          <w:sz w:val="24"/>
          <w:szCs w:val="24"/>
          <w:bdr w:val="none" w:sz="0" w:space="0" w:color="auto" w:frame="1"/>
        </w:rPr>
        <w:t>0 s</w:t>
      </w:r>
      <w:r w:rsidR="00092F31" w:rsidRPr="006B1716">
        <w:rPr>
          <w:rFonts w:ascii="Georgia" w:eastAsia="Times New Roman" w:hAnsi="Georgia"/>
          <w:sz w:val="24"/>
          <w:szCs w:val="24"/>
          <w:bdr w:val="none" w:sz="0" w:space="0" w:color="auto" w:frame="1"/>
        </w:rPr>
        <w:t>econdary data</w:t>
      </w:r>
      <w:r w:rsidRPr="006B1716">
        <w:rPr>
          <w:rFonts w:ascii="Georgia" w:eastAsia="Times New Roman" w:hAnsi="Georgia"/>
          <w:sz w:val="24"/>
          <w:szCs w:val="24"/>
          <w:bdr w:val="none" w:sz="0" w:space="0" w:color="auto" w:frame="1"/>
        </w:rPr>
        <w:t xml:space="preserve"> sources</w:t>
      </w:r>
      <w:r w:rsidR="00092F31" w:rsidRPr="006B1716">
        <w:rPr>
          <w:rFonts w:ascii="Georgia" w:eastAsia="Times New Roman" w:hAnsi="Georgia"/>
          <w:sz w:val="24"/>
          <w:szCs w:val="24"/>
          <w:bdr w:val="none" w:sz="0" w:space="0" w:color="auto" w:frame="1"/>
        </w:rPr>
        <w:t xml:space="preserve"> </w:t>
      </w:r>
      <w:r w:rsidRPr="006B1716">
        <w:rPr>
          <w:rFonts w:ascii="Georgia" w:eastAsia="Times New Roman" w:hAnsi="Georgia"/>
          <w:sz w:val="24"/>
          <w:szCs w:val="24"/>
          <w:bdr w:val="none" w:sz="0" w:space="0" w:color="auto" w:frame="1"/>
        </w:rPr>
        <w:t xml:space="preserve">were </w:t>
      </w:r>
      <w:r w:rsidR="009A02AB" w:rsidRPr="006B1716">
        <w:rPr>
          <w:rFonts w:ascii="Georgia" w:eastAsia="Times New Roman" w:hAnsi="Georgia"/>
          <w:sz w:val="24"/>
          <w:szCs w:val="24"/>
          <w:bdr w:val="none" w:sz="0" w:space="0" w:color="auto" w:frame="1"/>
        </w:rPr>
        <w:t xml:space="preserve">reviewed </w:t>
      </w:r>
      <w:r w:rsidR="00092F31" w:rsidRPr="006B1716">
        <w:rPr>
          <w:rFonts w:ascii="Georgia" w:eastAsia="Times New Roman" w:hAnsi="Georgia"/>
          <w:sz w:val="24"/>
          <w:szCs w:val="24"/>
          <w:bdr w:val="none" w:sz="0" w:space="0" w:color="auto" w:frame="1"/>
        </w:rPr>
        <w:t>including:</w:t>
      </w:r>
    </w:p>
    <w:p w14:paraId="25B07FD1" w14:textId="77777777" w:rsidR="00762A94" w:rsidRPr="006B1716" w:rsidRDefault="00762A94" w:rsidP="00232DC8">
      <w:pPr>
        <w:pStyle w:val="ListParagraph"/>
        <w:numPr>
          <w:ilvl w:val="0"/>
          <w:numId w:val="24"/>
        </w:numPr>
        <w:autoSpaceDE w:val="0"/>
        <w:autoSpaceDN w:val="0"/>
        <w:adjustRightInd w:val="0"/>
        <w:rPr>
          <w:rStyle w:val="apple-converted-space"/>
          <w:rFonts w:ascii="Georgia" w:hAnsi="Georgia"/>
        </w:rPr>
      </w:pPr>
      <w:r w:rsidRPr="006B1716">
        <w:rPr>
          <w:rStyle w:val="apple-converted-space"/>
          <w:rFonts w:ascii="Georgia" w:hAnsi="Georgia"/>
        </w:rPr>
        <w:t xml:space="preserve">© 2017 The Claritas Company, © 2018 Truven Health Analytics LLC </w:t>
      </w:r>
    </w:p>
    <w:p w14:paraId="7F244180"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American Community Survey</w:t>
      </w:r>
    </w:p>
    <w:p w14:paraId="2CF1BDC4" w14:textId="77777777" w:rsidR="00613E0C"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Behavior Risk Factor Surveillance System (BRFSS)</w:t>
      </w:r>
    </w:p>
    <w:p w14:paraId="5109E231" w14:textId="77777777" w:rsidR="00C972C9" w:rsidRPr="006B1716" w:rsidRDefault="005B16CE" w:rsidP="00C972C9">
      <w:pPr>
        <w:pStyle w:val="ListParagraph"/>
        <w:numPr>
          <w:ilvl w:val="0"/>
          <w:numId w:val="24"/>
        </w:numPr>
        <w:shd w:val="clear" w:color="auto" w:fill="FFFFFF"/>
        <w:textAlignment w:val="baseline"/>
        <w:rPr>
          <w:rFonts w:ascii="Georgia" w:hAnsi="Georgia"/>
        </w:rPr>
      </w:pPr>
      <w:r w:rsidRPr="006B1716">
        <w:rPr>
          <w:rFonts w:ascii="Georgia" w:hAnsi="Georgia"/>
        </w:rPr>
        <w:t>Bucks County Area Agency on Aging</w:t>
      </w:r>
      <w:r w:rsidR="00C972C9" w:rsidRPr="006B1716">
        <w:rPr>
          <w:rFonts w:ascii="Georgia" w:hAnsi="Georgia"/>
        </w:rPr>
        <w:t xml:space="preserve"> </w:t>
      </w:r>
    </w:p>
    <w:p w14:paraId="0337516A" w14:textId="77777777" w:rsidR="005B16CE" w:rsidRPr="006B1716" w:rsidRDefault="00C972C9" w:rsidP="00C972C9">
      <w:pPr>
        <w:pStyle w:val="ListParagraph"/>
        <w:numPr>
          <w:ilvl w:val="0"/>
          <w:numId w:val="24"/>
        </w:numPr>
        <w:shd w:val="clear" w:color="auto" w:fill="FFFFFF"/>
        <w:textAlignment w:val="baseline"/>
        <w:rPr>
          <w:rFonts w:ascii="Georgia" w:hAnsi="Georgia"/>
        </w:rPr>
      </w:pPr>
      <w:r w:rsidRPr="006B1716">
        <w:rPr>
          <w:rFonts w:ascii="Georgia" w:hAnsi="Georgia"/>
        </w:rPr>
        <w:t>Bucks County Planning Commission</w:t>
      </w:r>
    </w:p>
    <w:p w14:paraId="7C3AFA4A"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Centers for Disease Control and Prevention</w:t>
      </w:r>
    </w:p>
    <w:p w14:paraId="7DA0DE38" w14:textId="77777777" w:rsidR="000531FE" w:rsidRPr="006B1716" w:rsidRDefault="000531FE" w:rsidP="00232DC8">
      <w:pPr>
        <w:pStyle w:val="ListParagraph"/>
        <w:numPr>
          <w:ilvl w:val="0"/>
          <w:numId w:val="24"/>
        </w:numPr>
        <w:shd w:val="clear" w:color="auto" w:fill="FFFFFF"/>
        <w:textAlignment w:val="baseline"/>
        <w:rPr>
          <w:rFonts w:ascii="Georgia" w:hAnsi="Georgia"/>
        </w:rPr>
      </w:pPr>
      <w:r w:rsidRPr="006B1716">
        <w:rPr>
          <w:rFonts w:ascii="Georgia" w:hAnsi="Georgia"/>
        </w:rPr>
        <w:t>Community Commons</w:t>
      </w:r>
    </w:p>
    <w:p w14:paraId="1F7A0C7F"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Community Needs Index</w:t>
      </w:r>
    </w:p>
    <w:p w14:paraId="283E2B3F" w14:textId="62827D2D"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County Health Rankings and Roadmaps 201</w:t>
      </w:r>
      <w:r w:rsidR="007F0324">
        <w:rPr>
          <w:rFonts w:ascii="Georgia" w:hAnsi="Georgia"/>
        </w:rPr>
        <w:t>8</w:t>
      </w:r>
    </w:p>
    <w:p w14:paraId="740DD1D2" w14:textId="77777777" w:rsidR="0027316A" w:rsidRPr="006B1716" w:rsidRDefault="0027316A" w:rsidP="00232DC8">
      <w:pPr>
        <w:pStyle w:val="ListParagraph"/>
        <w:numPr>
          <w:ilvl w:val="0"/>
          <w:numId w:val="24"/>
        </w:numPr>
        <w:shd w:val="clear" w:color="auto" w:fill="FFFFFF"/>
        <w:textAlignment w:val="baseline"/>
        <w:rPr>
          <w:rFonts w:ascii="Georgia" w:hAnsi="Georgia"/>
        </w:rPr>
      </w:pPr>
      <w:r w:rsidRPr="006B1716">
        <w:rPr>
          <w:rFonts w:ascii="Georgia" w:hAnsi="Georgia"/>
        </w:rPr>
        <w:t>Enroll America</w:t>
      </w:r>
    </w:p>
    <w:p w14:paraId="51375F7F"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Feeding America – Map the Meal Gap</w:t>
      </w:r>
    </w:p>
    <w:p w14:paraId="54576EDE"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Healthy People 2020</w:t>
      </w:r>
    </w:p>
    <w:p w14:paraId="39450B6C"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Kaiser Family – State Health Facts</w:t>
      </w:r>
    </w:p>
    <w:p w14:paraId="28D400BB"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Montgomery County Comprehensive Plan: Montco 2040: A Shared Vision</w:t>
      </w:r>
    </w:p>
    <w:p w14:paraId="682CDF3F"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Montgomery County Health Department</w:t>
      </w:r>
    </w:p>
    <w:p w14:paraId="1C7D6182"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Montgomery Office of Aging and Adult Services</w:t>
      </w:r>
    </w:p>
    <w:p w14:paraId="1112881A"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Pennsylvania Department of Health</w:t>
      </w:r>
    </w:p>
    <w:p w14:paraId="0EFC190D" w14:textId="77777777" w:rsidR="00C972C9" w:rsidRPr="006B1716" w:rsidRDefault="00C972C9" w:rsidP="00232DC8">
      <w:pPr>
        <w:pStyle w:val="ListParagraph"/>
        <w:numPr>
          <w:ilvl w:val="0"/>
          <w:numId w:val="24"/>
        </w:numPr>
        <w:shd w:val="clear" w:color="auto" w:fill="FFFFFF"/>
        <w:textAlignment w:val="baseline"/>
        <w:rPr>
          <w:rFonts w:ascii="Georgia" w:hAnsi="Georgia"/>
        </w:rPr>
      </w:pPr>
      <w:bookmarkStart w:id="2" w:name="_Hlk509563652"/>
      <w:r w:rsidRPr="006B1716">
        <w:rPr>
          <w:rFonts w:ascii="Georgia" w:hAnsi="Georgia"/>
        </w:rPr>
        <w:t>Philadelphia City Planning Commission</w:t>
      </w:r>
    </w:p>
    <w:p w14:paraId="7859C5C3" w14:textId="77777777" w:rsidR="00C972C9" w:rsidRPr="006B1716" w:rsidRDefault="00C972C9" w:rsidP="00232DC8">
      <w:pPr>
        <w:pStyle w:val="ListParagraph"/>
        <w:numPr>
          <w:ilvl w:val="0"/>
          <w:numId w:val="24"/>
        </w:numPr>
        <w:shd w:val="clear" w:color="auto" w:fill="FFFFFF"/>
        <w:textAlignment w:val="baseline"/>
        <w:rPr>
          <w:rFonts w:ascii="Georgia" w:hAnsi="Georgia"/>
        </w:rPr>
      </w:pPr>
      <w:bookmarkStart w:id="3" w:name="_Hlk509563600"/>
      <w:bookmarkEnd w:id="2"/>
      <w:r w:rsidRPr="006B1716">
        <w:rPr>
          <w:rFonts w:ascii="Georgia" w:hAnsi="Georgia"/>
        </w:rPr>
        <w:t>Philadelphia Corporation for Aging</w:t>
      </w:r>
    </w:p>
    <w:bookmarkEnd w:id="3"/>
    <w:p w14:paraId="2704B2F7"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Public Health Management Corporation -  Household Health Survey</w:t>
      </w:r>
    </w:p>
    <w:p w14:paraId="7A528192"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US Census Bureau</w:t>
      </w:r>
    </w:p>
    <w:p w14:paraId="4A41C80F" w14:textId="77777777" w:rsidR="005B16CE"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lastRenderedPageBreak/>
        <w:t>Various articles from academic journals</w:t>
      </w:r>
    </w:p>
    <w:p w14:paraId="58A4B167" w14:textId="77777777" w:rsidR="00092F31" w:rsidRPr="006B1716" w:rsidRDefault="005B16CE" w:rsidP="00232DC8">
      <w:pPr>
        <w:pStyle w:val="ListParagraph"/>
        <w:numPr>
          <w:ilvl w:val="0"/>
          <w:numId w:val="24"/>
        </w:numPr>
        <w:shd w:val="clear" w:color="auto" w:fill="FFFFFF"/>
        <w:textAlignment w:val="baseline"/>
        <w:rPr>
          <w:rFonts w:ascii="Georgia" w:hAnsi="Georgia"/>
        </w:rPr>
      </w:pPr>
      <w:r w:rsidRPr="006B1716">
        <w:rPr>
          <w:rFonts w:ascii="Georgia" w:hAnsi="Georgia"/>
        </w:rPr>
        <w:t>Various articles from the popular press</w:t>
      </w:r>
    </w:p>
    <w:p w14:paraId="4136A0F9" w14:textId="77777777" w:rsidR="005B16CE" w:rsidRPr="006B1716" w:rsidRDefault="005B16CE" w:rsidP="005B16CE">
      <w:pPr>
        <w:pStyle w:val="ListParagraph"/>
        <w:shd w:val="clear" w:color="auto" w:fill="FFFFFF"/>
        <w:ind w:left="960"/>
        <w:textAlignment w:val="baseline"/>
        <w:rPr>
          <w:rFonts w:ascii="Georgia" w:hAnsi="Georgia"/>
          <w:bdr w:val="none" w:sz="0" w:space="0" w:color="auto" w:frame="1"/>
        </w:rPr>
      </w:pPr>
    </w:p>
    <w:p w14:paraId="67CA4127" w14:textId="77777777" w:rsidR="008C20DB" w:rsidRPr="006B1716" w:rsidRDefault="00AF3389" w:rsidP="006F55DF">
      <w:pPr>
        <w:shd w:val="clear" w:color="auto" w:fill="FFFFFF"/>
        <w:spacing w:line="240" w:lineRule="auto"/>
        <w:textAlignment w:val="baseline"/>
        <w:rPr>
          <w:rFonts w:ascii="Georgia" w:eastAsia="Times New Roman" w:hAnsi="Georgia"/>
          <w:b/>
          <w:i/>
          <w:sz w:val="24"/>
          <w:szCs w:val="24"/>
          <w:bdr w:val="none" w:sz="0" w:space="0" w:color="auto" w:frame="1"/>
        </w:rPr>
      </w:pPr>
      <w:r w:rsidRPr="006B1716">
        <w:rPr>
          <w:rFonts w:ascii="Georgia" w:eastAsia="Times New Roman" w:hAnsi="Georgia"/>
          <w:b/>
          <w:i/>
          <w:sz w:val="24"/>
          <w:szCs w:val="24"/>
          <w:bdr w:val="none" w:sz="0" w:space="0" w:color="auto" w:frame="1"/>
        </w:rPr>
        <w:t>Primary Data Sources</w:t>
      </w:r>
      <w:r w:rsidR="006F55DF" w:rsidRPr="006B1716">
        <w:rPr>
          <w:rFonts w:ascii="Georgia" w:eastAsia="Times New Roman" w:hAnsi="Georgia"/>
          <w:b/>
          <w:i/>
          <w:sz w:val="24"/>
          <w:szCs w:val="24"/>
          <w:bdr w:val="none" w:sz="0" w:space="0" w:color="auto" w:frame="1"/>
        </w:rPr>
        <w:t xml:space="preserve">: </w:t>
      </w:r>
    </w:p>
    <w:p w14:paraId="5532670F" w14:textId="77777777" w:rsidR="0033006C" w:rsidRDefault="00D10BCD" w:rsidP="00B85CBE">
      <w:pPr>
        <w:spacing w:after="0" w:line="240" w:lineRule="auto"/>
        <w:rPr>
          <w:rFonts w:ascii="Georgia" w:eastAsia="Times New Roman" w:hAnsi="Georgia" w:cs="Times New Roman"/>
          <w:sz w:val="24"/>
          <w:szCs w:val="24"/>
        </w:rPr>
      </w:pPr>
      <w:r w:rsidRPr="006B1716">
        <w:rPr>
          <w:rFonts w:ascii="Georgia" w:eastAsia="Times New Roman" w:hAnsi="Georgia"/>
          <w:sz w:val="24"/>
          <w:szCs w:val="24"/>
          <w:bdr w:val="none" w:sz="0" w:space="0" w:color="auto" w:frame="1"/>
        </w:rPr>
        <w:t xml:space="preserve">As a collaborative effort, ROSH and </w:t>
      </w:r>
      <w:r w:rsidRPr="006B1716">
        <w:rPr>
          <w:rFonts w:ascii="Georgia" w:hAnsi="Georgia"/>
          <w:color w:val="222222"/>
          <w:sz w:val="24"/>
          <w:szCs w:val="24"/>
          <w:shd w:val="clear" w:color="auto" w:fill="FFFFFF"/>
        </w:rPr>
        <w:t xml:space="preserve">Aria Health d/b/a Jefferson Health – Northeast conducted focus groups </w:t>
      </w:r>
      <w:r w:rsidRPr="00B85CBE">
        <w:rPr>
          <w:rFonts w:ascii="Georgia" w:hAnsi="Georgia"/>
          <w:color w:val="222222"/>
          <w:sz w:val="24"/>
          <w:szCs w:val="24"/>
          <w:shd w:val="clear" w:color="auto" w:fill="FFFFFF"/>
        </w:rPr>
        <w:t xml:space="preserve">with </w:t>
      </w:r>
      <w:r w:rsidR="005B73E9">
        <w:rPr>
          <w:rFonts w:ascii="Georgia" w:hAnsi="Georgia"/>
          <w:color w:val="222222"/>
          <w:sz w:val="24"/>
          <w:szCs w:val="24"/>
          <w:shd w:val="clear" w:color="auto" w:fill="FFFFFF"/>
        </w:rPr>
        <w:t>29</w:t>
      </w:r>
      <w:r w:rsidRPr="00B85CBE">
        <w:rPr>
          <w:rFonts w:ascii="Georgia" w:hAnsi="Georgia"/>
          <w:color w:val="222222"/>
          <w:sz w:val="24"/>
          <w:szCs w:val="24"/>
          <w:shd w:val="clear" w:color="auto" w:fill="FFFFFF"/>
        </w:rPr>
        <w:t xml:space="preserve"> </w:t>
      </w:r>
      <w:r w:rsidR="00387330" w:rsidRPr="00B85CBE">
        <w:rPr>
          <w:rFonts w:ascii="Georgia" w:hAnsi="Georgia"/>
          <w:color w:val="222222"/>
          <w:sz w:val="24"/>
          <w:szCs w:val="24"/>
          <w:shd w:val="clear" w:color="auto" w:fill="FFFFFF"/>
        </w:rPr>
        <w:t>e</w:t>
      </w:r>
      <w:r w:rsidR="00387330" w:rsidRPr="006B1716">
        <w:rPr>
          <w:rFonts w:ascii="Georgia" w:hAnsi="Georgia"/>
          <w:color w:val="222222"/>
          <w:sz w:val="24"/>
          <w:szCs w:val="24"/>
          <w:shd w:val="clear" w:color="auto" w:fill="FFFFFF"/>
        </w:rPr>
        <w:t xml:space="preserve">mployee </w:t>
      </w:r>
      <w:r w:rsidRPr="006B1716">
        <w:rPr>
          <w:rFonts w:ascii="Georgia" w:hAnsi="Georgia"/>
          <w:color w:val="222222"/>
          <w:sz w:val="24"/>
          <w:szCs w:val="24"/>
          <w:shd w:val="clear" w:color="auto" w:fill="FFFFFF"/>
        </w:rPr>
        <w:t xml:space="preserve">representatives of the community </w:t>
      </w:r>
      <w:r w:rsidR="00F10E39" w:rsidRPr="006B1716">
        <w:rPr>
          <w:rFonts w:ascii="Georgia" w:hAnsi="Georgia"/>
          <w:color w:val="222222"/>
          <w:sz w:val="24"/>
          <w:szCs w:val="24"/>
          <w:shd w:val="clear" w:color="auto" w:fill="FFFFFF"/>
        </w:rPr>
        <w:t xml:space="preserve">in 2 sessions during </w:t>
      </w:r>
      <w:r w:rsidR="00387330" w:rsidRPr="006B1716">
        <w:rPr>
          <w:rFonts w:ascii="Georgia" w:hAnsi="Georgia"/>
          <w:color w:val="222222"/>
          <w:sz w:val="24"/>
          <w:szCs w:val="24"/>
          <w:shd w:val="clear" w:color="auto" w:fill="FFFFFF"/>
        </w:rPr>
        <w:t>April</w:t>
      </w:r>
      <w:r w:rsidR="00F10E39" w:rsidRPr="006B1716">
        <w:rPr>
          <w:rFonts w:ascii="Georgia" w:hAnsi="Georgia"/>
          <w:color w:val="222222"/>
          <w:sz w:val="24"/>
          <w:szCs w:val="24"/>
          <w:shd w:val="clear" w:color="auto" w:fill="FFFFFF"/>
        </w:rPr>
        <w:t xml:space="preserve"> 2018</w:t>
      </w:r>
      <w:r w:rsidR="00AA2C9F">
        <w:rPr>
          <w:rFonts w:ascii="Georgia" w:hAnsi="Georgia"/>
          <w:color w:val="222222"/>
          <w:sz w:val="24"/>
          <w:szCs w:val="24"/>
          <w:shd w:val="clear" w:color="auto" w:fill="FFFFFF"/>
        </w:rPr>
        <w:t xml:space="preserve"> (see table below)</w:t>
      </w:r>
      <w:r w:rsidR="00F10E39" w:rsidRPr="006B1716">
        <w:rPr>
          <w:rFonts w:ascii="Georgia" w:hAnsi="Georgia"/>
          <w:color w:val="222222"/>
          <w:sz w:val="24"/>
          <w:szCs w:val="24"/>
          <w:shd w:val="clear" w:color="auto" w:fill="FFFFFF"/>
        </w:rPr>
        <w:t xml:space="preserve">.  </w:t>
      </w:r>
      <w:r w:rsidR="0063452E" w:rsidRPr="006B1716">
        <w:rPr>
          <w:rFonts w:ascii="Georgia" w:eastAsia="Times New Roman" w:hAnsi="Georgia" w:cs="Times New Roman"/>
          <w:sz w:val="24"/>
          <w:szCs w:val="24"/>
        </w:rPr>
        <w:t>Focus group questions were designed to elicit the major health and social concerns of the neighborhood and larger community, barriers to accessing health and social services and improving lifestyles, perceptions about existing and/or potential interventions to address community health improvement, and what specifically ROSH and Jefferson Health – Northeast could do to improve the health of the community.</w:t>
      </w:r>
    </w:p>
    <w:p w14:paraId="09A887E3" w14:textId="77777777" w:rsidR="00B85CBE" w:rsidRPr="00B85CBE" w:rsidRDefault="00B85CBE" w:rsidP="00B85CBE">
      <w:pPr>
        <w:spacing w:after="0" w:line="240" w:lineRule="auto"/>
        <w:rPr>
          <w:rFonts w:ascii="Georgia" w:eastAsia="Times New Roman" w:hAnsi="Georgia" w:cs="Times New Roman"/>
          <w:sz w:val="16"/>
          <w:szCs w:val="16"/>
        </w:rPr>
      </w:pPr>
    </w:p>
    <w:tbl>
      <w:tblPr>
        <w:tblW w:w="0" w:type="auto"/>
        <w:tblInd w:w="78" w:type="dxa"/>
        <w:tblLayout w:type="fixed"/>
        <w:tblLook w:val="0000" w:firstRow="0" w:lastRow="0" w:firstColumn="0" w:lastColumn="0" w:noHBand="0" w:noVBand="0"/>
      </w:tblPr>
      <w:tblGrid>
        <w:gridCol w:w="3014"/>
        <w:gridCol w:w="2596"/>
        <w:gridCol w:w="116"/>
        <w:gridCol w:w="3934"/>
        <w:gridCol w:w="7"/>
      </w:tblGrid>
      <w:tr w:rsidR="00A03354" w:rsidRPr="006B1716" w14:paraId="2C8A76D3" w14:textId="77777777" w:rsidTr="00A03354">
        <w:trPr>
          <w:trHeight w:val="288"/>
          <w:tblHeader/>
        </w:trPr>
        <w:tc>
          <w:tcPr>
            <w:tcW w:w="3014" w:type="dxa"/>
            <w:tcBorders>
              <w:top w:val="single" w:sz="6" w:space="0" w:color="auto"/>
              <w:left w:val="single" w:sz="6" w:space="0" w:color="auto"/>
              <w:bottom w:val="single" w:sz="6" w:space="0" w:color="auto"/>
              <w:right w:val="single" w:sz="6" w:space="0" w:color="auto"/>
            </w:tcBorders>
            <w:shd w:val="solid" w:color="003366" w:fill="auto"/>
          </w:tcPr>
          <w:p w14:paraId="2171D659" w14:textId="77777777" w:rsidR="00A03354" w:rsidRPr="006B1716" w:rsidRDefault="00A03354" w:rsidP="00A03354">
            <w:pPr>
              <w:autoSpaceDE w:val="0"/>
              <w:autoSpaceDN w:val="0"/>
              <w:adjustRightInd w:val="0"/>
              <w:spacing w:after="0" w:line="240" w:lineRule="auto"/>
              <w:rPr>
                <w:rFonts w:ascii="Georgia" w:hAnsi="Georgia" w:cs="Times New Roman"/>
                <w:b/>
                <w:bCs/>
                <w:color w:val="FF0000"/>
              </w:rPr>
            </w:pPr>
            <w:r w:rsidRPr="006B1716">
              <w:rPr>
                <w:rFonts w:ascii="Georgia" w:hAnsi="Georgia" w:cs="Times New Roman"/>
                <w:b/>
                <w:bCs/>
                <w:color w:val="FFFFFF" w:themeColor="background1"/>
              </w:rPr>
              <w:t>Organization</w:t>
            </w:r>
          </w:p>
        </w:tc>
        <w:tc>
          <w:tcPr>
            <w:tcW w:w="2712" w:type="dxa"/>
            <w:gridSpan w:val="2"/>
            <w:tcBorders>
              <w:top w:val="single" w:sz="6" w:space="0" w:color="auto"/>
              <w:left w:val="single" w:sz="6" w:space="0" w:color="auto"/>
              <w:bottom w:val="single" w:sz="6" w:space="0" w:color="auto"/>
              <w:right w:val="single" w:sz="6" w:space="0" w:color="auto"/>
            </w:tcBorders>
            <w:shd w:val="solid" w:color="003366" w:fill="auto"/>
          </w:tcPr>
          <w:p w14:paraId="2738E7BB" w14:textId="77777777" w:rsidR="00A03354" w:rsidRPr="006B1716" w:rsidRDefault="00A03354" w:rsidP="00A03354">
            <w:pPr>
              <w:autoSpaceDE w:val="0"/>
              <w:autoSpaceDN w:val="0"/>
              <w:adjustRightInd w:val="0"/>
              <w:spacing w:after="0" w:line="240" w:lineRule="auto"/>
              <w:rPr>
                <w:rFonts w:ascii="Georgia" w:hAnsi="Georgia" w:cs="Times New Roman"/>
                <w:b/>
                <w:bCs/>
                <w:color w:val="FFFFFF" w:themeColor="background1"/>
              </w:rPr>
            </w:pPr>
            <w:r w:rsidRPr="006B1716">
              <w:rPr>
                <w:rFonts w:ascii="Georgia" w:hAnsi="Georgia" w:cs="Times New Roman"/>
                <w:b/>
                <w:bCs/>
                <w:color w:val="FFFFFF" w:themeColor="background1"/>
              </w:rPr>
              <w:t>Position</w:t>
            </w:r>
          </w:p>
        </w:tc>
        <w:tc>
          <w:tcPr>
            <w:tcW w:w="3941" w:type="dxa"/>
            <w:gridSpan w:val="2"/>
            <w:tcBorders>
              <w:top w:val="single" w:sz="6" w:space="0" w:color="auto"/>
              <w:left w:val="single" w:sz="6" w:space="0" w:color="auto"/>
              <w:bottom w:val="single" w:sz="6" w:space="0" w:color="auto"/>
              <w:right w:val="single" w:sz="6" w:space="0" w:color="auto"/>
            </w:tcBorders>
            <w:shd w:val="solid" w:color="003366" w:fill="auto"/>
          </w:tcPr>
          <w:p w14:paraId="4D1EAAC7" w14:textId="77777777" w:rsidR="00A03354" w:rsidRPr="006B1716" w:rsidRDefault="00A03354" w:rsidP="00A03354">
            <w:pPr>
              <w:autoSpaceDE w:val="0"/>
              <w:autoSpaceDN w:val="0"/>
              <w:adjustRightInd w:val="0"/>
              <w:spacing w:after="0" w:line="240" w:lineRule="auto"/>
              <w:rPr>
                <w:rFonts w:ascii="Georgia" w:hAnsi="Georgia" w:cs="Times New Roman"/>
                <w:b/>
                <w:bCs/>
                <w:color w:val="FFFFFF" w:themeColor="background1"/>
              </w:rPr>
            </w:pPr>
            <w:r w:rsidRPr="006B1716">
              <w:rPr>
                <w:rFonts w:ascii="Georgia" w:hAnsi="Georgia" w:cs="Times New Roman"/>
                <w:b/>
                <w:bCs/>
                <w:color w:val="FFFFFF" w:themeColor="background1"/>
              </w:rPr>
              <w:t>Focus</w:t>
            </w:r>
          </w:p>
        </w:tc>
      </w:tr>
      <w:tr w:rsidR="00B91B06" w:rsidRPr="006B1716" w14:paraId="35C97D43" w14:textId="77777777" w:rsidTr="009438F2">
        <w:trPr>
          <w:gridAfter w:val="1"/>
          <w:wAfter w:w="7" w:type="dxa"/>
          <w:trHeight w:val="543"/>
        </w:trPr>
        <w:tc>
          <w:tcPr>
            <w:tcW w:w="3014" w:type="dxa"/>
            <w:tcBorders>
              <w:top w:val="single" w:sz="6" w:space="0" w:color="auto"/>
              <w:left w:val="single" w:sz="6" w:space="0" w:color="auto"/>
              <w:bottom w:val="single" w:sz="6" w:space="0" w:color="auto"/>
              <w:right w:val="single" w:sz="6" w:space="0" w:color="auto"/>
            </w:tcBorders>
          </w:tcPr>
          <w:p w14:paraId="56FD5105"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 xml:space="preserve">Jefferson Bucks Hospital </w:t>
            </w:r>
            <w:r w:rsidRPr="009171BB">
              <w:rPr>
                <w:rFonts w:ascii="Georgia" w:eastAsia="Calibri" w:hAnsi="Georgia" w:cs="Times New Roman"/>
                <w:color w:val="000000"/>
              </w:rPr>
              <w:br/>
            </w:r>
          </w:p>
        </w:tc>
        <w:tc>
          <w:tcPr>
            <w:tcW w:w="2596" w:type="dxa"/>
            <w:tcBorders>
              <w:top w:val="single" w:sz="6" w:space="0" w:color="auto"/>
              <w:left w:val="single" w:sz="6" w:space="0" w:color="auto"/>
              <w:bottom w:val="single" w:sz="6" w:space="0" w:color="auto"/>
              <w:right w:val="single" w:sz="6" w:space="0" w:color="auto"/>
            </w:tcBorders>
          </w:tcPr>
          <w:p w14:paraId="4F1A1AE3"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Nurse Manager, Recovery Room</w:t>
            </w:r>
          </w:p>
        </w:tc>
        <w:tc>
          <w:tcPr>
            <w:tcW w:w="4050" w:type="dxa"/>
            <w:gridSpan w:val="2"/>
            <w:tcBorders>
              <w:top w:val="single" w:sz="6" w:space="0" w:color="auto"/>
              <w:left w:val="single" w:sz="6" w:space="0" w:color="auto"/>
              <w:bottom w:val="single" w:sz="6" w:space="0" w:color="auto"/>
              <w:right w:val="single" w:sz="6" w:space="0" w:color="auto"/>
            </w:tcBorders>
          </w:tcPr>
          <w:p w14:paraId="378649C9" w14:textId="77777777" w:rsidR="00B91B06" w:rsidRPr="009171BB" w:rsidRDefault="00B91B06" w:rsidP="009438F2">
            <w:pPr>
              <w:spacing w:before="100" w:beforeAutospacing="1" w:after="100" w:afterAutospacing="1" w:line="240" w:lineRule="auto"/>
              <w:ind w:right="76"/>
              <w:rPr>
                <w:rFonts w:ascii="Georgia" w:eastAsia="Calibri" w:hAnsi="Georgia" w:cs="Times New Roman"/>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2FF0D85B" w14:textId="77777777" w:rsidTr="009438F2">
        <w:trPr>
          <w:gridAfter w:val="1"/>
          <w:wAfter w:w="7" w:type="dxa"/>
          <w:trHeight w:val="363"/>
        </w:trPr>
        <w:tc>
          <w:tcPr>
            <w:tcW w:w="3014" w:type="dxa"/>
            <w:tcBorders>
              <w:top w:val="single" w:sz="6" w:space="0" w:color="auto"/>
              <w:left w:val="single" w:sz="6" w:space="0" w:color="auto"/>
              <w:bottom w:val="single" w:sz="6" w:space="0" w:color="auto"/>
              <w:right w:val="single" w:sz="6" w:space="0" w:color="auto"/>
            </w:tcBorders>
          </w:tcPr>
          <w:p w14:paraId="0DD733A2"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Jefferson Bucks Hospital</w:t>
            </w:r>
          </w:p>
        </w:tc>
        <w:tc>
          <w:tcPr>
            <w:tcW w:w="2596" w:type="dxa"/>
            <w:tcBorders>
              <w:top w:val="single" w:sz="6" w:space="0" w:color="auto"/>
              <w:left w:val="single" w:sz="6" w:space="0" w:color="auto"/>
              <w:bottom w:val="single" w:sz="6" w:space="0" w:color="auto"/>
              <w:right w:val="single" w:sz="6" w:space="0" w:color="auto"/>
            </w:tcBorders>
          </w:tcPr>
          <w:p w14:paraId="13E47B7C"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Executive Secretary</w:t>
            </w:r>
          </w:p>
        </w:tc>
        <w:tc>
          <w:tcPr>
            <w:tcW w:w="4050" w:type="dxa"/>
            <w:gridSpan w:val="2"/>
            <w:tcBorders>
              <w:top w:val="single" w:sz="6" w:space="0" w:color="auto"/>
              <w:left w:val="single" w:sz="6" w:space="0" w:color="auto"/>
              <w:bottom w:val="single" w:sz="6" w:space="0" w:color="auto"/>
              <w:right w:val="single" w:sz="6" w:space="0" w:color="auto"/>
            </w:tcBorders>
          </w:tcPr>
          <w:p w14:paraId="3F620F46" w14:textId="77777777" w:rsidR="00B91B06" w:rsidRPr="009171BB" w:rsidRDefault="00B91B06" w:rsidP="009438F2">
            <w:pPr>
              <w:spacing w:before="100" w:beforeAutospacing="1" w:after="100" w:afterAutospacing="1" w:line="240" w:lineRule="auto"/>
              <w:ind w:right="76"/>
              <w:rPr>
                <w:rFonts w:ascii="Georgia" w:eastAsia="Calibri" w:hAnsi="Georgia" w:cs="Times New Roman"/>
              </w:rPr>
            </w:pPr>
            <w:r w:rsidRPr="009171BB">
              <w:rPr>
                <w:rFonts w:ascii="Georgia" w:eastAsia="Calibri" w:hAnsi="Georgia" w:cs="Times New Roman"/>
              </w:rPr>
              <w:t xml:space="preserve">Communication, Cultural </w:t>
            </w:r>
            <w:r w:rsidR="009438F2" w:rsidRPr="009171BB">
              <w:rPr>
                <w:rFonts w:ascii="Georgia" w:eastAsia="Calibri" w:hAnsi="Georgia" w:cs="Times New Roman"/>
              </w:rPr>
              <w:t>C</w:t>
            </w:r>
            <w:r w:rsidRPr="009171BB">
              <w:rPr>
                <w:rFonts w:ascii="Georgia" w:eastAsia="Calibri" w:hAnsi="Georgia" w:cs="Times New Roman"/>
              </w:rPr>
              <w:t>ompetence</w:t>
            </w:r>
          </w:p>
        </w:tc>
      </w:tr>
      <w:tr w:rsidR="00B91B06" w:rsidRPr="006B1716" w14:paraId="66895D66" w14:textId="77777777" w:rsidTr="009438F2">
        <w:trPr>
          <w:gridAfter w:val="1"/>
          <w:wAfter w:w="7" w:type="dxa"/>
          <w:trHeight w:val="576"/>
        </w:trPr>
        <w:tc>
          <w:tcPr>
            <w:tcW w:w="3014" w:type="dxa"/>
            <w:tcBorders>
              <w:top w:val="single" w:sz="6" w:space="0" w:color="auto"/>
              <w:left w:val="single" w:sz="6" w:space="0" w:color="auto"/>
              <w:bottom w:val="single" w:sz="6" w:space="0" w:color="auto"/>
              <w:right w:val="single" w:sz="6" w:space="0" w:color="auto"/>
            </w:tcBorders>
          </w:tcPr>
          <w:p w14:paraId="45A8F26D"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Jefferson Bucks Hospital</w:t>
            </w:r>
            <w:r w:rsidRPr="009171BB">
              <w:rPr>
                <w:rFonts w:ascii="Georgia" w:eastAsia="Calibri" w:hAnsi="Georgia" w:cs="Times New Roman"/>
                <w:color w:val="000000"/>
              </w:rPr>
              <w:br/>
            </w:r>
          </w:p>
        </w:tc>
        <w:tc>
          <w:tcPr>
            <w:tcW w:w="2596" w:type="dxa"/>
            <w:tcBorders>
              <w:top w:val="single" w:sz="6" w:space="0" w:color="auto"/>
              <w:left w:val="single" w:sz="6" w:space="0" w:color="auto"/>
              <w:bottom w:val="single" w:sz="6" w:space="0" w:color="auto"/>
              <w:right w:val="single" w:sz="6" w:space="0" w:color="auto"/>
            </w:tcBorders>
          </w:tcPr>
          <w:p w14:paraId="7D69117E"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 xml:space="preserve">Charge Nurse </w:t>
            </w:r>
          </w:p>
        </w:tc>
        <w:tc>
          <w:tcPr>
            <w:tcW w:w="4050" w:type="dxa"/>
            <w:gridSpan w:val="2"/>
            <w:tcBorders>
              <w:top w:val="single" w:sz="6" w:space="0" w:color="auto"/>
              <w:left w:val="single" w:sz="6" w:space="0" w:color="auto"/>
              <w:bottom w:val="single" w:sz="6" w:space="0" w:color="auto"/>
              <w:right w:val="single" w:sz="6" w:space="0" w:color="auto"/>
            </w:tcBorders>
          </w:tcPr>
          <w:p w14:paraId="42D0FD11" w14:textId="77777777" w:rsidR="00B91B06" w:rsidRPr="009171BB" w:rsidRDefault="00B91B06" w:rsidP="009438F2">
            <w:pPr>
              <w:spacing w:before="100" w:beforeAutospacing="1" w:after="100" w:afterAutospacing="1" w:line="240" w:lineRule="auto"/>
              <w:ind w:right="76"/>
              <w:rPr>
                <w:rFonts w:ascii="Georgia" w:eastAsia="Calibri" w:hAnsi="Georgia" w:cs="Times New Roman"/>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5059F3CF" w14:textId="77777777" w:rsidTr="009438F2">
        <w:trPr>
          <w:gridAfter w:val="1"/>
          <w:wAfter w:w="7" w:type="dxa"/>
          <w:trHeight w:val="498"/>
        </w:trPr>
        <w:tc>
          <w:tcPr>
            <w:tcW w:w="3014" w:type="dxa"/>
            <w:tcBorders>
              <w:top w:val="single" w:sz="6" w:space="0" w:color="auto"/>
              <w:left w:val="single" w:sz="6" w:space="0" w:color="auto"/>
              <w:bottom w:val="single" w:sz="6" w:space="0" w:color="auto"/>
              <w:right w:val="single" w:sz="6" w:space="0" w:color="auto"/>
            </w:tcBorders>
          </w:tcPr>
          <w:p w14:paraId="3ED1054B"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Jefferson Bucks Hospital</w:t>
            </w:r>
          </w:p>
        </w:tc>
        <w:tc>
          <w:tcPr>
            <w:tcW w:w="2596" w:type="dxa"/>
            <w:tcBorders>
              <w:top w:val="single" w:sz="6" w:space="0" w:color="auto"/>
              <w:left w:val="single" w:sz="6" w:space="0" w:color="auto"/>
              <w:bottom w:val="single" w:sz="6" w:space="0" w:color="auto"/>
              <w:right w:val="single" w:sz="6" w:space="0" w:color="auto"/>
            </w:tcBorders>
          </w:tcPr>
          <w:p w14:paraId="73C4F605"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Security Officer</w:t>
            </w:r>
          </w:p>
        </w:tc>
        <w:tc>
          <w:tcPr>
            <w:tcW w:w="4050" w:type="dxa"/>
            <w:gridSpan w:val="2"/>
            <w:tcBorders>
              <w:top w:val="single" w:sz="6" w:space="0" w:color="auto"/>
              <w:left w:val="single" w:sz="6" w:space="0" w:color="auto"/>
              <w:bottom w:val="single" w:sz="6" w:space="0" w:color="auto"/>
              <w:right w:val="single" w:sz="6" w:space="0" w:color="auto"/>
            </w:tcBorders>
          </w:tcPr>
          <w:p w14:paraId="661F0D9B" w14:textId="77777777" w:rsidR="00B91B06" w:rsidRPr="009171BB" w:rsidRDefault="00B91B06" w:rsidP="009438F2">
            <w:pPr>
              <w:spacing w:before="100" w:beforeAutospacing="1" w:after="100" w:afterAutospacing="1" w:line="240" w:lineRule="auto"/>
              <w:ind w:right="76"/>
              <w:rPr>
                <w:rFonts w:ascii="Georgia" w:eastAsia="Calibri" w:hAnsi="Georgia" w:cs="Times New Roman"/>
              </w:rPr>
            </w:pPr>
            <w:r w:rsidRPr="009171BB">
              <w:rPr>
                <w:rFonts w:ascii="Georgia" w:eastAsia="Calibri" w:hAnsi="Georgia" w:cs="Times New Roman"/>
                <w:color w:val="000000"/>
              </w:rPr>
              <w:t>Safety and Violence Prevention</w:t>
            </w:r>
          </w:p>
        </w:tc>
      </w:tr>
      <w:tr w:rsidR="00B91B06" w:rsidRPr="006B1716" w14:paraId="3719A4E9" w14:textId="77777777" w:rsidTr="009438F2">
        <w:trPr>
          <w:gridAfter w:val="1"/>
          <w:wAfter w:w="7" w:type="dxa"/>
          <w:trHeight w:val="144"/>
        </w:trPr>
        <w:tc>
          <w:tcPr>
            <w:tcW w:w="3014" w:type="dxa"/>
            <w:tcBorders>
              <w:top w:val="single" w:sz="6" w:space="0" w:color="auto"/>
              <w:left w:val="single" w:sz="6" w:space="0" w:color="auto"/>
              <w:bottom w:val="single" w:sz="6" w:space="0" w:color="auto"/>
              <w:right w:val="single" w:sz="6" w:space="0" w:color="auto"/>
            </w:tcBorders>
          </w:tcPr>
          <w:p w14:paraId="25EB39BF"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Jefferson Bucks Hospital</w:t>
            </w:r>
          </w:p>
          <w:p w14:paraId="4C131D4B"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p>
        </w:tc>
        <w:tc>
          <w:tcPr>
            <w:tcW w:w="2596" w:type="dxa"/>
            <w:tcBorders>
              <w:top w:val="single" w:sz="6" w:space="0" w:color="auto"/>
              <w:left w:val="single" w:sz="6" w:space="0" w:color="auto"/>
              <w:bottom w:val="single" w:sz="6" w:space="0" w:color="auto"/>
              <w:right w:val="single" w:sz="6" w:space="0" w:color="auto"/>
            </w:tcBorders>
          </w:tcPr>
          <w:p w14:paraId="145795F9"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Nurse Manager</w:t>
            </w:r>
          </w:p>
        </w:tc>
        <w:tc>
          <w:tcPr>
            <w:tcW w:w="4050" w:type="dxa"/>
            <w:gridSpan w:val="2"/>
            <w:tcBorders>
              <w:top w:val="single" w:sz="6" w:space="0" w:color="auto"/>
              <w:left w:val="single" w:sz="6" w:space="0" w:color="auto"/>
              <w:bottom w:val="single" w:sz="6" w:space="0" w:color="auto"/>
              <w:right w:val="single" w:sz="6" w:space="0" w:color="auto"/>
            </w:tcBorders>
          </w:tcPr>
          <w:p w14:paraId="7F212F1F" w14:textId="77777777" w:rsidR="00B91B06" w:rsidRPr="009171BB" w:rsidRDefault="00B91B06" w:rsidP="009438F2">
            <w:pPr>
              <w:spacing w:before="100" w:beforeAutospacing="1" w:after="100" w:afterAutospacing="1" w:line="240" w:lineRule="auto"/>
              <w:ind w:right="76"/>
              <w:rPr>
                <w:rFonts w:ascii="Georgia" w:eastAsia="Calibri" w:hAnsi="Georgia" w:cs="Times New Roman"/>
                <w:color w:val="000000"/>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2C8E95B1" w14:textId="77777777" w:rsidTr="009438F2">
        <w:trPr>
          <w:gridAfter w:val="1"/>
          <w:wAfter w:w="7" w:type="dxa"/>
          <w:trHeight w:val="144"/>
        </w:trPr>
        <w:tc>
          <w:tcPr>
            <w:tcW w:w="3014" w:type="dxa"/>
            <w:tcBorders>
              <w:top w:val="single" w:sz="6" w:space="0" w:color="auto"/>
              <w:left w:val="single" w:sz="6" w:space="0" w:color="auto"/>
              <w:bottom w:val="single" w:sz="6" w:space="0" w:color="auto"/>
              <w:right w:val="single" w:sz="6" w:space="0" w:color="auto"/>
            </w:tcBorders>
          </w:tcPr>
          <w:p w14:paraId="6DD840CE"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Jefferson Bucks Hospital</w:t>
            </w:r>
          </w:p>
        </w:tc>
        <w:tc>
          <w:tcPr>
            <w:tcW w:w="2596" w:type="dxa"/>
            <w:tcBorders>
              <w:top w:val="single" w:sz="6" w:space="0" w:color="auto"/>
              <w:left w:val="single" w:sz="6" w:space="0" w:color="auto"/>
              <w:bottom w:val="single" w:sz="6" w:space="0" w:color="auto"/>
              <w:right w:val="single" w:sz="6" w:space="0" w:color="auto"/>
            </w:tcBorders>
          </w:tcPr>
          <w:p w14:paraId="1C3B0797"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PC Technician</w:t>
            </w:r>
          </w:p>
        </w:tc>
        <w:tc>
          <w:tcPr>
            <w:tcW w:w="4050" w:type="dxa"/>
            <w:gridSpan w:val="2"/>
            <w:tcBorders>
              <w:top w:val="single" w:sz="6" w:space="0" w:color="auto"/>
              <w:left w:val="single" w:sz="6" w:space="0" w:color="auto"/>
              <w:bottom w:val="single" w:sz="6" w:space="0" w:color="auto"/>
              <w:right w:val="single" w:sz="6" w:space="0" w:color="auto"/>
            </w:tcBorders>
          </w:tcPr>
          <w:p w14:paraId="1F9EDCF0" w14:textId="77777777" w:rsidR="00B91B06" w:rsidRPr="009171BB" w:rsidRDefault="00B91B06" w:rsidP="009438F2">
            <w:pPr>
              <w:spacing w:before="100" w:beforeAutospacing="1" w:after="100" w:afterAutospacing="1" w:line="240" w:lineRule="auto"/>
              <w:ind w:right="76"/>
              <w:rPr>
                <w:rFonts w:ascii="Georgia" w:eastAsia="Calibri" w:hAnsi="Georgia" w:cs="Times New Roman"/>
              </w:rPr>
            </w:pPr>
            <w:r w:rsidRPr="009171BB">
              <w:rPr>
                <w:rFonts w:ascii="Georgia" w:eastAsia="Calibri" w:hAnsi="Georgia" w:cs="Times New Roman"/>
                <w:color w:val="000000"/>
              </w:rPr>
              <w:t>Cultural Competence</w:t>
            </w:r>
          </w:p>
        </w:tc>
      </w:tr>
      <w:tr w:rsidR="00B91B06" w:rsidRPr="006B1716" w14:paraId="2370C5B1" w14:textId="77777777" w:rsidTr="009438F2">
        <w:trPr>
          <w:gridAfter w:val="1"/>
          <w:wAfter w:w="7" w:type="dxa"/>
          <w:trHeight w:val="576"/>
        </w:trPr>
        <w:tc>
          <w:tcPr>
            <w:tcW w:w="3014" w:type="dxa"/>
            <w:tcBorders>
              <w:top w:val="single" w:sz="6" w:space="0" w:color="auto"/>
              <w:left w:val="single" w:sz="6" w:space="0" w:color="auto"/>
              <w:bottom w:val="single" w:sz="6" w:space="0" w:color="auto"/>
              <w:right w:val="single" w:sz="6" w:space="0" w:color="auto"/>
            </w:tcBorders>
          </w:tcPr>
          <w:p w14:paraId="75116B1C"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Jefferson Frankford Hospital</w:t>
            </w:r>
            <w:r w:rsidRPr="009171BB">
              <w:rPr>
                <w:rFonts w:ascii="Georgia" w:eastAsia="Calibri" w:hAnsi="Georgia" w:cs="Times New Roman"/>
                <w:color w:val="000000"/>
              </w:rPr>
              <w:br/>
            </w:r>
            <w:r w:rsidRPr="009171BB">
              <w:rPr>
                <w:rFonts w:ascii="Georgia" w:eastAsia="Calibri" w:hAnsi="Georgia" w:cs="Times New Roman"/>
                <w:color w:val="000000"/>
              </w:rPr>
              <w:br/>
            </w:r>
          </w:p>
        </w:tc>
        <w:tc>
          <w:tcPr>
            <w:tcW w:w="2596" w:type="dxa"/>
            <w:tcBorders>
              <w:top w:val="single" w:sz="6" w:space="0" w:color="auto"/>
              <w:left w:val="single" w:sz="6" w:space="0" w:color="auto"/>
              <w:bottom w:val="single" w:sz="6" w:space="0" w:color="auto"/>
              <w:right w:val="single" w:sz="6" w:space="0" w:color="auto"/>
            </w:tcBorders>
          </w:tcPr>
          <w:p w14:paraId="3846F9C6"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Nurse Assistant</w:t>
            </w:r>
          </w:p>
        </w:tc>
        <w:tc>
          <w:tcPr>
            <w:tcW w:w="4050" w:type="dxa"/>
            <w:gridSpan w:val="2"/>
            <w:tcBorders>
              <w:top w:val="single" w:sz="6" w:space="0" w:color="auto"/>
              <w:left w:val="single" w:sz="6" w:space="0" w:color="auto"/>
              <w:bottom w:val="single" w:sz="6" w:space="0" w:color="auto"/>
              <w:right w:val="single" w:sz="6" w:space="0" w:color="auto"/>
            </w:tcBorders>
          </w:tcPr>
          <w:p w14:paraId="15E8EA4A" w14:textId="77777777" w:rsidR="00B91B06" w:rsidRPr="009171BB" w:rsidRDefault="00B91B06" w:rsidP="009438F2">
            <w:pPr>
              <w:spacing w:before="100" w:beforeAutospacing="1" w:after="100" w:afterAutospacing="1" w:line="240" w:lineRule="auto"/>
              <w:rPr>
                <w:rFonts w:ascii="Georgia" w:eastAsia="Calibri" w:hAnsi="Georgia" w:cs="Times New Roman"/>
                <w:color w:val="000000"/>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19D77382" w14:textId="77777777" w:rsidTr="009438F2">
        <w:trPr>
          <w:gridAfter w:val="1"/>
          <w:wAfter w:w="7" w:type="dxa"/>
          <w:trHeight w:val="543"/>
        </w:trPr>
        <w:tc>
          <w:tcPr>
            <w:tcW w:w="3014" w:type="dxa"/>
            <w:tcBorders>
              <w:top w:val="single" w:sz="6" w:space="0" w:color="auto"/>
              <w:left w:val="single" w:sz="6" w:space="0" w:color="auto"/>
              <w:bottom w:val="single" w:sz="6" w:space="0" w:color="auto"/>
              <w:right w:val="single" w:sz="6" w:space="0" w:color="auto"/>
            </w:tcBorders>
          </w:tcPr>
          <w:p w14:paraId="385CE29B"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Jefferson Frankford Hospital</w:t>
            </w:r>
          </w:p>
          <w:p w14:paraId="5E6E1CD6"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p>
        </w:tc>
        <w:tc>
          <w:tcPr>
            <w:tcW w:w="2596" w:type="dxa"/>
            <w:tcBorders>
              <w:top w:val="single" w:sz="6" w:space="0" w:color="auto"/>
              <w:left w:val="single" w:sz="6" w:space="0" w:color="auto"/>
              <w:bottom w:val="single" w:sz="6" w:space="0" w:color="auto"/>
              <w:right w:val="single" w:sz="6" w:space="0" w:color="auto"/>
            </w:tcBorders>
          </w:tcPr>
          <w:p w14:paraId="4155375A"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Nurse Assistant</w:t>
            </w:r>
          </w:p>
        </w:tc>
        <w:tc>
          <w:tcPr>
            <w:tcW w:w="4050" w:type="dxa"/>
            <w:gridSpan w:val="2"/>
            <w:tcBorders>
              <w:top w:val="single" w:sz="6" w:space="0" w:color="auto"/>
              <w:left w:val="single" w:sz="6" w:space="0" w:color="auto"/>
              <w:bottom w:val="single" w:sz="6" w:space="0" w:color="auto"/>
              <w:right w:val="single" w:sz="6" w:space="0" w:color="auto"/>
            </w:tcBorders>
          </w:tcPr>
          <w:p w14:paraId="7D3949F7" w14:textId="77777777" w:rsidR="00B91B06" w:rsidRPr="009171BB" w:rsidRDefault="00B91B06" w:rsidP="009438F2">
            <w:pPr>
              <w:spacing w:before="100" w:beforeAutospacing="1" w:after="100" w:afterAutospacing="1" w:line="240" w:lineRule="auto"/>
              <w:rPr>
                <w:rFonts w:ascii="Georgia" w:eastAsia="Calibri" w:hAnsi="Georgia" w:cs="Times New Roman"/>
                <w:color w:val="000000"/>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78495664"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7976EF8E"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Jefferson Frankford Hospital</w:t>
            </w:r>
          </w:p>
          <w:p w14:paraId="62D116AA"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p>
        </w:tc>
        <w:tc>
          <w:tcPr>
            <w:tcW w:w="2596" w:type="dxa"/>
            <w:tcBorders>
              <w:top w:val="single" w:sz="6" w:space="0" w:color="auto"/>
              <w:left w:val="single" w:sz="6" w:space="0" w:color="auto"/>
              <w:bottom w:val="single" w:sz="6" w:space="0" w:color="auto"/>
              <w:right w:val="single" w:sz="6" w:space="0" w:color="auto"/>
            </w:tcBorders>
          </w:tcPr>
          <w:p w14:paraId="0A5F702C"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Nurse Assistant</w:t>
            </w:r>
          </w:p>
        </w:tc>
        <w:tc>
          <w:tcPr>
            <w:tcW w:w="4050" w:type="dxa"/>
            <w:gridSpan w:val="2"/>
            <w:tcBorders>
              <w:top w:val="single" w:sz="6" w:space="0" w:color="auto"/>
              <w:left w:val="single" w:sz="6" w:space="0" w:color="auto"/>
              <w:bottom w:val="single" w:sz="6" w:space="0" w:color="auto"/>
              <w:right w:val="single" w:sz="6" w:space="0" w:color="auto"/>
            </w:tcBorders>
          </w:tcPr>
          <w:p w14:paraId="0A5EF77E" w14:textId="77777777" w:rsidR="00B91B06" w:rsidRPr="009171BB" w:rsidRDefault="00B91B06" w:rsidP="009438F2">
            <w:pPr>
              <w:spacing w:before="100" w:beforeAutospacing="1" w:after="100" w:afterAutospacing="1" w:line="240" w:lineRule="auto"/>
              <w:rPr>
                <w:rFonts w:ascii="Georgia" w:eastAsia="Calibri" w:hAnsi="Georgia" w:cs="Times New Roman"/>
                <w:color w:val="000000"/>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1AFD8F35"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30842E52"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Jefferson Frankford Hospital</w:t>
            </w:r>
          </w:p>
        </w:tc>
        <w:tc>
          <w:tcPr>
            <w:tcW w:w="2596" w:type="dxa"/>
            <w:tcBorders>
              <w:top w:val="single" w:sz="6" w:space="0" w:color="auto"/>
              <w:left w:val="single" w:sz="6" w:space="0" w:color="auto"/>
              <w:bottom w:val="single" w:sz="6" w:space="0" w:color="auto"/>
              <w:right w:val="single" w:sz="6" w:space="0" w:color="auto"/>
            </w:tcBorders>
          </w:tcPr>
          <w:p w14:paraId="59F1BA28"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Unit Clerk</w:t>
            </w:r>
          </w:p>
        </w:tc>
        <w:tc>
          <w:tcPr>
            <w:tcW w:w="4050" w:type="dxa"/>
            <w:gridSpan w:val="2"/>
            <w:tcBorders>
              <w:top w:val="single" w:sz="6" w:space="0" w:color="auto"/>
              <w:left w:val="single" w:sz="6" w:space="0" w:color="auto"/>
              <w:bottom w:val="single" w:sz="6" w:space="0" w:color="auto"/>
              <w:right w:val="single" w:sz="6" w:space="0" w:color="auto"/>
            </w:tcBorders>
          </w:tcPr>
          <w:p w14:paraId="297F7D7B" w14:textId="77777777" w:rsidR="00B91B06" w:rsidRPr="009171BB" w:rsidRDefault="00B91B06" w:rsidP="009438F2">
            <w:pPr>
              <w:spacing w:before="100" w:beforeAutospacing="1" w:after="100" w:afterAutospacing="1" w:line="240" w:lineRule="auto"/>
              <w:rPr>
                <w:rFonts w:ascii="Georgia" w:eastAsia="Calibri" w:hAnsi="Georgia" w:cs="Times New Roman"/>
                <w:color w:val="000000"/>
              </w:rPr>
            </w:pPr>
            <w:r w:rsidRPr="009171BB">
              <w:rPr>
                <w:rFonts w:ascii="Georgia" w:eastAsia="Calibri" w:hAnsi="Georgia" w:cs="Times New Roman"/>
              </w:rPr>
              <w:t>Access to Care, Healthy Lifestyles, Cultural Competence, Social Determinants</w:t>
            </w:r>
          </w:p>
        </w:tc>
      </w:tr>
      <w:tr w:rsidR="00B91B06" w:rsidRPr="006B1716" w14:paraId="50B802E9"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0C6BAE96"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Jefferson Frankford Hospital</w:t>
            </w:r>
          </w:p>
          <w:p w14:paraId="1A156B2A"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 xml:space="preserve"> </w:t>
            </w:r>
          </w:p>
        </w:tc>
        <w:tc>
          <w:tcPr>
            <w:tcW w:w="2596" w:type="dxa"/>
            <w:tcBorders>
              <w:top w:val="single" w:sz="6" w:space="0" w:color="auto"/>
              <w:left w:val="single" w:sz="6" w:space="0" w:color="auto"/>
              <w:bottom w:val="single" w:sz="6" w:space="0" w:color="auto"/>
              <w:right w:val="single" w:sz="6" w:space="0" w:color="auto"/>
            </w:tcBorders>
          </w:tcPr>
          <w:p w14:paraId="42BCE65A"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Nurse Assistant</w:t>
            </w:r>
          </w:p>
        </w:tc>
        <w:tc>
          <w:tcPr>
            <w:tcW w:w="4050" w:type="dxa"/>
            <w:gridSpan w:val="2"/>
            <w:tcBorders>
              <w:top w:val="single" w:sz="6" w:space="0" w:color="auto"/>
              <w:left w:val="single" w:sz="6" w:space="0" w:color="auto"/>
              <w:bottom w:val="single" w:sz="6" w:space="0" w:color="auto"/>
              <w:right w:val="single" w:sz="6" w:space="0" w:color="auto"/>
            </w:tcBorders>
          </w:tcPr>
          <w:p w14:paraId="63DDD818" w14:textId="77777777" w:rsidR="00B91B06" w:rsidRPr="009171BB" w:rsidRDefault="00B91B06" w:rsidP="009438F2">
            <w:pPr>
              <w:spacing w:before="100" w:beforeAutospacing="1" w:after="100" w:afterAutospacing="1" w:line="240" w:lineRule="auto"/>
              <w:rPr>
                <w:rFonts w:ascii="Georgia" w:eastAsia="Calibri" w:hAnsi="Georgia" w:cs="Times New Roman"/>
                <w:color w:val="000000"/>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4DE60FFC"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3E547797"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lastRenderedPageBreak/>
              <w:t>Jefferson Frankford Hospital</w:t>
            </w:r>
          </w:p>
          <w:p w14:paraId="497CB89E"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p>
        </w:tc>
        <w:tc>
          <w:tcPr>
            <w:tcW w:w="2596" w:type="dxa"/>
            <w:tcBorders>
              <w:top w:val="single" w:sz="6" w:space="0" w:color="auto"/>
              <w:left w:val="single" w:sz="6" w:space="0" w:color="auto"/>
              <w:bottom w:val="single" w:sz="6" w:space="0" w:color="auto"/>
              <w:right w:val="single" w:sz="6" w:space="0" w:color="auto"/>
            </w:tcBorders>
          </w:tcPr>
          <w:p w14:paraId="50C35A4B"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color w:val="000000"/>
              </w:rPr>
              <w:t>Staff Nurse</w:t>
            </w:r>
          </w:p>
        </w:tc>
        <w:tc>
          <w:tcPr>
            <w:tcW w:w="4050" w:type="dxa"/>
            <w:gridSpan w:val="2"/>
            <w:tcBorders>
              <w:top w:val="single" w:sz="6" w:space="0" w:color="auto"/>
              <w:left w:val="single" w:sz="6" w:space="0" w:color="auto"/>
              <w:bottom w:val="single" w:sz="6" w:space="0" w:color="auto"/>
              <w:right w:val="single" w:sz="6" w:space="0" w:color="auto"/>
            </w:tcBorders>
          </w:tcPr>
          <w:p w14:paraId="716BC15D" w14:textId="77777777" w:rsidR="00B91B06" w:rsidRPr="009171BB" w:rsidRDefault="00B91B06" w:rsidP="009438F2">
            <w:pPr>
              <w:spacing w:before="100" w:beforeAutospacing="1" w:after="100" w:afterAutospacing="1" w:line="240" w:lineRule="auto"/>
              <w:rPr>
                <w:rFonts w:ascii="Georgia" w:eastAsia="Calibri" w:hAnsi="Georgia" w:cs="Times New Roman"/>
                <w:color w:val="000000"/>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547112DA"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0E00127D"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Jefferson Frankford Hospital</w:t>
            </w:r>
          </w:p>
          <w:p w14:paraId="33D1F404"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p>
        </w:tc>
        <w:tc>
          <w:tcPr>
            <w:tcW w:w="2596" w:type="dxa"/>
            <w:tcBorders>
              <w:top w:val="single" w:sz="6" w:space="0" w:color="auto"/>
              <w:left w:val="single" w:sz="6" w:space="0" w:color="auto"/>
              <w:bottom w:val="single" w:sz="6" w:space="0" w:color="auto"/>
              <w:right w:val="single" w:sz="6" w:space="0" w:color="auto"/>
            </w:tcBorders>
          </w:tcPr>
          <w:p w14:paraId="188B168C" w14:textId="77777777" w:rsidR="00B91B06" w:rsidRPr="009171BB" w:rsidRDefault="00B91B06" w:rsidP="00B91B06">
            <w:pPr>
              <w:spacing w:before="100" w:beforeAutospacing="1" w:after="100" w:afterAutospacing="1" w:line="240" w:lineRule="auto"/>
              <w:ind w:right="270"/>
              <w:rPr>
                <w:rFonts w:ascii="Georgia" w:eastAsia="Calibri" w:hAnsi="Georgia" w:cs="Times New Roman"/>
              </w:rPr>
            </w:pPr>
            <w:r w:rsidRPr="009171BB">
              <w:rPr>
                <w:rFonts w:ascii="Georgia" w:eastAsia="Calibri" w:hAnsi="Georgia" w:cs="Times New Roman"/>
              </w:rPr>
              <w:t>ICU, CCU, Staff Nurse</w:t>
            </w:r>
          </w:p>
        </w:tc>
        <w:tc>
          <w:tcPr>
            <w:tcW w:w="4050" w:type="dxa"/>
            <w:gridSpan w:val="2"/>
            <w:tcBorders>
              <w:top w:val="single" w:sz="6" w:space="0" w:color="auto"/>
              <w:left w:val="single" w:sz="6" w:space="0" w:color="auto"/>
              <w:bottom w:val="single" w:sz="6" w:space="0" w:color="auto"/>
              <w:right w:val="single" w:sz="6" w:space="0" w:color="auto"/>
            </w:tcBorders>
          </w:tcPr>
          <w:p w14:paraId="2AECAB36" w14:textId="77777777" w:rsidR="00B91B06" w:rsidRPr="009171BB" w:rsidRDefault="00B91B06" w:rsidP="009438F2">
            <w:pPr>
              <w:spacing w:before="100" w:beforeAutospacing="1" w:after="100" w:afterAutospacing="1" w:line="240" w:lineRule="auto"/>
              <w:rPr>
                <w:rFonts w:ascii="Georgia" w:eastAsia="Calibri" w:hAnsi="Georgia" w:cs="Times New Roman"/>
                <w:color w:val="000000"/>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036C7A55"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10ED260A"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Jefferson Frankford Hospital</w:t>
            </w:r>
          </w:p>
          <w:p w14:paraId="74D9163C"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p>
        </w:tc>
        <w:tc>
          <w:tcPr>
            <w:tcW w:w="2596" w:type="dxa"/>
            <w:tcBorders>
              <w:top w:val="single" w:sz="6" w:space="0" w:color="auto"/>
              <w:left w:val="single" w:sz="6" w:space="0" w:color="auto"/>
              <w:bottom w:val="single" w:sz="6" w:space="0" w:color="auto"/>
              <w:right w:val="single" w:sz="6" w:space="0" w:color="auto"/>
            </w:tcBorders>
          </w:tcPr>
          <w:p w14:paraId="4736FC60"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ICU, CCU, Monitor Tech</w:t>
            </w:r>
          </w:p>
        </w:tc>
        <w:tc>
          <w:tcPr>
            <w:tcW w:w="4050" w:type="dxa"/>
            <w:gridSpan w:val="2"/>
            <w:tcBorders>
              <w:top w:val="single" w:sz="6" w:space="0" w:color="auto"/>
              <w:left w:val="single" w:sz="6" w:space="0" w:color="auto"/>
              <w:bottom w:val="single" w:sz="6" w:space="0" w:color="auto"/>
              <w:right w:val="single" w:sz="6" w:space="0" w:color="auto"/>
            </w:tcBorders>
          </w:tcPr>
          <w:p w14:paraId="237CBD07" w14:textId="77777777" w:rsidR="00B91B06" w:rsidRPr="009171BB" w:rsidRDefault="00B91B06" w:rsidP="009438F2">
            <w:pPr>
              <w:spacing w:before="100" w:beforeAutospacing="1" w:after="100" w:afterAutospacing="1" w:line="240" w:lineRule="auto"/>
              <w:rPr>
                <w:rFonts w:ascii="Georgia" w:eastAsia="Calibri" w:hAnsi="Georgia" w:cs="Times New Roman"/>
                <w:color w:val="000000"/>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20853A06"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739DB89C"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Jefferson Frankford Hospital</w:t>
            </w:r>
          </w:p>
          <w:p w14:paraId="04C03F8C"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p>
        </w:tc>
        <w:tc>
          <w:tcPr>
            <w:tcW w:w="2596" w:type="dxa"/>
            <w:tcBorders>
              <w:top w:val="single" w:sz="6" w:space="0" w:color="auto"/>
              <w:left w:val="single" w:sz="6" w:space="0" w:color="auto"/>
              <w:bottom w:val="single" w:sz="6" w:space="0" w:color="auto"/>
              <w:right w:val="single" w:sz="6" w:space="0" w:color="auto"/>
            </w:tcBorders>
          </w:tcPr>
          <w:p w14:paraId="5E528F89"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Nurse Assistant</w:t>
            </w:r>
          </w:p>
        </w:tc>
        <w:tc>
          <w:tcPr>
            <w:tcW w:w="4050" w:type="dxa"/>
            <w:gridSpan w:val="2"/>
            <w:tcBorders>
              <w:top w:val="single" w:sz="6" w:space="0" w:color="auto"/>
              <w:left w:val="single" w:sz="6" w:space="0" w:color="auto"/>
              <w:bottom w:val="single" w:sz="6" w:space="0" w:color="auto"/>
              <w:right w:val="single" w:sz="6" w:space="0" w:color="auto"/>
            </w:tcBorders>
          </w:tcPr>
          <w:p w14:paraId="20596505" w14:textId="77777777" w:rsidR="00B91B06" w:rsidRPr="009171BB" w:rsidRDefault="00B91B06" w:rsidP="009438F2">
            <w:pPr>
              <w:spacing w:before="100" w:beforeAutospacing="1" w:after="100" w:afterAutospacing="1" w:line="240" w:lineRule="auto"/>
              <w:rPr>
                <w:rFonts w:ascii="Georgia" w:eastAsia="Calibri" w:hAnsi="Georgia" w:cs="Times New Roman"/>
                <w:color w:val="000000"/>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77B515EF"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320FBD6A"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Jefferson Frankford Hospital</w:t>
            </w:r>
          </w:p>
        </w:tc>
        <w:tc>
          <w:tcPr>
            <w:tcW w:w="2596" w:type="dxa"/>
            <w:tcBorders>
              <w:top w:val="single" w:sz="6" w:space="0" w:color="auto"/>
              <w:left w:val="single" w:sz="6" w:space="0" w:color="auto"/>
              <w:bottom w:val="single" w:sz="6" w:space="0" w:color="auto"/>
              <w:right w:val="single" w:sz="6" w:space="0" w:color="auto"/>
            </w:tcBorders>
          </w:tcPr>
          <w:p w14:paraId="20E25F0E"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Nurse Assistant</w:t>
            </w:r>
          </w:p>
        </w:tc>
        <w:tc>
          <w:tcPr>
            <w:tcW w:w="4050" w:type="dxa"/>
            <w:gridSpan w:val="2"/>
            <w:tcBorders>
              <w:top w:val="single" w:sz="6" w:space="0" w:color="auto"/>
              <w:left w:val="single" w:sz="6" w:space="0" w:color="auto"/>
              <w:bottom w:val="single" w:sz="6" w:space="0" w:color="auto"/>
              <w:right w:val="single" w:sz="6" w:space="0" w:color="auto"/>
            </w:tcBorders>
          </w:tcPr>
          <w:p w14:paraId="276563DE"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rPr>
              <w:t>Access to Care, Healthy Lifestyles, Mental Health/Behavioral Health, Cultural Competence, Chronic Care, Social Determinants</w:t>
            </w:r>
          </w:p>
        </w:tc>
      </w:tr>
      <w:tr w:rsidR="00B91B06" w:rsidRPr="006B1716" w14:paraId="04B810D6"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79176D4E"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Jefferson Frankford Hospital</w:t>
            </w:r>
          </w:p>
        </w:tc>
        <w:tc>
          <w:tcPr>
            <w:tcW w:w="2596" w:type="dxa"/>
            <w:tcBorders>
              <w:top w:val="single" w:sz="6" w:space="0" w:color="auto"/>
              <w:left w:val="single" w:sz="6" w:space="0" w:color="auto"/>
              <w:bottom w:val="single" w:sz="6" w:space="0" w:color="auto"/>
              <w:right w:val="single" w:sz="6" w:space="0" w:color="auto"/>
            </w:tcBorders>
          </w:tcPr>
          <w:p w14:paraId="12C9305E"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 xml:space="preserve">Food </w:t>
            </w:r>
            <w:r w:rsidR="009438F2" w:rsidRPr="009171BB">
              <w:rPr>
                <w:rFonts w:ascii="Georgia" w:eastAsia="Calibri" w:hAnsi="Georgia" w:cs="Times New Roman"/>
                <w:color w:val="000000"/>
              </w:rPr>
              <w:t>&amp;</w:t>
            </w:r>
            <w:r w:rsidRPr="009171BB">
              <w:rPr>
                <w:rFonts w:ascii="Georgia" w:eastAsia="Calibri" w:hAnsi="Georgia" w:cs="Times New Roman"/>
                <w:color w:val="000000"/>
              </w:rPr>
              <w:t xml:space="preserve"> Nutrition, Team Leader</w:t>
            </w:r>
          </w:p>
        </w:tc>
        <w:tc>
          <w:tcPr>
            <w:tcW w:w="4050" w:type="dxa"/>
            <w:gridSpan w:val="2"/>
            <w:tcBorders>
              <w:top w:val="single" w:sz="6" w:space="0" w:color="auto"/>
              <w:left w:val="single" w:sz="6" w:space="0" w:color="auto"/>
              <w:bottom w:val="single" w:sz="6" w:space="0" w:color="auto"/>
              <w:right w:val="single" w:sz="6" w:space="0" w:color="auto"/>
            </w:tcBorders>
          </w:tcPr>
          <w:p w14:paraId="4B513055" w14:textId="77777777" w:rsidR="00B91B06" w:rsidRPr="009171BB" w:rsidRDefault="00B91B06" w:rsidP="009438F2">
            <w:pPr>
              <w:spacing w:before="100" w:beforeAutospacing="1" w:after="100" w:afterAutospacing="1" w:line="240" w:lineRule="auto"/>
              <w:ind w:right="76"/>
              <w:rPr>
                <w:rFonts w:ascii="Georgia" w:eastAsia="Calibri" w:hAnsi="Georgia" w:cs="Times New Roman"/>
                <w:color w:val="000000"/>
              </w:rPr>
            </w:pPr>
            <w:r w:rsidRPr="009171BB">
              <w:rPr>
                <w:rFonts w:ascii="Georgia" w:eastAsia="Calibri" w:hAnsi="Georgia" w:cs="Times New Roman"/>
                <w:color w:val="000000"/>
              </w:rPr>
              <w:t>Food Insecurity and Nutrition, Cultural Competence</w:t>
            </w:r>
          </w:p>
        </w:tc>
      </w:tr>
      <w:tr w:rsidR="00B91B06" w:rsidRPr="006B1716" w14:paraId="771765BA"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246AA10F"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Jefferson Frankford Hospital</w:t>
            </w:r>
          </w:p>
        </w:tc>
        <w:tc>
          <w:tcPr>
            <w:tcW w:w="2596" w:type="dxa"/>
            <w:tcBorders>
              <w:top w:val="single" w:sz="6" w:space="0" w:color="auto"/>
              <w:left w:val="single" w:sz="6" w:space="0" w:color="auto"/>
              <w:bottom w:val="single" w:sz="6" w:space="0" w:color="auto"/>
              <w:right w:val="single" w:sz="6" w:space="0" w:color="auto"/>
            </w:tcBorders>
          </w:tcPr>
          <w:p w14:paraId="29B18295" w14:textId="77777777" w:rsidR="00B91B06" w:rsidRPr="009171BB" w:rsidRDefault="00B91B06" w:rsidP="00B91B06">
            <w:pPr>
              <w:spacing w:before="100" w:beforeAutospacing="1" w:after="100" w:afterAutospacing="1" w:line="240" w:lineRule="auto"/>
              <w:ind w:right="270"/>
              <w:rPr>
                <w:rFonts w:ascii="Georgia" w:eastAsia="Calibri" w:hAnsi="Georgia" w:cs="Times New Roman"/>
                <w:color w:val="000000"/>
              </w:rPr>
            </w:pPr>
            <w:r w:rsidRPr="009171BB">
              <w:rPr>
                <w:rFonts w:ascii="Georgia" w:eastAsia="Calibri" w:hAnsi="Georgia" w:cs="Times New Roman"/>
                <w:color w:val="000000"/>
              </w:rPr>
              <w:t>Housekeeping, Lead Worker</w:t>
            </w:r>
          </w:p>
        </w:tc>
        <w:tc>
          <w:tcPr>
            <w:tcW w:w="4050" w:type="dxa"/>
            <w:gridSpan w:val="2"/>
            <w:tcBorders>
              <w:top w:val="single" w:sz="6" w:space="0" w:color="auto"/>
              <w:left w:val="single" w:sz="6" w:space="0" w:color="auto"/>
              <w:bottom w:val="single" w:sz="6" w:space="0" w:color="auto"/>
              <w:right w:val="single" w:sz="6" w:space="0" w:color="auto"/>
            </w:tcBorders>
          </w:tcPr>
          <w:p w14:paraId="19EB6892" w14:textId="77777777" w:rsidR="00B91B06" w:rsidRPr="009171BB" w:rsidRDefault="00B91B06" w:rsidP="009438F2">
            <w:pPr>
              <w:spacing w:before="100" w:beforeAutospacing="1" w:after="100" w:afterAutospacing="1" w:line="240" w:lineRule="auto"/>
              <w:ind w:right="76"/>
              <w:rPr>
                <w:rFonts w:ascii="Georgia" w:eastAsia="Calibri" w:hAnsi="Georgia" w:cs="Times New Roman"/>
                <w:color w:val="000000"/>
              </w:rPr>
            </w:pPr>
            <w:r w:rsidRPr="009171BB">
              <w:rPr>
                <w:rFonts w:ascii="Georgia" w:eastAsia="Calibri" w:hAnsi="Georgia" w:cs="Times New Roman"/>
                <w:color w:val="000000"/>
              </w:rPr>
              <w:t>Communication, Cultural Competence, Workplace</w:t>
            </w:r>
          </w:p>
        </w:tc>
      </w:tr>
      <w:tr w:rsidR="00B91B06" w:rsidRPr="006B1716" w14:paraId="10ADD6BE" w14:textId="77777777" w:rsidTr="009171BB">
        <w:trPr>
          <w:gridAfter w:val="1"/>
          <w:wAfter w:w="7" w:type="dxa"/>
          <w:trHeight w:val="615"/>
        </w:trPr>
        <w:tc>
          <w:tcPr>
            <w:tcW w:w="3014" w:type="dxa"/>
            <w:tcBorders>
              <w:top w:val="single" w:sz="6" w:space="0" w:color="auto"/>
              <w:left w:val="single" w:sz="6" w:space="0" w:color="auto"/>
              <w:bottom w:val="single" w:sz="6" w:space="0" w:color="auto"/>
              <w:right w:val="single" w:sz="6" w:space="0" w:color="auto"/>
            </w:tcBorders>
          </w:tcPr>
          <w:p w14:paraId="57A695B7" w14:textId="77777777" w:rsidR="00B91B06" w:rsidRPr="009171BB" w:rsidRDefault="00B91B06" w:rsidP="009171BB">
            <w:pPr>
              <w:spacing w:after="0" w:line="240" w:lineRule="auto"/>
              <w:rPr>
                <w:rFonts w:ascii="Georgia" w:hAnsi="Georgia" w:cs="Arial"/>
                <w:color w:val="222222"/>
              </w:rPr>
            </w:pPr>
            <w:r w:rsidRPr="009171BB">
              <w:rPr>
                <w:rFonts w:ascii="Georgia" w:hAnsi="Georgia" w:cs="Arial"/>
                <w:color w:val="222222"/>
              </w:rPr>
              <w:t>ROSH</w:t>
            </w:r>
          </w:p>
        </w:tc>
        <w:tc>
          <w:tcPr>
            <w:tcW w:w="2596" w:type="dxa"/>
            <w:tcBorders>
              <w:top w:val="single" w:sz="6" w:space="0" w:color="auto"/>
              <w:left w:val="single" w:sz="6" w:space="0" w:color="auto"/>
              <w:bottom w:val="single" w:sz="6" w:space="0" w:color="auto"/>
              <w:right w:val="single" w:sz="6" w:space="0" w:color="auto"/>
            </w:tcBorders>
          </w:tcPr>
          <w:p w14:paraId="2CCA8524" w14:textId="77777777" w:rsidR="00B91B06" w:rsidRPr="009171BB" w:rsidRDefault="00B91B06" w:rsidP="009171BB">
            <w:pPr>
              <w:shd w:val="clear" w:color="auto" w:fill="FFFFFF"/>
              <w:spacing w:after="0" w:line="240" w:lineRule="auto"/>
              <w:rPr>
                <w:rFonts w:ascii="Georgia" w:hAnsi="Georgia" w:cs="Arial"/>
                <w:color w:val="222222"/>
              </w:rPr>
            </w:pPr>
            <w:r w:rsidRPr="009171BB">
              <w:rPr>
                <w:rFonts w:ascii="Georgia" w:hAnsi="Georgia" w:cs="Arial"/>
                <w:color w:val="222222"/>
              </w:rPr>
              <w:t>Senior Manager of Imaging and Intake</w:t>
            </w:r>
          </w:p>
        </w:tc>
        <w:tc>
          <w:tcPr>
            <w:tcW w:w="4050" w:type="dxa"/>
            <w:gridSpan w:val="2"/>
            <w:tcBorders>
              <w:top w:val="single" w:sz="6" w:space="0" w:color="auto"/>
              <w:left w:val="single" w:sz="6" w:space="0" w:color="auto"/>
              <w:bottom w:val="single" w:sz="6" w:space="0" w:color="auto"/>
              <w:right w:val="single" w:sz="6" w:space="0" w:color="auto"/>
            </w:tcBorders>
          </w:tcPr>
          <w:p w14:paraId="706292FD"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000000"/>
              </w:rPr>
              <w:t>Access to Care</w:t>
            </w:r>
            <w:r w:rsidR="009438F2" w:rsidRPr="009171BB">
              <w:rPr>
                <w:rFonts w:ascii="Georgia" w:hAnsi="Georgia" w:cs="Arial"/>
                <w:color w:val="000000"/>
              </w:rPr>
              <w:t xml:space="preserve">, </w:t>
            </w:r>
            <w:r w:rsidRPr="009171BB">
              <w:rPr>
                <w:rFonts w:ascii="Georgia" w:hAnsi="Georgia" w:cs="Arial"/>
                <w:color w:val="000000"/>
                <w:shd w:val="clear" w:color="auto" w:fill="FFFFFF"/>
              </w:rPr>
              <w:t>Healthy Lifestyles</w:t>
            </w:r>
          </w:p>
        </w:tc>
      </w:tr>
      <w:tr w:rsidR="00B91B06" w:rsidRPr="006B1716" w14:paraId="62B88CAB"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781400F9" w14:textId="77777777" w:rsidR="00B91B06" w:rsidRPr="009171BB" w:rsidRDefault="00B91B06" w:rsidP="009171BB">
            <w:pPr>
              <w:spacing w:after="0" w:line="240" w:lineRule="auto"/>
              <w:rPr>
                <w:rFonts w:ascii="Georgia" w:hAnsi="Georgia" w:cs="Arial"/>
                <w:color w:val="222222"/>
              </w:rPr>
            </w:pPr>
            <w:r w:rsidRPr="009171BB">
              <w:rPr>
                <w:rFonts w:ascii="Georgia" w:hAnsi="Georgia" w:cs="Arial"/>
                <w:color w:val="222222"/>
              </w:rPr>
              <w:t>ROSH</w:t>
            </w:r>
          </w:p>
        </w:tc>
        <w:tc>
          <w:tcPr>
            <w:tcW w:w="2596" w:type="dxa"/>
            <w:tcBorders>
              <w:top w:val="single" w:sz="6" w:space="0" w:color="auto"/>
              <w:left w:val="single" w:sz="6" w:space="0" w:color="auto"/>
              <w:bottom w:val="single" w:sz="6" w:space="0" w:color="auto"/>
              <w:right w:val="single" w:sz="6" w:space="0" w:color="auto"/>
            </w:tcBorders>
          </w:tcPr>
          <w:p w14:paraId="32765B60" w14:textId="77777777" w:rsidR="00B91B06" w:rsidRPr="009171BB" w:rsidRDefault="00B91B06" w:rsidP="009171BB">
            <w:pPr>
              <w:shd w:val="clear" w:color="auto" w:fill="FFFFFF"/>
              <w:spacing w:after="0" w:line="240" w:lineRule="auto"/>
              <w:rPr>
                <w:rFonts w:ascii="Georgia" w:hAnsi="Georgia" w:cs="Arial"/>
                <w:color w:val="222222"/>
              </w:rPr>
            </w:pPr>
            <w:r w:rsidRPr="009171BB">
              <w:rPr>
                <w:rFonts w:ascii="Georgia" w:hAnsi="Georgia" w:cs="Arial"/>
                <w:color w:val="222222"/>
              </w:rPr>
              <w:t>Director of Perioperative Services</w:t>
            </w:r>
          </w:p>
        </w:tc>
        <w:tc>
          <w:tcPr>
            <w:tcW w:w="4050" w:type="dxa"/>
            <w:gridSpan w:val="2"/>
            <w:tcBorders>
              <w:top w:val="single" w:sz="6" w:space="0" w:color="auto"/>
              <w:left w:val="single" w:sz="6" w:space="0" w:color="auto"/>
              <w:bottom w:val="single" w:sz="6" w:space="0" w:color="auto"/>
              <w:right w:val="single" w:sz="6" w:space="0" w:color="auto"/>
            </w:tcBorders>
          </w:tcPr>
          <w:p w14:paraId="019C42BA"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FF0000"/>
              </w:rPr>
              <w:t> </w:t>
            </w:r>
            <w:r w:rsidR="009438F2" w:rsidRPr="009171BB">
              <w:rPr>
                <w:rFonts w:ascii="Georgia" w:hAnsi="Georgia" w:cs="Arial"/>
                <w:color w:val="000000"/>
              </w:rPr>
              <w:t xml:space="preserve">Access to Care, </w:t>
            </w:r>
            <w:r w:rsidR="009438F2" w:rsidRPr="009171BB">
              <w:rPr>
                <w:rFonts w:ascii="Georgia" w:hAnsi="Georgia" w:cs="Arial"/>
                <w:color w:val="000000"/>
                <w:shd w:val="clear" w:color="auto" w:fill="FFFFFF"/>
              </w:rPr>
              <w:t>Healthy Lifestyles</w:t>
            </w:r>
          </w:p>
        </w:tc>
      </w:tr>
      <w:tr w:rsidR="00B91B06" w:rsidRPr="006B1716" w14:paraId="08305DED"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5CF977AD" w14:textId="77777777" w:rsidR="00B91B06" w:rsidRPr="009171BB" w:rsidRDefault="00B91B06" w:rsidP="009171BB">
            <w:pPr>
              <w:spacing w:after="0" w:line="240" w:lineRule="auto"/>
              <w:rPr>
                <w:rFonts w:ascii="Georgia" w:hAnsi="Georgia" w:cs="Arial"/>
                <w:color w:val="222222"/>
              </w:rPr>
            </w:pPr>
            <w:r w:rsidRPr="009171BB">
              <w:rPr>
                <w:rFonts w:ascii="Georgia" w:hAnsi="Georgia" w:cs="Arial"/>
                <w:color w:val="222222"/>
              </w:rPr>
              <w:t>ROSH</w:t>
            </w:r>
          </w:p>
        </w:tc>
        <w:tc>
          <w:tcPr>
            <w:tcW w:w="2596" w:type="dxa"/>
            <w:tcBorders>
              <w:top w:val="single" w:sz="6" w:space="0" w:color="auto"/>
              <w:left w:val="single" w:sz="6" w:space="0" w:color="auto"/>
              <w:bottom w:val="single" w:sz="6" w:space="0" w:color="auto"/>
              <w:right w:val="single" w:sz="6" w:space="0" w:color="auto"/>
            </w:tcBorders>
          </w:tcPr>
          <w:p w14:paraId="6971214E" w14:textId="77777777" w:rsidR="00B91B06" w:rsidRPr="009171BB" w:rsidRDefault="00B91B06" w:rsidP="009171BB">
            <w:pPr>
              <w:shd w:val="clear" w:color="auto" w:fill="FFFFFF"/>
              <w:spacing w:after="0" w:line="240" w:lineRule="auto"/>
              <w:rPr>
                <w:rFonts w:ascii="Georgia" w:hAnsi="Georgia" w:cs="Arial"/>
                <w:color w:val="222222"/>
              </w:rPr>
            </w:pPr>
            <w:r w:rsidRPr="009171BB">
              <w:rPr>
                <w:rFonts w:ascii="Georgia" w:hAnsi="Georgia" w:cs="Arial"/>
                <w:color w:val="222222"/>
              </w:rPr>
              <w:t>Director of Human Resources</w:t>
            </w:r>
          </w:p>
        </w:tc>
        <w:tc>
          <w:tcPr>
            <w:tcW w:w="4050" w:type="dxa"/>
            <w:gridSpan w:val="2"/>
            <w:tcBorders>
              <w:top w:val="single" w:sz="6" w:space="0" w:color="auto"/>
              <w:left w:val="single" w:sz="6" w:space="0" w:color="auto"/>
              <w:bottom w:val="single" w:sz="6" w:space="0" w:color="auto"/>
              <w:right w:val="single" w:sz="6" w:space="0" w:color="auto"/>
            </w:tcBorders>
          </w:tcPr>
          <w:p w14:paraId="34179809"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FF0000"/>
              </w:rPr>
              <w:t> </w:t>
            </w:r>
            <w:r w:rsidR="009438F2" w:rsidRPr="009171BB">
              <w:rPr>
                <w:rFonts w:ascii="Georgia" w:hAnsi="Georgia" w:cs="Arial"/>
                <w:color w:val="000000"/>
                <w:shd w:val="clear" w:color="auto" w:fill="FFFFFF"/>
              </w:rPr>
              <w:t>Workforce/Cultural Competence</w:t>
            </w:r>
          </w:p>
        </w:tc>
      </w:tr>
      <w:tr w:rsidR="00B91B06" w:rsidRPr="006B1716" w14:paraId="4DDFF39D"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428FF99B" w14:textId="77777777" w:rsidR="00B91B06" w:rsidRPr="009171BB" w:rsidRDefault="00B91B06" w:rsidP="009171BB">
            <w:pPr>
              <w:spacing w:after="0" w:line="240" w:lineRule="auto"/>
              <w:rPr>
                <w:rFonts w:ascii="Georgia" w:hAnsi="Georgia" w:cs="Arial"/>
                <w:color w:val="222222"/>
              </w:rPr>
            </w:pPr>
            <w:r w:rsidRPr="009171BB">
              <w:rPr>
                <w:rFonts w:ascii="Georgia" w:hAnsi="Georgia" w:cs="Arial"/>
                <w:color w:val="222222"/>
              </w:rPr>
              <w:t>ROSH</w:t>
            </w:r>
          </w:p>
        </w:tc>
        <w:tc>
          <w:tcPr>
            <w:tcW w:w="2596" w:type="dxa"/>
            <w:tcBorders>
              <w:top w:val="single" w:sz="6" w:space="0" w:color="auto"/>
              <w:left w:val="single" w:sz="6" w:space="0" w:color="auto"/>
              <w:bottom w:val="single" w:sz="6" w:space="0" w:color="auto"/>
              <w:right w:val="single" w:sz="6" w:space="0" w:color="auto"/>
            </w:tcBorders>
          </w:tcPr>
          <w:p w14:paraId="2867851A" w14:textId="77777777" w:rsidR="00B91B06" w:rsidRPr="009171BB" w:rsidRDefault="00B91B06" w:rsidP="009171BB">
            <w:pPr>
              <w:shd w:val="clear" w:color="auto" w:fill="FFFFFF"/>
              <w:spacing w:after="0" w:line="240" w:lineRule="auto"/>
              <w:rPr>
                <w:rFonts w:ascii="Georgia" w:hAnsi="Georgia" w:cs="Arial"/>
                <w:color w:val="222222"/>
              </w:rPr>
            </w:pPr>
            <w:r w:rsidRPr="009171BB">
              <w:rPr>
                <w:rFonts w:ascii="Georgia" w:hAnsi="Georgia" w:cs="Arial"/>
                <w:color w:val="222222"/>
              </w:rPr>
              <w:t>Human Resources Coordinator</w:t>
            </w:r>
          </w:p>
        </w:tc>
        <w:tc>
          <w:tcPr>
            <w:tcW w:w="4050" w:type="dxa"/>
            <w:gridSpan w:val="2"/>
            <w:tcBorders>
              <w:top w:val="single" w:sz="6" w:space="0" w:color="auto"/>
              <w:left w:val="single" w:sz="6" w:space="0" w:color="auto"/>
              <w:bottom w:val="single" w:sz="6" w:space="0" w:color="auto"/>
              <w:right w:val="single" w:sz="6" w:space="0" w:color="auto"/>
            </w:tcBorders>
          </w:tcPr>
          <w:p w14:paraId="266A0F76"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000000"/>
                <w:shd w:val="clear" w:color="auto" w:fill="FFFFFF"/>
              </w:rPr>
              <w:t>Workforce/Cultural Competence</w:t>
            </w:r>
          </w:p>
        </w:tc>
      </w:tr>
      <w:tr w:rsidR="00B91B06" w:rsidRPr="006B1716" w14:paraId="4FBBC49D"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2391AE65" w14:textId="77777777" w:rsidR="00B91B06" w:rsidRPr="009171BB" w:rsidRDefault="00B91B06" w:rsidP="009171BB">
            <w:pPr>
              <w:spacing w:after="0" w:line="240" w:lineRule="auto"/>
              <w:rPr>
                <w:rFonts w:ascii="Georgia" w:hAnsi="Georgia" w:cs="Arial"/>
                <w:color w:val="222222"/>
              </w:rPr>
            </w:pPr>
            <w:r w:rsidRPr="009171BB">
              <w:rPr>
                <w:rFonts w:ascii="Georgia" w:hAnsi="Georgia" w:cs="Arial"/>
                <w:color w:val="222222"/>
              </w:rPr>
              <w:t>ROSH</w:t>
            </w:r>
          </w:p>
        </w:tc>
        <w:tc>
          <w:tcPr>
            <w:tcW w:w="2596" w:type="dxa"/>
            <w:tcBorders>
              <w:top w:val="single" w:sz="6" w:space="0" w:color="auto"/>
              <w:left w:val="single" w:sz="6" w:space="0" w:color="auto"/>
              <w:bottom w:val="single" w:sz="6" w:space="0" w:color="auto"/>
              <w:right w:val="single" w:sz="6" w:space="0" w:color="auto"/>
            </w:tcBorders>
          </w:tcPr>
          <w:p w14:paraId="26DC22CC" w14:textId="77777777" w:rsidR="00B91B06" w:rsidRPr="009171BB" w:rsidRDefault="00B91B06" w:rsidP="009171BB">
            <w:pPr>
              <w:shd w:val="clear" w:color="auto" w:fill="FFFFFF"/>
              <w:spacing w:after="0" w:line="240" w:lineRule="auto"/>
              <w:rPr>
                <w:rFonts w:ascii="Georgia" w:hAnsi="Georgia" w:cs="Arial"/>
                <w:color w:val="222222"/>
              </w:rPr>
            </w:pPr>
            <w:r w:rsidRPr="009171BB">
              <w:rPr>
                <w:rFonts w:ascii="Georgia" w:hAnsi="Georgia" w:cs="Arial"/>
                <w:color w:val="222222"/>
              </w:rPr>
              <w:t>Director of Quality &amp; Accreditation</w:t>
            </w:r>
          </w:p>
        </w:tc>
        <w:tc>
          <w:tcPr>
            <w:tcW w:w="4050" w:type="dxa"/>
            <w:gridSpan w:val="2"/>
            <w:tcBorders>
              <w:top w:val="single" w:sz="6" w:space="0" w:color="auto"/>
              <w:left w:val="single" w:sz="6" w:space="0" w:color="auto"/>
              <w:bottom w:val="single" w:sz="6" w:space="0" w:color="auto"/>
              <w:right w:val="single" w:sz="6" w:space="0" w:color="auto"/>
            </w:tcBorders>
          </w:tcPr>
          <w:p w14:paraId="662FB83C"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000000"/>
                <w:shd w:val="clear" w:color="auto" w:fill="FFFFFF"/>
              </w:rPr>
              <w:t>Healthy Lifestyles</w:t>
            </w:r>
          </w:p>
        </w:tc>
      </w:tr>
      <w:tr w:rsidR="00B91B06" w:rsidRPr="006B1716" w14:paraId="0A07B6F7"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7172ADAC" w14:textId="77777777" w:rsidR="00B91B06" w:rsidRPr="009171BB" w:rsidRDefault="00B91B06" w:rsidP="009171BB">
            <w:pPr>
              <w:spacing w:after="0" w:line="240" w:lineRule="auto"/>
              <w:rPr>
                <w:rFonts w:ascii="Georgia" w:hAnsi="Georgia" w:cs="Arial"/>
                <w:color w:val="222222"/>
              </w:rPr>
            </w:pPr>
            <w:r w:rsidRPr="009171BB">
              <w:rPr>
                <w:rFonts w:ascii="Georgia" w:hAnsi="Georgia" w:cs="Arial"/>
                <w:color w:val="222222"/>
              </w:rPr>
              <w:t>ROSH</w:t>
            </w:r>
          </w:p>
        </w:tc>
        <w:tc>
          <w:tcPr>
            <w:tcW w:w="2596" w:type="dxa"/>
            <w:tcBorders>
              <w:top w:val="single" w:sz="6" w:space="0" w:color="auto"/>
              <w:left w:val="single" w:sz="6" w:space="0" w:color="auto"/>
              <w:bottom w:val="single" w:sz="6" w:space="0" w:color="auto"/>
              <w:right w:val="single" w:sz="6" w:space="0" w:color="auto"/>
            </w:tcBorders>
          </w:tcPr>
          <w:p w14:paraId="577D9C3D" w14:textId="77777777" w:rsidR="00B91B06" w:rsidRPr="009171BB" w:rsidRDefault="00B91B06" w:rsidP="009171BB">
            <w:pPr>
              <w:shd w:val="clear" w:color="auto" w:fill="FFFFFF"/>
              <w:spacing w:after="0" w:line="240" w:lineRule="auto"/>
              <w:rPr>
                <w:rFonts w:ascii="Georgia" w:hAnsi="Georgia" w:cs="Arial"/>
                <w:color w:val="222222"/>
              </w:rPr>
            </w:pPr>
            <w:r w:rsidRPr="009171BB">
              <w:rPr>
                <w:rFonts w:ascii="Georgia" w:hAnsi="Georgia" w:cs="Arial"/>
                <w:color w:val="222222"/>
              </w:rPr>
              <w:t>Quality Liaison</w:t>
            </w:r>
          </w:p>
        </w:tc>
        <w:tc>
          <w:tcPr>
            <w:tcW w:w="4050" w:type="dxa"/>
            <w:gridSpan w:val="2"/>
            <w:tcBorders>
              <w:top w:val="single" w:sz="6" w:space="0" w:color="auto"/>
              <w:left w:val="single" w:sz="6" w:space="0" w:color="auto"/>
              <w:bottom w:val="single" w:sz="6" w:space="0" w:color="auto"/>
              <w:right w:val="single" w:sz="6" w:space="0" w:color="auto"/>
            </w:tcBorders>
          </w:tcPr>
          <w:p w14:paraId="08DFBAA3"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000000"/>
                <w:shd w:val="clear" w:color="auto" w:fill="FFFFFF"/>
              </w:rPr>
              <w:t xml:space="preserve">Homeless, </w:t>
            </w:r>
            <w:r w:rsidRPr="009171BB">
              <w:rPr>
                <w:rFonts w:ascii="Georgia" w:hAnsi="Georgia" w:cs="Arial"/>
                <w:color w:val="000000"/>
              </w:rPr>
              <w:t>Poverty</w:t>
            </w:r>
          </w:p>
        </w:tc>
      </w:tr>
      <w:tr w:rsidR="00B91B06" w:rsidRPr="006B1716" w14:paraId="29F25C3C"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6502DA99" w14:textId="77777777" w:rsidR="00B91B06" w:rsidRPr="009171BB" w:rsidRDefault="00B91B06" w:rsidP="009171BB">
            <w:pPr>
              <w:spacing w:after="0" w:line="240" w:lineRule="auto"/>
              <w:rPr>
                <w:rFonts w:ascii="Georgia" w:hAnsi="Georgia" w:cs="Arial"/>
                <w:color w:val="222222"/>
              </w:rPr>
            </w:pPr>
            <w:r w:rsidRPr="009171BB">
              <w:rPr>
                <w:rFonts w:ascii="Georgia" w:hAnsi="Georgia" w:cs="Arial"/>
                <w:color w:val="222222"/>
              </w:rPr>
              <w:t>ROSH</w:t>
            </w:r>
          </w:p>
        </w:tc>
        <w:tc>
          <w:tcPr>
            <w:tcW w:w="2596" w:type="dxa"/>
            <w:tcBorders>
              <w:top w:val="single" w:sz="6" w:space="0" w:color="auto"/>
              <w:left w:val="single" w:sz="6" w:space="0" w:color="auto"/>
              <w:bottom w:val="single" w:sz="6" w:space="0" w:color="auto"/>
              <w:right w:val="single" w:sz="6" w:space="0" w:color="auto"/>
            </w:tcBorders>
          </w:tcPr>
          <w:p w14:paraId="39891A9D" w14:textId="77777777" w:rsidR="00B91B06" w:rsidRPr="009171BB" w:rsidRDefault="00B91B06" w:rsidP="009171BB">
            <w:pPr>
              <w:shd w:val="clear" w:color="auto" w:fill="FFFFFF"/>
              <w:spacing w:after="0" w:line="240" w:lineRule="auto"/>
              <w:rPr>
                <w:rFonts w:ascii="Georgia" w:hAnsi="Georgia" w:cs="Arial"/>
                <w:color w:val="222222"/>
              </w:rPr>
            </w:pPr>
            <w:r w:rsidRPr="009171BB">
              <w:rPr>
                <w:rFonts w:ascii="Georgia" w:hAnsi="Georgia" w:cs="Arial"/>
                <w:color w:val="222222"/>
              </w:rPr>
              <w:t>Respiratory Therapist</w:t>
            </w:r>
          </w:p>
        </w:tc>
        <w:tc>
          <w:tcPr>
            <w:tcW w:w="4050" w:type="dxa"/>
            <w:gridSpan w:val="2"/>
            <w:tcBorders>
              <w:top w:val="single" w:sz="6" w:space="0" w:color="auto"/>
              <w:left w:val="single" w:sz="6" w:space="0" w:color="auto"/>
              <w:bottom w:val="single" w:sz="6" w:space="0" w:color="auto"/>
              <w:right w:val="single" w:sz="6" w:space="0" w:color="auto"/>
            </w:tcBorders>
          </w:tcPr>
          <w:p w14:paraId="5BCEDC9D"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000000"/>
                <w:shd w:val="clear" w:color="auto" w:fill="FFFFFF"/>
              </w:rPr>
              <w:t xml:space="preserve">Communication, </w:t>
            </w:r>
            <w:r w:rsidRPr="009171BB">
              <w:rPr>
                <w:rFonts w:ascii="Georgia" w:hAnsi="Georgia" w:cs="Arial"/>
                <w:color w:val="000000"/>
              </w:rPr>
              <w:t>Older Adults</w:t>
            </w:r>
          </w:p>
        </w:tc>
      </w:tr>
      <w:tr w:rsidR="00B91B06" w:rsidRPr="006B1716" w14:paraId="36DFA838"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51C94489" w14:textId="77777777" w:rsidR="00B91B06" w:rsidRPr="009171BB" w:rsidRDefault="00B91B06" w:rsidP="009171BB">
            <w:pPr>
              <w:spacing w:after="0" w:line="240" w:lineRule="auto"/>
              <w:rPr>
                <w:rFonts w:ascii="Georgia" w:hAnsi="Georgia" w:cs="Arial"/>
                <w:color w:val="222222"/>
              </w:rPr>
            </w:pPr>
            <w:r w:rsidRPr="009171BB">
              <w:rPr>
                <w:rFonts w:ascii="Georgia" w:hAnsi="Georgia" w:cs="Arial"/>
                <w:color w:val="222222"/>
              </w:rPr>
              <w:t>ROSH</w:t>
            </w:r>
          </w:p>
        </w:tc>
        <w:tc>
          <w:tcPr>
            <w:tcW w:w="2596" w:type="dxa"/>
            <w:tcBorders>
              <w:top w:val="single" w:sz="6" w:space="0" w:color="auto"/>
              <w:left w:val="single" w:sz="6" w:space="0" w:color="auto"/>
              <w:bottom w:val="single" w:sz="6" w:space="0" w:color="auto"/>
              <w:right w:val="single" w:sz="6" w:space="0" w:color="auto"/>
            </w:tcBorders>
          </w:tcPr>
          <w:p w14:paraId="31571456" w14:textId="77777777" w:rsidR="00B91B06" w:rsidRPr="009171BB" w:rsidRDefault="00B91B06" w:rsidP="009171BB">
            <w:pPr>
              <w:shd w:val="clear" w:color="auto" w:fill="FFFFFF"/>
              <w:spacing w:after="0" w:line="240" w:lineRule="auto"/>
              <w:rPr>
                <w:rFonts w:ascii="Georgia" w:hAnsi="Georgia" w:cs="Arial"/>
                <w:color w:val="222222"/>
              </w:rPr>
            </w:pPr>
            <w:r w:rsidRPr="009171BB">
              <w:rPr>
                <w:rFonts w:ascii="Georgia" w:hAnsi="Georgia" w:cs="Arial"/>
                <w:color w:val="222222"/>
              </w:rPr>
              <w:t>Materials Manager</w:t>
            </w:r>
          </w:p>
        </w:tc>
        <w:tc>
          <w:tcPr>
            <w:tcW w:w="4050" w:type="dxa"/>
            <w:gridSpan w:val="2"/>
            <w:tcBorders>
              <w:top w:val="single" w:sz="6" w:space="0" w:color="auto"/>
              <w:left w:val="single" w:sz="6" w:space="0" w:color="auto"/>
              <w:bottom w:val="single" w:sz="6" w:space="0" w:color="auto"/>
              <w:right w:val="single" w:sz="6" w:space="0" w:color="auto"/>
            </w:tcBorders>
          </w:tcPr>
          <w:p w14:paraId="74B3F58A"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000000"/>
                <w:shd w:val="clear" w:color="auto" w:fill="FFFFFF"/>
              </w:rPr>
              <w:t>Safety and Violence Prevention</w:t>
            </w:r>
          </w:p>
        </w:tc>
      </w:tr>
      <w:tr w:rsidR="00B91B06" w:rsidRPr="006B1716" w14:paraId="13B59B83"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3D453433" w14:textId="77777777" w:rsidR="00B91B06" w:rsidRPr="009171BB" w:rsidRDefault="00B91B06" w:rsidP="009171BB">
            <w:pPr>
              <w:spacing w:after="0" w:line="240" w:lineRule="auto"/>
              <w:rPr>
                <w:rFonts w:ascii="Georgia" w:hAnsi="Georgia" w:cs="Arial"/>
                <w:color w:val="222222"/>
              </w:rPr>
            </w:pPr>
            <w:r w:rsidRPr="009171BB">
              <w:rPr>
                <w:rFonts w:ascii="Georgia" w:hAnsi="Georgia" w:cs="Arial"/>
                <w:color w:val="222222"/>
              </w:rPr>
              <w:t>ROSH</w:t>
            </w:r>
          </w:p>
        </w:tc>
        <w:tc>
          <w:tcPr>
            <w:tcW w:w="2596" w:type="dxa"/>
            <w:tcBorders>
              <w:top w:val="single" w:sz="6" w:space="0" w:color="auto"/>
              <w:left w:val="single" w:sz="6" w:space="0" w:color="auto"/>
              <w:bottom w:val="single" w:sz="6" w:space="0" w:color="auto"/>
              <w:right w:val="single" w:sz="6" w:space="0" w:color="auto"/>
            </w:tcBorders>
          </w:tcPr>
          <w:p w14:paraId="22F069C9" w14:textId="77777777" w:rsidR="00B91B06" w:rsidRPr="009171BB" w:rsidRDefault="00B91B06" w:rsidP="009171BB">
            <w:pPr>
              <w:shd w:val="clear" w:color="auto" w:fill="FFFFFF"/>
              <w:spacing w:after="0" w:line="240" w:lineRule="auto"/>
              <w:rPr>
                <w:rFonts w:ascii="Georgia" w:hAnsi="Georgia" w:cs="Arial"/>
                <w:color w:val="222222"/>
              </w:rPr>
            </w:pPr>
            <w:r w:rsidRPr="009171BB">
              <w:rPr>
                <w:rFonts w:ascii="Georgia" w:hAnsi="Georgia" w:cs="Arial"/>
                <w:color w:val="222222"/>
              </w:rPr>
              <w:t>Nurse Manager</w:t>
            </w:r>
          </w:p>
        </w:tc>
        <w:tc>
          <w:tcPr>
            <w:tcW w:w="4050" w:type="dxa"/>
            <w:gridSpan w:val="2"/>
            <w:tcBorders>
              <w:top w:val="single" w:sz="6" w:space="0" w:color="auto"/>
              <w:left w:val="single" w:sz="6" w:space="0" w:color="auto"/>
              <w:bottom w:val="single" w:sz="6" w:space="0" w:color="auto"/>
              <w:right w:val="single" w:sz="6" w:space="0" w:color="auto"/>
            </w:tcBorders>
          </w:tcPr>
          <w:p w14:paraId="7C171504"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000000"/>
                <w:shd w:val="clear" w:color="auto" w:fill="FFFFFF"/>
              </w:rPr>
              <w:t>Drug and alcohol programs</w:t>
            </w:r>
          </w:p>
          <w:p w14:paraId="1C8E21DB"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000000"/>
                <w:shd w:val="clear" w:color="auto" w:fill="FFFFFF"/>
              </w:rPr>
              <w:t>Mental Health/Behavioral Health</w:t>
            </w:r>
          </w:p>
        </w:tc>
      </w:tr>
      <w:tr w:rsidR="00B91B06" w:rsidRPr="006B1716" w14:paraId="3AD2CF87"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391BB8F9" w14:textId="77777777" w:rsidR="00B91B06" w:rsidRPr="009171BB" w:rsidRDefault="00B91B06" w:rsidP="009171BB">
            <w:pPr>
              <w:spacing w:after="0" w:line="240" w:lineRule="auto"/>
              <w:rPr>
                <w:rFonts w:ascii="Georgia" w:hAnsi="Georgia" w:cs="Arial"/>
                <w:color w:val="222222"/>
              </w:rPr>
            </w:pPr>
            <w:r w:rsidRPr="009171BB">
              <w:rPr>
                <w:rFonts w:ascii="Georgia" w:hAnsi="Georgia" w:cs="Arial"/>
                <w:color w:val="222222"/>
              </w:rPr>
              <w:t>ROSH</w:t>
            </w:r>
          </w:p>
        </w:tc>
        <w:tc>
          <w:tcPr>
            <w:tcW w:w="2596" w:type="dxa"/>
            <w:tcBorders>
              <w:top w:val="single" w:sz="6" w:space="0" w:color="auto"/>
              <w:left w:val="single" w:sz="6" w:space="0" w:color="auto"/>
              <w:bottom w:val="single" w:sz="6" w:space="0" w:color="auto"/>
              <w:right w:val="single" w:sz="6" w:space="0" w:color="auto"/>
            </w:tcBorders>
          </w:tcPr>
          <w:p w14:paraId="7793EDC3" w14:textId="77777777" w:rsidR="00B91B06" w:rsidRPr="009171BB" w:rsidRDefault="00B91B06" w:rsidP="009171BB">
            <w:pPr>
              <w:shd w:val="clear" w:color="auto" w:fill="FFFFFF"/>
              <w:spacing w:after="0" w:line="240" w:lineRule="auto"/>
              <w:rPr>
                <w:rFonts w:ascii="Georgia" w:hAnsi="Georgia" w:cs="Arial"/>
                <w:color w:val="222222"/>
              </w:rPr>
            </w:pPr>
            <w:r w:rsidRPr="009171BB">
              <w:rPr>
                <w:rFonts w:ascii="Georgia" w:hAnsi="Georgia" w:cs="Arial"/>
                <w:color w:val="222222"/>
              </w:rPr>
              <w:t>Director of Nursing</w:t>
            </w:r>
          </w:p>
        </w:tc>
        <w:tc>
          <w:tcPr>
            <w:tcW w:w="4050" w:type="dxa"/>
            <w:gridSpan w:val="2"/>
            <w:tcBorders>
              <w:top w:val="single" w:sz="6" w:space="0" w:color="auto"/>
              <w:left w:val="single" w:sz="6" w:space="0" w:color="auto"/>
              <w:bottom w:val="single" w:sz="6" w:space="0" w:color="auto"/>
              <w:right w:val="single" w:sz="6" w:space="0" w:color="auto"/>
            </w:tcBorders>
          </w:tcPr>
          <w:p w14:paraId="011552B8"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000000"/>
                <w:shd w:val="clear" w:color="auto" w:fill="FFFFFF"/>
              </w:rPr>
              <w:t>Chronic Care, Healthy Lifestyles,</w:t>
            </w:r>
          </w:p>
          <w:p w14:paraId="2A132081"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000000"/>
                <w:shd w:val="clear" w:color="auto" w:fill="FFFFFF"/>
              </w:rPr>
              <w:t>Social Determinants of Health</w:t>
            </w:r>
          </w:p>
        </w:tc>
      </w:tr>
      <w:tr w:rsidR="00B91B06" w:rsidRPr="006B1716" w14:paraId="426808C8" w14:textId="77777777" w:rsidTr="009438F2">
        <w:trPr>
          <w:gridAfter w:val="1"/>
          <w:wAfter w:w="7" w:type="dxa"/>
          <w:trHeight w:val="525"/>
        </w:trPr>
        <w:tc>
          <w:tcPr>
            <w:tcW w:w="3014" w:type="dxa"/>
            <w:tcBorders>
              <w:top w:val="single" w:sz="6" w:space="0" w:color="auto"/>
              <w:left w:val="single" w:sz="6" w:space="0" w:color="auto"/>
              <w:bottom w:val="single" w:sz="6" w:space="0" w:color="auto"/>
              <w:right w:val="single" w:sz="6" w:space="0" w:color="auto"/>
            </w:tcBorders>
          </w:tcPr>
          <w:p w14:paraId="44704B24" w14:textId="77777777" w:rsidR="00B91B06" w:rsidRPr="009171BB" w:rsidRDefault="00B91B06" w:rsidP="009171BB">
            <w:pPr>
              <w:spacing w:after="0" w:line="240" w:lineRule="auto"/>
              <w:rPr>
                <w:rFonts w:ascii="Georgia" w:hAnsi="Georgia" w:cs="Arial"/>
                <w:color w:val="222222"/>
              </w:rPr>
            </w:pPr>
            <w:r w:rsidRPr="009171BB">
              <w:rPr>
                <w:rFonts w:ascii="Georgia" w:hAnsi="Georgia" w:cs="Arial"/>
                <w:color w:val="222222"/>
              </w:rPr>
              <w:t>ROSH</w:t>
            </w:r>
          </w:p>
        </w:tc>
        <w:tc>
          <w:tcPr>
            <w:tcW w:w="2596" w:type="dxa"/>
            <w:tcBorders>
              <w:top w:val="single" w:sz="6" w:space="0" w:color="auto"/>
              <w:left w:val="single" w:sz="6" w:space="0" w:color="auto"/>
              <w:bottom w:val="single" w:sz="6" w:space="0" w:color="auto"/>
              <w:right w:val="single" w:sz="6" w:space="0" w:color="auto"/>
            </w:tcBorders>
          </w:tcPr>
          <w:p w14:paraId="22FF8530" w14:textId="77777777" w:rsidR="00B91B06" w:rsidRPr="009171BB" w:rsidRDefault="00B91B06" w:rsidP="009171BB">
            <w:pPr>
              <w:shd w:val="clear" w:color="auto" w:fill="FFFFFF"/>
              <w:spacing w:after="0" w:line="240" w:lineRule="auto"/>
              <w:rPr>
                <w:rFonts w:ascii="Georgia" w:hAnsi="Georgia" w:cs="Arial"/>
                <w:color w:val="222222"/>
              </w:rPr>
            </w:pPr>
            <w:r w:rsidRPr="009171BB">
              <w:rPr>
                <w:rFonts w:ascii="Georgia" w:hAnsi="Georgia" w:cs="Arial"/>
                <w:color w:val="222222"/>
              </w:rPr>
              <w:t>Registered Health Information Manager</w:t>
            </w:r>
          </w:p>
        </w:tc>
        <w:tc>
          <w:tcPr>
            <w:tcW w:w="4050" w:type="dxa"/>
            <w:gridSpan w:val="2"/>
            <w:tcBorders>
              <w:top w:val="single" w:sz="6" w:space="0" w:color="auto"/>
              <w:left w:val="single" w:sz="6" w:space="0" w:color="auto"/>
              <w:bottom w:val="single" w:sz="6" w:space="0" w:color="auto"/>
              <w:right w:val="single" w:sz="6" w:space="0" w:color="auto"/>
            </w:tcBorders>
          </w:tcPr>
          <w:p w14:paraId="3FA54580" w14:textId="77777777" w:rsidR="00B91B06" w:rsidRPr="009171BB" w:rsidRDefault="00B91B06" w:rsidP="009171BB">
            <w:pPr>
              <w:spacing w:after="0" w:line="240" w:lineRule="auto"/>
              <w:ind w:right="76"/>
              <w:rPr>
                <w:rFonts w:ascii="Georgia" w:hAnsi="Georgia" w:cs="Arial"/>
                <w:color w:val="222222"/>
              </w:rPr>
            </w:pPr>
            <w:r w:rsidRPr="009171BB">
              <w:rPr>
                <w:rFonts w:ascii="Georgia" w:hAnsi="Georgia" w:cs="Arial"/>
                <w:color w:val="000000"/>
                <w:shd w:val="clear" w:color="auto" w:fill="FFFFFF"/>
              </w:rPr>
              <w:t>Nutrition/Food Insecurity</w:t>
            </w:r>
          </w:p>
        </w:tc>
      </w:tr>
    </w:tbl>
    <w:p w14:paraId="2C25ACDC" w14:textId="77777777" w:rsidR="00CD15BD" w:rsidRPr="006B1716" w:rsidRDefault="00CD15BD" w:rsidP="00CD15BD">
      <w:pPr>
        <w:spacing w:after="0" w:line="240" w:lineRule="auto"/>
        <w:rPr>
          <w:rFonts w:ascii="Georgia" w:eastAsia="Times New Roman" w:hAnsi="Georgia" w:cs="Times New Roman"/>
          <w:sz w:val="24"/>
          <w:szCs w:val="24"/>
          <w:highlight w:val="lightGray"/>
        </w:rPr>
      </w:pPr>
    </w:p>
    <w:p w14:paraId="7E56EA3D" w14:textId="77777777" w:rsidR="00E455B9" w:rsidRPr="005A5264" w:rsidRDefault="00E455B9" w:rsidP="00E455B9">
      <w:pPr>
        <w:spacing w:after="0" w:line="240" w:lineRule="auto"/>
        <w:rPr>
          <w:rFonts w:ascii="Georgia" w:eastAsia="Times New Roman" w:hAnsi="Georgia" w:cs="Times New Roman"/>
          <w:sz w:val="24"/>
          <w:szCs w:val="24"/>
          <w:bdr w:val="none" w:sz="0" w:space="0" w:color="auto" w:frame="1"/>
        </w:rPr>
      </w:pPr>
      <w:r w:rsidRPr="005A5264">
        <w:rPr>
          <w:rFonts w:ascii="Georgia" w:eastAsia="Times New Roman" w:hAnsi="Georgia" w:cs="Times New Roman"/>
          <w:sz w:val="24"/>
          <w:szCs w:val="24"/>
          <w:bdr w:val="none" w:sz="0" w:space="0" w:color="auto" w:frame="1"/>
        </w:rPr>
        <w:lastRenderedPageBreak/>
        <w:t>Four of the solicited individuals representing health care and community-based organizations who have knowledge of the health and underlying social conditions affect</w:t>
      </w:r>
      <w:r>
        <w:rPr>
          <w:rFonts w:ascii="Georgia" w:eastAsia="Times New Roman" w:hAnsi="Georgia" w:cs="Times New Roman"/>
          <w:sz w:val="24"/>
          <w:szCs w:val="24"/>
          <w:bdr w:val="none" w:sz="0" w:space="0" w:color="auto" w:frame="1"/>
        </w:rPr>
        <w:t>ing</w:t>
      </w:r>
      <w:r w:rsidRPr="005A5264">
        <w:rPr>
          <w:rFonts w:ascii="Georgia" w:eastAsia="Times New Roman" w:hAnsi="Georgia" w:cs="Times New Roman"/>
          <w:sz w:val="24"/>
          <w:szCs w:val="24"/>
          <w:bdr w:val="none" w:sz="0" w:space="0" w:color="auto" w:frame="1"/>
        </w:rPr>
        <w:t xml:space="preserve"> health of people in their neighborhood and broader community responded to questions.  These questions were designed to gain insight about health needs and priorities, barriers to improving community health, and the community assets and efforts already in place or being planned to address these issues and concerns.</w:t>
      </w:r>
    </w:p>
    <w:p w14:paraId="67651D4B" w14:textId="77777777" w:rsidR="00E455B9" w:rsidRDefault="00E455B9" w:rsidP="00E455B9">
      <w:pPr>
        <w:spacing w:after="0" w:line="240" w:lineRule="auto"/>
        <w:rPr>
          <w:rFonts w:ascii="Georgia" w:eastAsia="Times New Roman" w:hAnsi="Georgia" w:cs="Times New Roman"/>
          <w:sz w:val="24"/>
          <w:szCs w:val="24"/>
          <w:bdr w:val="none" w:sz="0" w:space="0" w:color="auto" w:frame="1"/>
        </w:rPr>
      </w:pPr>
    </w:p>
    <w:tbl>
      <w:tblPr>
        <w:tblW w:w="0" w:type="auto"/>
        <w:tblInd w:w="78" w:type="dxa"/>
        <w:tblLayout w:type="fixed"/>
        <w:tblLook w:val="0000" w:firstRow="0" w:lastRow="0" w:firstColumn="0" w:lastColumn="0" w:noHBand="0" w:noVBand="0"/>
      </w:tblPr>
      <w:tblGrid>
        <w:gridCol w:w="3014"/>
        <w:gridCol w:w="2596"/>
        <w:gridCol w:w="116"/>
        <w:gridCol w:w="3934"/>
        <w:gridCol w:w="7"/>
      </w:tblGrid>
      <w:tr w:rsidR="00E455B9" w:rsidRPr="006B1716" w14:paraId="530AE062" w14:textId="77777777" w:rsidTr="005A5264">
        <w:trPr>
          <w:trHeight w:val="288"/>
          <w:tblHeader/>
        </w:trPr>
        <w:tc>
          <w:tcPr>
            <w:tcW w:w="3014" w:type="dxa"/>
            <w:tcBorders>
              <w:top w:val="single" w:sz="6" w:space="0" w:color="auto"/>
              <w:left w:val="single" w:sz="6" w:space="0" w:color="auto"/>
              <w:bottom w:val="single" w:sz="6" w:space="0" w:color="auto"/>
              <w:right w:val="single" w:sz="6" w:space="0" w:color="auto"/>
            </w:tcBorders>
            <w:shd w:val="solid" w:color="003366" w:fill="auto"/>
          </w:tcPr>
          <w:p w14:paraId="2D21BF42" w14:textId="77777777" w:rsidR="00E455B9" w:rsidRPr="006B1716" w:rsidRDefault="00E455B9" w:rsidP="005A5264">
            <w:pPr>
              <w:autoSpaceDE w:val="0"/>
              <w:autoSpaceDN w:val="0"/>
              <w:adjustRightInd w:val="0"/>
              <w:spacing w:after="0" w:line="240" w:lineRule="auto"/>
              <w:rPr>
                <w:rFonts w:ascii="Georgia" w:hAnsi="Georgia" w:cs="Times New Roman"/>
                <w:b/>
                <w:bCs/>
                <w:color w:val="FF0000"/>
              </w:rPr>
            </w:pPr>
            <w:r w:rsidRPr="006B1716">
              <w:rPr>
                <w:rFonts w:ascii="Georgia" w:hAnsi="Georgia" w:cs="Times New Roman"/>
                <w:b/>
                <w:bCs/>
                <w:color w:val="FFFFFF" w:themeColor="background1"/>
              </w:rPr>
              <w:t>Organization</w:t>
            </w:r>
          </w:p>
        </w:tc>
        <w:tc>
          <w:tcPr>
            <w:tcW w:w="2712" w:type="dxa"/>
            <w:gridSpan w:val="2"/>
            <w:tcBorders>
              <w:top w:val="single" w:sz="6" w:space="0" w:color="auto"/>
              <w:left w:val="single" w:sz="6" w:space="0" w:color="auto"/>
              <w:bottom w:val="single" w:sz="6" w:space="0" w:color="auto"/>
              <w:right w:val="single" w:sz="6" w:space="0" w:color="auto"/>
            </w:tcBorders>
            <w:shd w:val="solid" w:color="003366" w:fill="auto"/>
          </w:tcPr>
          <w:p w14:paraId="02B307DE" w14:textId="77777777" w:rsidR="00E455B9" w:rsidRPr="006B1716" w:rsidRDefault="00E455B9" w:rsidP="005A5264">
            <w:pPr>
              <w:autoSpaceDE w:val="0"/>
              <w:autoSpaceDN w:val="0"/>
              <w:adjustRightInd w:val="0"/>
              <w:spacing w:after="0" w:line="240" w:lineRule="auto"/>
              <w:rPr>
                <w:rFonts w:ascii="Georgia" w:hAnsi="Georgia" w:cs="Times New Roman"/>
                <w:b/>
                <w:bCs/>
                <w:color w:val="FFFFFF" w:themeColor="background1"/>
              </w:rPr>
            </w:pPr>
            <w:r w:rsidRPr="006B1716">
              <w:rPr>
                <w:rFonts w:ascii="Georgia" w:hAnsi="Georgia" w:cs="Times New Roman"/>
                <w:b/>
                <w:bCs/>
                <w:color w:val="FFFFFF" w:themeColor="background1"/>
              </w:rPr>
              <w:t>Position</w:t>
            </w:r>
          </w:p>
        </w:tc>
        <w:tc>
          <w:tcPr>
            <w:tcW w:w="3941" w:type="dxa"/>
            <w:gridSpan w:val="2"/>
            <w:tcBorders>
              <w:top w:val="single" w:sz="6" w:space="0" w:color="auto"/>
              <w:left w:val="single" w:sz="6" w:space="0" w:color="auto"/>
              <w:bottom w:val="single" w:sz="6" w:space="0" w:color="auto"/>
              <w:right w:val="single" w:sz="6" w:space="0" w:color="auto"/>
            </w:tcBorders>
            <w:shd w:val="solid" w:color="003366" w:fill="auto"/>
          </w:tcPr>
          <w:p w14:paraId="29418EAA" w14:textId="77777777" w:rsidR="00E455B9" w:rsidRPr="006B1716" w:rsidRDefault="00E455B9" w:rsidP="005A5264">
            <w:pPr>
              <w:autoSpaceDE w:val="0"/>
              <w:autoSpaceDN w:val="0"/>
              <w:adjustRightInd w:val="0"/>
              <w:spacing w:after="0" w:line="240" w:lineRule="auto"/>
              <w:rPr>
                <w:rFonts w:ascii="Georgia" w:hAnsi="Georgia" w:cs="Times New Roman"/>
                <w:b/>
                <w:bCs/>
                <w:color w:val="FFFFFF" w:themeColor="background1"/>
              </w:rPr>
            </w:pPr>
            <w:r w:rsidRPr="006B1716">
              <w:rPr>
                <w:rFonts w:ascii="Georgia" w:hAnsi="Georgia" w:cs="Times New Roman"/>
                <w:b/>
                <w:bCs/>
                <w:color w:val="FFFFFF" w:themeColor="background1"/>
              </w:rPr>
              <w:t>Focus</w:t>
            </w:r>
          </w:p>
        </w:tc>
      </w:tr>
      <w:tr w:rsidR="00E455B9" w:rsidRPr="009171BB" w14:paraId="6D164778" w14:textId="77777777" w:rsidTr="005A5264">
        <w:trPr>
          <w:gridAfter w:val="1"/>
          <w:wAfter w:w="7" w:type="dxa"/>
          <w:trHeight w:val="543"/>
        </w:trPr>
        <w:tc>
          <w:tcPr>
            <w:tcW w:w="3014" w:type="dxa"/>
            <w:tcBorders>
              <w:top w:val="single" w:sz="6" w:space="0" w:color="auto"/>
              <w:left w:val="single" w:sz="6" w:space="0" w:color="auto"/>
              <w:bottom w:val="single" w:sz="6" w:space="0" w:color="auto"/>
              <w:right w:val="single" w:sz="6" w:space="0" w:color="auto"/>
            </w:tcBorders>
          </w:tcPr>
          <w:p w14:paraId="634EEB29" w14:textId="77777777" w:rsidR="00E455B9" w:rsidRPr="005A5264" w:rsidRDefault="00E455B9" w:rsidP="005A5264">
            <w:pPr>
              <w:spacing w:before="100" w:beforeAutospacing="1" w:after="100" w:afterAutospacing="1" w:line="240" w:lineRule="auto"/>
              <w:ind w:right="270"/>
              <w:rPr>
                <w:rFonts w:ascii="Georgia" w:eastAsia="Calibri" w:hAnsi="Georgia" w:cs="Times New Roman"/>
                <w:color w:val="000000"/>
              </w:rPr>
            </w:pPr>
            <w:r w:rsidRPr="005A5264">
              <w:rPr>
                <w:rFonts w:ascii="Georgia" w:hAnsi="Georgia"/>
                <w:color w:val="222222"/>
                <w:shd w:val="clear" w:color="auto" w:fill="FFFFFF"/>
              </w:rPr>
              <w:t>Bucks County Health Improvement Partnership</w:t>
            </w:r>
          </w:p>
        </w:tc>
        <w:tc>
          <w:tcPr>
            <w:tcW w:w="2596" w:type="dxa"/>
            <w:tcBorders>
              <w:top w:val="single" w:sz="6" w:space="0" w:color="auto"/>
              <w:left w:val="single" w:sz="6" w:space="0" w:color="auto"/>
              <w:bottom w:val="single" w:sz="6" w:space="0" w:color="auto"/>
              <w:right w:val="single" w:sz="6" w:space="0" w:color="auto"/>
            </w:tcBorders>
          </w:tcPr>
          <w:p w14:paraId="65A082BF" w14:textId="77777777" w:rsidR="00E455B9" w:rsidRPr="005A5264" w:rsidRDefault="00E455B9" w:rsidP="005A5264">
            <w:pPr>
              <w:spacing w:before="100" w:beforeAutospacing="1" w:after="100" w:afterAutospacing="1" w:line="240" w:lineRule="auto"/>
              <w:ind w:right="270"/>
              <w:rPr>
                <w:rFonts w:ascii="Georgia" w:eastAsia="Calibri" w:hAnsi="Georgia" w:cs="Times New Roman"/>
                <w:color w:val="000000"/>
              </w:rPr>
            </w:pPr>
            <w:r w:rsidRPr="005A5264">
              <w:rPr>
                <w:rFonts w:ascii="Georgia" w:hAnsi="Georgia"/>
                <w:color w:val="222222"/>
                <w:shd w:val="clear" w:color="auto" w:fill="FFFFFF"/>
              </w:rPr>
              <w:t>Health Risks Programs Manager</w:t>
            </w:r>
          </w:p>
        </w:tc>
        <w:tc>
          <w:tcPr>
            <w:tcW w:w="4050" w:type="dxa"/>
            <w:gridSpan w:val="2"/>
            <w:tcBorders>
              <w:top w:val="single" w:sz="6" w:space="0" w:color="auto"/>
              <w:left w:val="single" w:sz="6" w:space="0" w:color="auto"/>
              <w:bottom w:val="single" w:sz="6" w:space="0" w:color="auto"/>
              <w:right w:val="single" w:sz="6" w:space="0" w:color="auto"/>
            </w:tcBorders>
          </w:tcPr>
          <w:p w14:paraId="59C4C715" w14:textId="77777777" w:rsidR="00E455B9" w:rsidRPr="005A5264" w:rsidRDefault="00E455B9" w:rsidP="005A5264">
            <w:pPr>
              <w:spacing w:before="100" w:beforeAutospacing="1" w:after="100" w:afterAutospacing="1" w:line="240" w:lineRule="auto"/>
              <w:ind w:right="76"/>
              <w:rPr>
                <w:rFonts w:ascii="Georgia" w:eastAsia="Calibri" w:hAnsi="Georgia" w:cs="Times New Roman"/>
              </w:rPr>
            </w:pPr>
            <w:r w:rsidRPr="005A5264">
              <w:rPr>
                <w:rFonts w:ascii="Georgia" w:eastAsia="Calibri" w:hAnsi="Georgia" w:cs="Times New Roman"/>
              </w:rPr>
              <w:t>Access to Care, Healthy Lifestyles, Mental Health/Behavioral Health, Social Determinants</w:t>
            </w:r>
          </w:p>
        </w:tc>
      </w:tr>
      <w:tr w:rsidR="00E455B9" w:rsidRPr="009171BB" w14:paraId="45E88FB0" w14:textId="77777777" w:rsidTr="005A5264">
        <w:trPr>
          <w:gridAfter w:val="1"/>
          <w:wAfter w:w="7" w:type="dxa"/>
          <w:trHeight w:val="543"/>
        </w:trPr>
        <w:tc>
          <w:tcPr>
            <w:tcW w:w="3014" w:type="dxa"/>
            <w:tcBorders>
              <w:top w:val="single" w:sz="6" w:space="0" w:color="auto"/>
              <w:left w:val="single" w:sz="6" w:space="0" w:color="auto"/>
              <w:bottom w:val="single" w:sz="6" w:space="0" w:color="auto"/>
              <w:right w:val="single" w:sz="6" w:space="0" w:color="auto"/>
            </w:tcBorders>
          </w:tcPr>
          <w:p w14:paraId="0AC0B471" w14:textId="77777777" w:rsidR="00E455B9" w:rsidRPr="005A5264" w:rsidRDefault="00E455B9" w:rsidP="005A5264">
            <w:pPr>
              <w:spacing w:before="100" w:beforeAutospacing="1" w:after="100" w:afterAutospacing="1" w:line="240" w:lineRule="auto"/>
              <w:ind w:right="270"/>
              <w:rPr>
                <w:rFonts w:ascii="Georgia" w:hAnsi="Georgia"/>
                <w:color w:val="222222"/>
                <w:shd w:val="clear" w:color="auto" w:fill="FFFFFF"/>
              </w:rPr>
            </w:pPr>
            <w:r w:rsidRPr="005A5264">
              <w:rPr>
                <w:rFonts w:ascii="Georgia" w:hAnsi="Georgia"/>
                <w:color w:val="222222"/>
                <w:shd w:val="clear" w:color="auto" w:fill="FFFFFF"/>
              </w:rPr>
              <w:t>Jefferson Health – Northeast</w:t>
            </w:r>
          </w:p>
        </w:tc>
        <w:tc>
          <w:tcPr>
            <w:tcW w:w="2596" w:type="dxa"/>
            <w:tcBorders>
              <w:top w:val="single" w:sz="6" w:space="0" w:color="auto"/>
              <w:left w:val="single" w:sz="6" w:space="0" w:color="auto"/>
              <w:bottom w:val="single" w:sz="6" w:space="0" w:color="auto"/>
              <w:right w:val="single" w:sz="6" w:space="0" w:color="auto"/>
            </w:tcBorders>
          </w:tcPr>
          <w:p w14:paraId="1DD7119E" w14:textId="77777777" w:rsidR="00E455B9" w:rsidRPr="005A5264" w:rsidRDefault="00E455B9" w:rsidP="005A5264">
            <w:pPr>
              <w:spacing w:before="100" w:beforeAutospacing="1" w:after="100" w:afterAutospacing="1" w:line="240" w:lineRule="auto"/>
              <w:ind w:right="270"/>
              <w:rPr>
                <w:rFonts w:ascii="Georgia" w:hAnsi="Georgia"/>
                <w:color w:val="222222"/>
                <w:shd w:val="clear" w:color="auto" w:fill="FFFFFF"/>
              </w:rPr>
            </w:pPr>
            <w:r w:rsidRPr="005A5264">
              <w:rPr>
                <w:rFonts w:ascii="Georgia" w:hAnsi="Georgia"/>
                <w:color w:val="222222"/>
                <w:shd w:val="clear" w:color="auto" w:fill="FFFFFF"/>
              </w:rPr>
              <w:t>Director of Volunteer Services</w:t>
            </w:r>
          </w:p>
        </w:tc>
        <w:tc>
          <w:tcPr>
            <w:tcW w:w="4050" w:type="dxa"/>
            <w:gridSpan w:val="2"/>
            <w:tcBorders>
              <w:top w:val="single" w:sz="6" w:space="0" w:color="auto"/>
              <w:left w:val="single" w:sz="6" w:space="0" w:color="auto"/>
              <w:bottom w:val="single" w:sz="6" w:space="0" w:color="auto"/>
              <w:right w:val="single" w:sz="6" w:space="0" w:color="auto"/>
            </w:tcBorders>
          </w:tcPr>
          <w:p w14:paraId="5ECBA793" w14:textId="77777777" w:rsidR="00E455B9" w:rsidRPr="005A5264" w:rsidRDefault="00E455B9" w:rsidP="005A5264">
            <w:pPr>
              <w:spacing w:before="100" w:beforeAutospacing="1" w:after="100" w:afterAutospacing="1" w:line="240" w:lineRule="auto"/>
              <w:ind w:right="76"/>
              <w:rPr>
                <w:rFonts w:ascii="Georgia" w:eastAsia="Calibri" w:hAnsi="Georgia" w:cs="Times New Roman"/>
              </w:rPr>
            </w:pPr>
            <w:r w:rsidRPr="005A5264">
              <w:rPr>
                <w:rFonts w:ascii="Georgia" w:eastAsia="Calibri" w:hAnsi="Georgia" w:cs="Times New Roman"/>
              </w:rPr>
              <w:t>Access to Care, Healthy Lifestyles, Mental Health/Behavioral Health, Social Determinants, Older Adults, Communication</w:t>
            </w:r>
          </w:p>
        </w:tc>
      </w:tr>
      <w:tr w:rsidR="00E455B9" w:rsidRPr="009171BB" w14:paraId="6B427249" w14:textId="77777777" w:rsidTr="005A5264">
        <w:trPr>
          <w:gridAfter w:val="1"/>
          <w:wAfter w:w="7" w:type="dxa"/>
          <w:trHeight w:val="543"/>
        </w:trPr>
        <w:tc>
          <w:tcPr>
            <w:tcW w:w="3014" w:type="dxa"/>
            <w:tcBorders>
              <w:top w:val="single" w:sz="6" w:space="0" w:color="auto"/>
              <w:left w:val="single" w:sz="6" w:space="0" w:color="auto"/>
              <w:bottom w:val="single" w:sz="6" w:space="0" w:color="auto"/>
              <w:right w:val="single" w:sz="6" w:space="0" w:color="auto"/>
            </w:tcBorders>
          </w:tcPr>
          <w:p w14:paraId="05DD3240" w14:textId="77777777" w:rsidR="00E455B9" w:rsidRPr="005A5264" w:rsidRDefault="00E455B9" w:rsidP="005A5264">
            <w:pPr>
              <w:spacing w:before="100" w:beforeAutospacing="1" w:after="100" w:afterAutospacing="1" w:line="240" w:lineRule="auto"/>
              <w:ind w:right="270"/>
              <w:rPr>
                <w:rFonts w:ascii="Georgia" w:hAnsi="Georgia"/>
                <w:color w:val="222222"/>
                <w:shd w:val="clear" w:color="auto" w:fill="FFFFFF"/>
              </w:rPr>
            </w:pPr>
            <w:r w:rsidRPr="005A5264">
              <w:rPr>
                <w:rFonts w:ascii="Georgia" w:hAnsi="Georgia"/>
                <w:color w:val="222222"/>
                <w:shd w:val="clear" w:color="auto" w:fill="FFFFFF"/>
              </w:rPr>
              <w:t>Frankford Community Development Corporation</w:t>
            </w:r>
          </w:p>
        </w:tc>
        <w:tc>
          <w:tcPr>
            <w:tcW w:w="2596" w:type="dxa"/>
            <w:tcBorders>
              <w:top w:val="single" w:sz="6" w:space="0" w:color="auto"/>
              <w:left w:val="single" w:sz="6" w:space="0" w:color="auto"/>
              <w:bottom w:val="single" w:sz="6" w:space="0" w:color="auto"/>
              <w:right w:val="single" w:sz="6" w:space="0" w:color="auto"/>
            </w:tcBorders>
          </w:tcPr>
          <w:p w14:paraId="11DD7687" w14:textId="77777777" w:rsidR="00E455B9" w:rsidRPr="005A5264" w:rsidRDefault="00E455B9" w:rsidP="005A5264">
            <w:pPr>
              <w:spacing w:before="100" w:beforeAutospacing="1" w:after="100" w:afterAutospacing="1" w:line="240" w:lineRule="auto"/>
              <w:ind w:right="270"/>
              <w:rPr>
                <w:rFonts w:ascii="Georgia" w:hAnsi="Georgia"/>
                <w:color w:val="222222"/>
                <w:shd w:val="clear" w:color="auto" w:fill="FFFFFF"/>
              </w:rPr>
            </w:pPr>
            <w:r w:rsidRPr="005A5264">
              <w:rPr>
                <w:rFonts w:ascii="Georgia" w:hAnsi="Georgia"/>
                <w:color w:val="222222"/>
                <w:shd w:val="clear" w:color="auto" w:fill="FFFFFF"/>
              </w:rPr>
              <w:t>Executive Director</w:t>
            </w:r>
          </w:p>
        </w:tc>
        <w:tc>
          <w:tcPr>
            <w:tcW w:w="4050" w:type="dxa"/>
            <w:gridSpan w:val="2"/>
            <w:tcBorders>
              <w:top w:val="single" w:sz="6" w:space="0" w:color="auto"/>
              <w:left w:val="single" w:sz="6" w:space="0" w:color="auto"/>
              <w:bottom w:val="single" w:sz="6" w:space="0" w:color="auto"/>
              <w:right w:val="single" w:sz="6" w:space="0" w:color="auto"/>
            </w:tcBorders>
          </w:tcPr>
          <w:p w14:paraId="7818D223" w14:textId="77777777" w:rsidR="00E455B9" w:rsidRPr="005A5264" w:rsidRDefault="00E455B9" w:rsidP="005A5264">
            <w:pPr>
              <w:spacing w:before="100" w:beforeAutospacing="1" w:after="100" w:afterAutospacing="1" w:line="240" w:lineRule="auto"/>
              <w:ind w:right="76"/>
              <w:rPr>
                <w:rFonts w:ascii="Georgia" w:eastAsia="Calibri" w:hAnsi="Georgia" w:cs="Times New Roman"/>
              </w:rPr>
            </w:pPr>
            <w:r w:rsidRPr="005A5264">
              <w:rPr>
                <w:rFonts w:ascii="Georgia" w:eastAsia="Calibri" w:hAnsi="Georgia" w:cs="Times New Roman"/>
              </w:rPr>
              <w:t>Social Determinants, Nutrition and Food Insecurity, Economic development</w:t>
            </w:r>
          </w:p>
        </w:tc>
      </w:tr>
      <w:tr w:rsidR="00E455B9" w:rsidRPr="009171BB" w14:paraId="31742C15" w14:textId="77777777" w:rsidTr="005A5264">
        <w:trPr>
          <w:gridAfter w:val="1"/>
          <w:wAfter w:w="7" w:type="dxa"/>
          <w:trHeight w:val="543"/>
        </w:trPr>
        <w:tc>
          <w:tcPr>
            <w:tcW w:w="3014" w:type="dxa"/>
            <w:tcBorders>
              <w:top w:val="single" w:sz="6" w:space="0" w:color="auto"/>
              <w:left w:val="single" w:sz="6" w:space="0" w:color="auto"/>
              <w:bottom w:val="single" w:sz="6" w:space="0" w:color="auto"/>
              <w:right w:val="single" w:sz="6" w:space="0" w:color="auto"/>
            </w:tcBorders>
          </w:tcPr>
          <w:p w14:paraId="6F27582C" w14:textId="77777777" w:rsidR="00E455B9" w:rsidRPr="005A5264" w:rsidRDefault="00E455B9" w:rsidP="005A5264">
            <w:pPr>
              <w:spacing w:before="100" w:beforeAutospacing="1" w:after="100" w:afterAutospacing="1" w:line="240" w:lineRule="auto"/>
              <w:ind w:right="270"/>
              <w:rPr>
                <w:rFonts w:ascii="Georgia" w:hAnsi="Georgia"/>
                <w:color w:val="222222"/>
                <w:shd w:val="clear" w:color="auto" w:fill="FFFFFF"/>
              </w:rPr>
            </w:pPr>
            <w:r w:rsidRPr="005A5264">
              <w:rPr>
                <w:rFonts w:ascii="Georgia" w:eastAsia="Calibri" w:hAnsi="Georgia" w:cs="Times New Roman"/>
                <w:color w:val="000000"/>
              </w:rPr>
              <w:t>Jefferson Frankford Hospital</w:t>
            </w:r>
          </w:p>
        </w:tc>
        <w:tc>
          <w:tcPr>
            <w:tcW w:w="2596" w:type="dxa"/>
            <w:tcBorders>
              <w:top w:val="single" w:sz="6" w:space="0" w:color="auto"/>
              <w:left w:val="single" w:sz="6" w:space="0" w:color="auto"/>
              <w:bottom w:val="single" w:sz="6" w:space="0" w:color="auto"/>
              <w:right w:val="single" w:sz="6" w:space="0" w:color="auto"/>
            </w:tcBorders>
          </w:tcPr>
          <w:p w14:paraId="536E815A" w14:textId="77777777" w:rsidR="00E455B9" w:rsidRPr="005A5264" w:rsidRDefault="00E455B9" w:rsidP="005A5264">
            <w:pPr>
              <w:spacing w:before="100" w:beforeAutospacing="1" w:after="100" w:afterAutospacing="1" w:line="240" w:lineRule="auto"/>
              <w:ind w:right="270"/>
              <w:rPr>
                <w:rFonts w:ascii="Georgia" w:hAnsi="Georgia"/>
                <w:color w:val="222222"/>
                <w:shd w:val="clear" w:color="auto" w:fill="FFFFFF"/>
              </w:rPr>
            </w:pPr>
            <w:r w:rsidRPr="005A5264">
              <w:rPr>
                <w:rFonts w:ascii="Georgia" w:hAnsi="Georgia"/>
                <w:color w:val="222222"/>
                <w:shd w:val="clear" w:color="auto" w:fill="FFFFFF"/>
              </w:rPr>
              <w:t>Community Garden Volunteer</w:t>
            </w:r>
          </w:p>
        </w:tc>
        <w:tc>
          <w:tcPr>
            <w:tcW w:w="4050" w:type="dxa"/>
            <w:gridSpan w:val="2"/>
            <w:tcBorders>
              <w:top w:val="single" w:sz="6" w:space="0" w:color="auto"/>
              <w:left w:val="single" w:sz="6" w:space="0" w:color="auto"/>
              <w:bottom w:val="single" w:sz="6" w:space="0" w:color="auto"/>
              <w:right w:val="single" w:sz="6" w:space="0" w:color="auto"/>
            </w:tcBorders>
          </w:tcPr>
          <w:p w14:paraId="51652CCA" w14:textId="77777777" w:rsidR="00E455B9" w:rsidRPr="005A5264" w:rsidRDefault="00E455B9" w:rsidP="005A5264">
            <w:pPr>
              <w:spacing w:before="100" w:beforeAutospacing="1" w:after="100" w:afterAutospacing="1" w:line="240" w:lineRule="auto"/>
              <w:ind w:right="76"/>
              <w:rPr>
                <w:rFonts w:ascii="Georgia" w:eastAsia="Calibri" w:hAnsi="Georgia" w:cs="Times New Roman"/>
              </w:rPr>
            </w:pPr>
            <w:r w:rsidRPr="005A5264">
              <w:rPr>
                <w:rFonts w:ascii="Georgia" w:eastAsia="Calibri" w:hAnsi="Georgia" w:cs="Times New Roman"/>
              </w:rPr>
              <w:t>Nutrition and Food Insecurity, Communication</w:t>
            </w:r>
          </w:p>
        </w:tc>
      </w:tr>
    </w:tbl>
    <w:p w14:paraId="7F09132C" w14:textId="77777777" w:rsidR="00B85CBE" w:rsidRDefault="00B85CBE" w:rsidP="00B85CBE">
      <w:pPr>
        <w:spacing w:after="0" w:line="240" w:lineRule="auto"/>
        <w:rPr>
          <w:rFonts w:ascii="Georgia" w:eastAsia="Times New Roman" w:hAnsi="Georgia" w:cs="Times New Roman"/>
          <w:sz w:val="24"/>
          <w:szCs w:val="24"/>
        </w:rPr>
      </w:pPr>
    </w:p>
    <w:p w14:paraId="1A318C3A" w14:textId="77777777" w:rsidR="00CD15BD" w:rsidRPr="006B1716" w:rsidRDefault="00CD15BD" w:rsidP="00B85CBE">
      <w:pPr>
        <w:spacing w:after="0" w:line="240" w:lineRule="auto"/>
        <w:rPr>
          <w:rFonts w:ascii="Georgia" w:hAnsi="Georgia" w:cs="Times New Roman"/>
          <w:sz w:val="24"/>
          <w:szCs w:val="24"/>
        </w:rPr>
      </w:pPr>
      <w:r w:rsidRPr="006B1716">
        <w:rPr>
          <w:rFonts w:ascii="Georgia" w:eastAsia="Times New Roman" w:hAnsi="Georgia" w:cs="Times New Roman"/>
          <w:sz w:val="24"/>
          <w:szCs w:val="24"/>
        </w:rPr>
        <w:t xml:space="preserve">Additionally, recommendations from the </w:t>
      </w:r>
      <w:r w:rsidRPr="006B1716">
        <w:rPr>
          <w:rFonts w:ascii="Georgia" w:hAnsi="Georgia" w:cs="Times New Roman"/>
          <w:sz w:val="24"/>
          <w:szCs w:val="24"/>
        </w:rPr>
        <w:t xml:space="preserve">Pennsylvania Department of Health 2015-2020 State Health Improvement Plan stakeholder meetings were considered.  In March 2015, 177 attendees participated in six stakeholder meetings as part of a collaborative effort to identify key health issues.  The top 5 priorities identified for Southeastern Pennsylvania </w:t>
      </w:r>
      <w:r w:rsidR="009E2001">
        <w:rPr>
          <w:rFonts w:ascii="Georgia" w:hAnsi="Georgia" w:cs="Times New Roman"/>
          <w:sz w:val="24"/>
          <w:szCs w:val="24"/>
        </w:rPr>
        <w:t>were</w:t>
      </w:r>
      <w:r w:rsidRPr="006B1716">
        <w:rPr>
          <w:rFonts w:ascii="Georgia" w:hAnsi="Georgia" w:cs="Times New Roman"/>
          <w:sz w:val="24"/>
          <w:szCs w:val="24"/>
        </w:rPr>
        <w:t>:</w:t>
      </w:r>
    </w:p>
    <w:p w14:paraId="79DD4FAE" w14:textId="77777777" w:rsidR="00E24868" w:rsidRPr="006B1716" w:rsidRDefault="00E24868" w:rsidP="00CD15BD">
      <w:pPr>
        <w:spacing w:after="0" w:line="240" w:lineRule="auto"/>
        <w:rPr>
          <w:rFonts w:ascii="Georgia" w:hAnsi="Georgia" w:cs="Times New Roman"/>
          <w:sz w:val="24"/>
          <w:szCs w:val="24"/>
        </w:rPr>
      </w:pPr>
    </w:p>
    <w:p w14:paraId="3A46B268" w14:textId="77777777" w:rsidR="00CD15BD" w:rsidRPr="006B1716" w:rsidRDefault="00CD15BD" w:rsidP="00232DC8">
      <w:pPr>
        <w:pStyle w:val="ListParagraph"/>
        <w:numPr>
          <w:ilvl w:val="0"/>
          <w:numId w:val="26"/>
        </w:numPr>
        <w:rPr>
          <w:rFonts w:ascii="Georgia" w:hAnsi="Georgia"/>
        </w:rPr>
      </w:pPr>
      <w:r w:rsidRPr="006B1716">
        <w:rPr>
          <w:rFonts w:ascii="Georgia" w:hAnsi="Georgia"/>
        </w:rPr>
        <w:t>integration of healthcare and behavioral/mental healthcare</w:t>
      </w:r>
    </w:p>
    <w:p w14:paraId="453724B6" w14:textId="77777777" w:rsidR="00CD15BD" w:rsidRPr="006B1716" w:rsidRDefault="00CD15BD" w:rsidP="00232DC8">
      <w:pPr>
        <w:pStyle w:val="ListParagraph"/>
        <w:numPr>
          <w:ilvl w:val="0"/>
          <w:numId w:val="26"/>
        </w:numPr>
        <w:rPr>
          <w:rFonts w:ascii="Georgia" w:hAnsi="Georgia"/>
        </w:rPr>
      </w:pPr>
      <w:r w:rsidRPr="006B1716">
        <w:rPr>
          <w:rFonts w:ascii="Georgia" w:hAnsi="Georgia"/>
        </w:rPr>
        <w:t>preventive screenings</w:t>
      </w:r>
    </w:p>
    <w:p w14:paraId="6F88274A" w14:textId="77777777" w:rsidR="00CD15BD" w:rsidRPr="006B1716" w:rsidRDefault="00CD15BD" w:rsidP="00232DC8">
      <w:pPr>
        <w:pStyle w:val="ListParagraph"/>
        <w:numPr>
          <w:ilvl w:val="0"/>
          <w:numId w:val="26"/>
        </w:numPr>
        <w:rPr>
          <w:rFonts w:ascii="Georgia" w:hAnsi="Georgia"/>
        </w:rPr>
      </w:pPr>
      <w:r w:rsidRPr="006B1716">
        <w:rPr>
          <w:rFonts w:ascii="Georgia" w:hAnsi="Georgia"/>
        </w:rPr>
        <w:t>obesity</w:t>
      </w:r>
    </w:p>
    <w:p w14:paraId="55584588" w14:textId="77777777" w:rsidR="00CD15BD" w:rsidRPr="006B1716" w:rsidRDefault="00CD15BD" w:rsidP="00232DC8">
      <w:pPr>
        <w:pStyle w:val="ListParagraph"/>
        <w:numPr>
          <w:ilvl w:val="0"/>
          <w:numId w:val="26"/>
        </w:numPr>
        <w:rPr>
          <w:rFonts w:ascii="Georgia" w:hAnsi="Georgia"/>
        </w:rPr>
      </w:pPr>
      <w:r w:rsidRPr="006B1716">
        <w:rPr>
          <w:rFonts w:ascii="Georgia" w:hAnsi="Georgia"/>
        </w:rPr>
        <w:t>behavioral/mental health for adults</w:t>
      </w:r>
    </w:p>
    <w:p w14:paraId="367051CA" w14:textId="77777777" w:rsidR="00E24868" w:rsidRDefault="00CD15BD" w:rsidP="00232DC8">
      <w:pPr>
        <w:pStyle w:val="ListParagraph"/>
        <w:numPr>
          <w:ilvl w:val="0"/>
          <w:numId w:val="26"/>
        </w:numPr>
        <w:rPr>
          <w:rFonts w:ascii="Georgia" w:hAnsi="Georgia"/>
        </w:rPr>
      </w:pPr>
      <w:r w:rsidRPr="006B1716">
        <w:rPr>
          <w:rFonts w:ascii="Georgia" w:hAnsi="Georgia"/>
        </w:rPr>
        <w:t>primary care</w:t>
      </w:r>
    </w:p>
    <w:p w14:paraId="0DFE94FE" w14:textId="77777777" w:rsidR="00B85CBE" w:rsidRPr="006B1716" w:rsidRDefault="00B85CBE" w:rsidP="00B85CBE">
      <w:pPr>
        <w:pStyle w:val="ListParagraph"/>
        <w:rPr>
          <w:rFonts w:ascii="Georgia" w:hAnsi="Georgia"/>
        </w:rPr>
      </w:pPr>
    </w:p>
    <w:p w14:paraId="7AA6893F" w14:textId="77777777" w:rsidR="00B1694A" w:rsidRPr="00B85CBE" w:rsidRDefault="00B1694A" w:rsidP="00B1694A">
      <w:pPr>
        <w:rPr>
          <w:rFonts w:ascii="Georgia" w:hAnsi="Georgia"/>
          <w:sz w:val="24"/>
          <w:szCs w:val="24"/>
        </w:rPr>
      </w:pPr>
      <w:r w:rsidRPr="006B1716">
        <w:rPr>
          <w:rFonts w:ascii="Georgia" w:hAnsi="Georgia"/>
          <w:sz w:val="24"/>
          <w:szCs w:val="24"/>
        </w:rPr>
        <w:t xml:space="preserve">The 2017 Pennsylvania State Health Improvement Plan Annual Report describes mixed results on its target metrics, indicating that there is much need for continued work. </w:t>
      </w:r>
      <w:r w:rsidRPr="006B1716">
        <w:rPr>
          <w:rStyle w:val="EndnoteReference"/>
          <w:rFonts w:ascii="Georgia" w:hAnsi="Georgia"/>
          <w:sz w:val="24"/>
          <w:szCs w:val="24"/>
        </w:rPr>
        <w:endnoteReference w:id="8"/>
      </w:r>
    </w:p>
    <w:p w14:paraId="61EC1FD5" w14:textId="77777777" w:rsidR="008C475F" w:rsidRDefault="008C475F">
      <w:pPr>
        <w:rPr>
          <w:rFonts w:ascii="Georgia" w:eastAsia="Times New Roman" w:hAnsi="Georgia"/>
          <w:b/>
          <w:sz w:val="28"/>
          <w:szCs w:val="28"/>
          <w:bdr w:val="none" w:sz="0" w:space="0" w:color="auto" w:frame="1"/>
        </w:rPr>
      </w:pPr>
      <w:r>
        <w:rPr>
          <w:rFonts w:ascii="Georgia" w:eastAsia="Times New Roman" w:hAnsi="Georgia"/>
          <w:b/>
          <w:sz w:val="28"/>
          <w:szCs w:val="28"/>
          <w:bdr w:val="none" w:sz="0" w:space="0" w:color="auto" w:frame="1"/>
        </w:rPr>
        <w:br w:type="page"/>
      </w:r>
    </w:p>
    <w:p w14:paraId="3A8E2896" w14:textId="77777777" w:rsidR="00613E0C" w:rsidRPr="00B43ABF" w:rsidRDefault="008C20DB" w:rsidP="00B43ABF">
      <w:pPr>
        <w:rPr>
          <w:rFonts w:ascii="Georgia" w:eastAsia="Times New Roman" w:hAnsi="Georgia"/>
          <w:b/>
          <w:sz w:val="28"/>
          <w:szCs w:val="28"/>
          <w:bdr w:val="none" w:sz="0" w:space="0" w:color="auto" w:frame="1"/>
        </w:rPr>
      </w:pPr>
      <w:r w:rsidRPr="006B1716">
        <w:rPr>
          <w:rFonts w:ascii="Georgia" w:eastAsia="Times New Roman" w:hAnsi="Georgia"/>
          <w:b/>
          <w:sz w:val="28"/>
          <w:szCs w:val="28"/>
          <w:bdr w:val="none" w:sz="0" w:space="0" w:color="auto" w:frame="1"/>
        </w:rPr>
        <w:lastRenderedPageBreak/>
        <w:t>Community Health Needs Assessment Findings</w:t>
      </w:r>
    </w:p>
    <w:p w14:paraId="7AB7E625" w14:textId="77777777" w:rsidR="009B326D" w:rsidRPr="006B1716" w:rsidRDefault="009B326D" w:rsidP="009B326D">
      <w:pPr>
        <w:shd w:val="clear" w:color="auto" w:fill="FFFFFF"/>
        <w:spacing w:line="240" w:lineRule="auto"/>
        <w:textAlignment w:val="baseline"/>
        <w:rPr>
          <w:rFonts w:ascii="Georgia" w:eastAsia="Times New Roman" w:hAnsi="Georgia"/>
          <w:sz w:val="24"/>
          <w:szCs w:val="24"/>
          <w:bdr w:val="none" w:sz="0" w:space="0" w:color="auto" w:frame="1"/>
        </w:rPr>
      </w:pPr>
      <w:r w:rsidRPr="006B1716">
        <w:rPr>
          <w:rFonts w:ascii="Georgia" w:eastAsia="Times New Roman" w:hAnsi="Georgia"/>
          <w:sz w:val="24"/>
          <w:szCs w:val="24"/>
          <w:bdr w:val="none" w:sz="0" w:space="0" w:color="auto" w:frame="1"/>
        </w:rPr>
        <w:t xml:space="preserve">The results from the Community Health Needs Assessment are organized into the following categories:  </w:t>
      </w:r>
    </w:p>
    <w:p w14:paraId="7C05099B" w14:textId="77777777" w:rsidR="009B326D" w:rsidRPr="006B1716" w:rsidRDefault="009B326D" w:rsidP="009B326D">
      <w:pPr>
        <w:pStyle w:val="ListParagraph"/>
        <w:numPr>
          <w:ilvl w:val="0"/>
          <w:numId w:val="9"/>
        </w:numPr>
        <w:shd w:val="clear" w:color="auto" w:fill="FFFFFF"/>
        <w:textAlignment w:val="baseline"/>
        <w:rPr>
          <w:rFonts w:ascii="Georgia" w:hAnsi="Georgia"/>
          <w:b/>
          <w:sz w:val="28"/>
          <w:szCs w:val="28"/>
          <w:bdr w:val="none" w:sz="0" w:space="0" w:color="auto" w:frame="1"/>
        </w:rPr>
      </w:pPr>
      <w:r w:rsidRPr="006B1716">
        <w:rPr>
          <w:rFonts w:ascii="Georgia" w:hAnsi="Georgia"/>
          <w:bdr w:val="none" w:sz="0" w:space="0" w:color="auto" w:frame="1"/>
        </w:rPr>
        <w:t>Demographics</w:t>
      </w:r>
    </w:p>
    <w:p w14:paraId="684E7C5D" w14:textId="77777777" w:rsidR="009B326D" w:rsidRPr="006B1716" w:rsidRDefault="009B326D" w:rsidP="009B326D">
      <w:pPr>
        <w:pStyle w:val="ListParagraph"/>
        <w:numPr>
          <w:ilvl w:val="0"/>
          <w:numId w:val="9"/>
        </w:numPr>
        <w:shd w:val="clear" w:color="auto" w:fill="FFFFFF"/>
        <w:textAlignment w:val="baseline"/>
        <w:rPr>
          <w:rFonts w:ascii="Georgia" w:hAnsi="Georgia"/>
          <w:b/>
          <w:sz w:val="28"/>
          <w:szCs w:val="28"/>
          <w:bdr w:val="none" w:sz="0" w:space="0" w:color="auto" w:frame="1"/>
        </w:rPr>
      </w:pPr>
      <w:r w:rsidRPr="006B1716">
        <w:rPr>
          <w:rFonts w:ascii="Georgia" w:hAnsi="Georgia"/>
          <w:bdr w:val="none" w:sz="0" w:space="0" w:color="auto" w:frame="1"/>
        </w:rPr>
        <w:t xml:space="preserve">Social Determinants of Health </w:t>
      </w:r>
    </w:p>
    <w:p w14:paraId="2605DBC5" w14:textId="77777777" w:rsidR="009B326D" w:rsidRPr="006B1716" w:rsidRDefault="009B326D" w:rsidP="009B326D">
      <w:pPr>
        <w:pStyle w:val="ListParagraph"/>
        <w:numPr>
          <w:ilvl w:val="1"/>
          <w:numId w:val="37"/>
        </w:numPr>
        <w:shd w:val="clear" w:color="auto" w:fill="FFFFFF"/>
        <w:textAlignment w:val="baseline"/>
        <w:rPr>
          <w:rFonts w:ascii="Georgia" w:hAnsi="Georgia"/>
          <w:b/>
          <w:sz w:val="28"/>
          <w:szCs w:val="28"/>
          <w:bdr w:val="none" w:sz="0" w:space="0" w:color="auto" w:frame="1"/>
        </w:rPr>
      </w:pPr>
      <w:r w:rsidRPr="006B1716">
        <w:rPr>
          <w:rFonts w:ascii="Georgia" w:hAnsi="Georgia"/>
          <w:bdr w:val="none" w:sz="0" w:space="0" w:color="auto" w:frame="1"/>
        </w:rPr>
        <w:t>Education</w:t>
      </w:r>
    </w:p>
    <w:p w14:paraId="49CCE231" w14:textId="77777777" w:rsidR="009B326D" w:rsidRPr="006B1716" w:rsidRDefault="009B326D" w:rsidP="009B326D">
      <w:pPr>
        <w:pStyle w:val="ListParagraph"/>
        <w:numPr>
          <w:ilvl w:val="1"/>
          <w:numId w:val="37"/>
        </w:numPr>
        <w:shd w:val="clear" w:color="auto" w:fill="FFFFFF"/>
        <w:textAlignment w:val="baseline"/>
        <w:rPr>
          <w:rFonts w:ascii="Georgia" w:hAnsi="Georgia"/>
          <w:b/>
          <w:sz w:val="28"/>
          <w:szCs w:val="28"/>
          <w:bdr w:val="none" w:sz="0" w:space="0" w:color="auto" w:frame="1"/>
        </w:rPr>
      </w:pPr>
      <w:r w:rsidRPr="006B1716">
        <w:rPr>
          <w:rFonts w:ascii="Georgia" w:hAnsi="Georgia"/>
          <w:bdr w:val="none" w:sz="0" w:space="0" w:color="auto" w:frame="1"/>
        </w:rPr>
        <w:t>Income and poverty</w:t>
      </w:r>
    </w:p>
    <w:p w14:paraId="540E5288" w14:textId="77777777" w:rsidR="009B326D" w:rsidRPr="006B1716" w:rsidRDefault="009B326D" w:rsidP="009B326D">
      <w:pPr>
        <w:pStyle w:val="ListParagraph"/>
        <w:numPr>
          <w:ilvl w:val="1"/>
          <w:numId w:val="37"/>
        </w:numPr>
        <w:shd w:val="clear" w:color="auto" w:fill="FFFFFF"/>
        <w:textAlignment w:val="baseline"/>
        <w:rPr>
          <w:rFonts w:ascii="Georgia" w:hAnsi="Georgia"/>
          <w:b/>
          <w:sz w:val="28"/>
          <w:szCs w:val="28"/>
          <w:bdr w:val="none" w:sz="0" w:space="0" w:color="auto" w:frame="1"/>
        </w:rPr>
      </w:pPr>
      <w:r w:rsidRPr="006B1716">
        <w:rPr>
          <w:rFonts w:ascii="Georgia" w:hAnsi="Georgia"/>
          <w:bdr w:val="none" w:sz="0" w:space="0" w:color="auto" w:frame="1"/>
        </w:rPr>
        <w:t>Access to healthy and affordable food</w:t>
      </w:r>
    </w:p>
    <w:p w14:paraId="4481185A" w14:textId="77777777" w:rsidR="009B326D" w:rsidRPr="006B1716" w:rsidRDefault="009B326D" w:rsidP="009B326D">
      <w:pPr>
        <w:pStyle w:val="ListParagraph"/>
        <w:numPr>
          <w:ilvl w:val="1"/>
          <w:numId w:val="37"/>
        </w:numPr>
        <w:shd w:val="clear" w:color="auto" w:fill="FFFFFF"/>
        <w:textAlignment w:val="baseline"/>
        <w:rPr>
          <w:rFonts w:ascii="Georgia" w:hAnsi="Georgia"/>
          <w:b/>
          <w:sz w:val="28"/>
          <w:szCs w:val="28"/>
          <w:bdr w:val="none" w:sz="0" w:space="0" w:color="auto" w:frame="1"/>
        </w:rPr>
      </w:pPr>
      <w:r w:rsidRPr="006B1716">
        <w:rPr>
          <w:rFonts w:ascii="Georgia" w:hAnsi="Georgia"/>
          <w:bdr w:val="none" w:sz="0" w:space="0" w:color="auto" w:frame="1"/>
        </w:rPr>
        <w:t>Employment and job training</w:t>
      </w:r>
    </w:p>
    <w:p w14:paraId="27901295" w14:textId="77777777" w:rsidR="009B326D" w:rsidRPr="006B1716" w:rsidRDefault="009B326D" w:rsidP="009B326D">
      <w:pPr>
        <w:pStyle w:val="ListParagraph"/>
        <w:numPr>
          <w:ilvl w:val="1"/>
          <w:numId w:val="37"/>
        </w:numPr>
        <w:shd w:val="clear" w:color="auto" w:fill="FFFFFF"/>
        <w:textAlignment w:val="baseline"/>
        <w:rPr>
          <w:rFonts w:ascii="Georgia" w:hAnsi="Georgia"/>
          <w:b/>
          <w:sz w:val="28"/>
          <w:szCs w:val="28"/>
          <w:bdr w:val="none" w:sz="0" w:space="0" w:color="auto" w:frame="1"/>
        </w:rPr>
      </w:pPr>
      <w:r w:rsidRPr="006B1716">
        <w:rPr>
          <w:rFonts w:ascii="Georgia" w:hAnsi="Georgia"/>
          <w:bdr w:val="none" w:sz="0" w:space="0" w:color="auto" w:frame="1"/>
        </w:rPr>
        <w:t>Community safety</w:t>
      </w:r>
    </w:p>
    <w:p w14:paraId="5D25A875" w14:textId="77777777" w:rsidR="009B326D" w:rsidRPr="006B1716" w:rsidRDefault="009B326D" w:rsidP="009B326D">
      <w:pPr>
        <w:pStyle w:val="ListParagraph"/>
        <w:numPr>
          <w:ilvl w:val="1"/>
          <w:numId w:val="37"/>
        </w:numPr>
        <w:shd w:val="clear" w:color="auto" w:fill="FFFFFF"/>
        <w:textAlignment w:val="baseline"/>
        <w:rPr>
          <w:rFonts w:ascii="Georgia" w:hAnsi="Georgia"/>
          <w:b/>
          <w:sz w:val="28"/>
          <w:szCs w:val="28"/>
          <w:bdr w:val="none" w:sz="0" w:space="0" w:color="auto" w:frame="1"/>
        </w:rPr>
      </w:pPr>
      <w:r w:rsidRPr="006B1716">
        <w:rPr>
          <w:rFonts w:ascii="Georgia" w:hAnsi="Georgia"/>
          <w:bdr w:val="none" w:sz="0" w:space="0" w:color="auto" w:frame="1"/>
        </w:rPr>
        <w:t>Family and social support</w:t>
      </w:r>
    </w:p>
    <w:p w14:paraId="08BC718A" w14:textId="77777777" w:rsidR="009B326D" w:rsidRPr="006B1716" w:rsidRDefault="009B326D" w:rsidP="009B326D">
      <w:pPr>
        <w:pStyle w:val="ListParagraph"/>
        <w:numPr>
          <w:ilvl w:val="1"/>
          <w:numId w:val="37"/>
        </w:numPr>
        <w:shd w:val="clear" w:color="auto" w:fill="FFFFFF"/>
        <w:textAlignment w:val="baseline"/>
        <w:rPr>
          <w:rFonts w:ascii="Georgia" w:hAnsi="Georgia"/>
          <w:b/>
          <w:sz w:val="28"/>
          <w:szCs w:val="28"/>
          <w:bdr w:val="none" w:sz="0" w:space="0" w:color="auto" w:frame="1"/>
        </w:rPr>
      </w:pPr>
      <w:r w:rsidRPr="006B1716">
        <w:rPr>
          <w:rFonts w:ascii="Georgia" w:hAnsi="Georgia"/>
          <w:bdr w:val="none" w:sz="0" w:space="0" w:color="auto" w:frame="1"/>
        </w:rPr>
        <w:t>Built and natural environment</w:t>
      </w:r>
    </w:p>
    <w:p w14:paraId="405C773A" w14:textId="77777777" w:rsidR="009B326D" w:rsidRPr="006B1716" w:rsidRDefault="009B326D" w:rsidP="009B326D">
      <w:pPr>
        <w:pStyle w:val="ListParagraph"/>
        <w:numPr>
          <w:ilvl w:val="1"/>
          <w:numId w:val="9"/>
        </w:numPr>
        <w:shd w:val="clear" w:color="auto" w:fill="FFFFFF"/>
        <w:ind w:left="720"/>
        <w:textAlignment w:val="baseline"/>
        <w:rPr>
          <w:rFonts w:ascii="Georgia" w:hAnsi="Georgia"/>
          <w:b/>
          <w:sz w:val="28"/>
          <w:szCs w:val="28"/>
          <w:bdr w:val="none" w:sz="0" w:space="0" w:color="auto" w:frame="1"/>
        </w:rPr>
      </w:pPr>
      <w:r w:rsidRPr="006B1716">
        <w:rPr>
          <w:rFonts w:ascii="Georgia" w:hAnsi="Georgia"/>
          <w:bdr w:val="none" w:sz="0" w:space="0" w:color="auto" w:frame="1"/>
        </w:rPr>
        <w:t xml:space="preserve">Healthcare access </w:t>
      </w:r>
    </w:p>
    <w:p w14:paraId="3656B979" w14:textId="77777777" w:rsidR="009B326D" w:rsidRPr="006B1716" w:rsidRDefault="009B326D" w:rsidP="009B326D">
      <w:pPr>
        <w:pStyle w:val="ListParagraph"/>
        <w:numPr>
          <w:ilvl w:val="2"/>
          <w:numId w:val="36"/>
        </w:numPr>
        <w:shd w:val="clear" w:color="auto" w:fill="FFFFFF"/>
        <w:ind w:left="1080"/>
        <w:textAlignment w:val="baseline"/>
        <w:rPr>
          <w:rFonts w:ascii="Georgia" w:hAnsi="Georgia"/>
          <w:b/>
          <w:sz w:val="28"/>
          <w:szCs w:val="28"/>
          <w:bdr w:val="none" w:sz="0" w:space="0" w:color="auto" w:frame="1"/>
        </w:rPr>
      </w:pPr>
      <w:r w:rsidRPr="006B1716">
        <w:rPr>
          <w:rFonts w:ascii="Georgia" w:hAnsi="Georgia"/>
          <w:bdr w:val="none" w:sz="0" w:space="0" w:color="auto" w:frame="1"/>
        </w:rPr>
        <w:t>Health insurance</w:t>
      </w:r>
    </w:p>
    <w:p w14:paraId="381622C9" w14:textId="77777777" w:rsidR="009B326D" w:rsidRPr="006B1716" w:rsidRDefault="009B326D" w:rsidP="009B326D">
      <w:pPr>
        <w:pStyle w:val="ListParagraph"/>
        <w:numPr>
          <w:ilvl w:val="2"/>
          <w:numId w:val="36"/>
        </w:numPr>
        <w:shd w:val="clear" w:color="auto" w:fill="FFFFFF"/>
        <w:ind w:left="1080"/>
        <w:textAlignment w:val="baseline"/>
        <w:rPr>
          <w:rFonts w:ascii="Georgia" w:hAnsi="Georgia"/>
          <w:b/>
          <w:sz w:val="28"/>
          <w:szCs w:val="28"/>
          <w:bdr w:val="none" w:sz="0" w:space="0" w:color="auto" w:frame="1"/>
        </w:rPr>
      </w:pPr>
      <w:r w:rsidRPr="006B1716">
        <w:rPr>
          <w:rFonts w:ascii="Georgia" w:hAnsi="Georgia"/>
          <w:bdr w:val="none" w:sz="0" w:space="0" w:color="auto" w:frame="1"/>
        </w:rPr>
        <w:t>Transportation</w:t>
      </w:r>
    </w:p>
    <w:p w14:paraId="44414BF7" w14:textId="77777777" w:rsidR="009B326D" w:rsidRPr="006B1716" w:rsidRDefault="009B326D" w:rsidP="009B326D">
      <w:pPr>
        <w:pStyle w:val="ListParagraph"/>
        <w:numPr>
          <w:ilvl w:val="2"/>
          <w:numId w:val="36"/>
        </w:numPr>
        <w:shd w:val="clear" w:color="auto" w:fill="FFFFFF"/>
        <w:ind w:left="1080"/>
        <w:textAlignment w:val="baseline"/>
        <w:rPr>
          <w:rFonts w:ascii="Georgia" w:hAnsi="Georgia"/>
          <w:b/>
          <w:sz w:val="28"/>
          <w:szCs w:val="28"/>
          <w:bdr w:val="none" w:sz="0" w:space="0" w:color="auto" w:frame="1"/>
        </w:rPr>
      </w:pPr>
      <w:r w:rsidRPr="006B1716">
        <w:rPr>
          <w:rFonts w:ascii="Georgia" w:hAnsi="Georgia"/>
          <w:bdr w:val="none" w:sz="0" w:space="0" w:color="auto" w:frame="1"/>
        </w:rPr>
        <w:t>Literacy</w:t>
      </w:r>
    </w:p>
    <w:p w14:paraId="180C1F7F" w14:textId="77777777" w:rsidR="009B326D" w:rsidRPr="006B1716" w:rsidRDefault="009B326D" w:rsidP="009B326D">
      <w:pPr>
        <w:pStyle w:val="ListParagraph"/>
        <w:numPr>
          <w:ilvl w:val="2"/>
          <w:numId w:val="36"/>
        </w:numPr>
        <w:shd w:val="clear" w:color="auto" w:fill="FFFFFF"/>
        <w:ind w:left="1080"/>
        <w:textAlignment w:val="baseline"/>
        <w:rPr>
          <w:rFonts w:ascii="Georgia" w:hAnsi="Georgia"/>
          <w:b/>
          <w:sz w:val="28"/>
          <w:szCs w:val="28"/>
          <w:bdr w:val="none" w:sz="0" w:space="0" w:color="auto" w:frame="1"/>
        </w:rPr>
      </w:pPr>
      <w:r w:rsidRPr="006B1716">
        <w:rPr>
          <w:rFonts w:ascii="Georgia" w:hAnsi="Georgia"/>
          <w:bdr w:val="none" w:sz="0" w:space="0" w:color="auto" w:frame="1"/>
        </w:rPr>
        <w:t>Cultural competence and language</w:t>
      </w:r>
    </w:p>
    <w:p w14:paraId="2420F9AB" w14:textId="77777777" w:rsidR="009B326D" w:rsidRPr="006B1716" w:rsidRDefault="009B326D" w:rsidP="009B326D">
      <w:pPr>
        <w:pStyle w:val="ListParagraph"/>
        <w:numPr>
          <w:ilvl w:val="0"/>
          <w:numId w:val="9"/>
        </w:numPr>
        <w:shd w:val="clear" w:color="auto" w:fill="FFFFFF"/>
        <w:textAlignment w:val="baseline"/>
        <w:rPr>
          <w:rFonts w:ascii="Georgia" w:hAnsi="Georgia"/>
          <w:b/>
          <w:sz w:val="28"/>
          <w:szCs w:val="28"/>
          <w:bdr w:val="none" w:sz="0" w:space="0" w:color="auto" w:frame="1"/>
        </w:rPr>
      </w:pPr>
      <w:r w:rsidRPr="006B1716">
        <w:rPr>
          <w:rFonts w:ascii="Georgia" w:hAnsi="Georgia"/>
          <w:bdr w:val="none" w:sz="0" w:space="0" w:color="auto" w:frame="1"/>
        </w:rPr>
        <w:t>Health Status</w:t>
      </w:r>
    </w:p>
    <w:p w14:paraId="2016E73F" w14:textId="77777777" w:rsidR="009B326D" w:rsidRPr="006B1716" w:rsidRDefault="009B326D" w:rsidP="009B326D">
      <w:pPr>
        <w:pStyle w:val="ListParagraph"/>
        <w:numPr>
          <w:ilvl w:val="0"/>
          <w:numId w:val="27"/>
        </w:numPr>
        <w:shd w:val="clear" w:color="auto" w:fill="FFFFFF"/>
        <w:ind w:left="1080"/>
        <w:textAlignment w:val="baseline"/>
        <w:rPr>
          <w:rFonts w:ascii="Georgia" w:hAnsi="Georgia"/>
          <w:b/>
          <w:sz w:val="28"/>
          <w:szCs w:val="28"/>
          <w:bdr w:val="none" w:sz="0" w:space="0" w:color="auto" w:frame="1"/>
        </w:rPr>
      </w:pPr>
      <w:r w:rsidRPr="006B1716">
        <w:rPr>
          <w:rFonts w:ascii="Georgia" w:hAnsi="Georgia"/>
          <w:bdr w:val="none" w:sz="0" w:space="0" w:color="auto" w:frame="1"/>
        </w:rPr>
        <w:t>Mortality</w:t>
      </w:r>
    </w:p>
    <w:p w14:paraId="29B2125C" w14:textId="77777777" w:rsidR="009B326D" w:rsidRPr="005634A9" w:rsidRDefault="009B326D" w:rsidP="009B326D">
      <w:pPr>
        <w:pStyle w:val="ListParagraph"/>
        <w:numPr>
          <w:ilvl w:val="0"/>
          <w:numId w:val="27"/>
        </w:numPr>
        <w:shd w:val="clear" w:color="auto" w:fill="FFFFFF"/>
        <w:ind w:left="1080"/>
        <w:textAlignment w:val="baseline"/>
        <w:rPr>
          <w:rFonts w:ascii="Georgia" w:hAnsi="Georgia"/>
          <w:b/>
          <w:sz w:val="28"/>
          <w:szCs w:val="28"/>
          <w:bdr w:val="none" w:sz="0" w:space="0" w:color="auto" w:frame="1"/>
        </w:rPr>
      </w:pPr>
      <w:r w:rsidRPr="006B1716">
        <w:rPr>
          <w:rFonts w:ascii="Georgia" w:hAnsi="Georgia"/>
          <w:bdr w:val="none" w:sz="0" w:space="0" w:color="auto" w:frame="1"/>
        </w:rPr>
        <w:t>Morbidity</w:t>
      </w:r>
    </w:p>
    <w:p w14:paraId="2F772F49" w14:textId="77777777" w:rsidR="005634A9" w:rsidRDefault="005634A9" w:rsidP="00730A19">
      <w:pPr>
        <w:pStyle w:val="ListParagraph"/>
        <w:numPr>
          <w:ilvl w:val="0"/>
          <w:numId w:val="27"/>
        </w:numPr>
        <w:shd w:val="clear" w:color="auto" w:fill="FFFFFF"/>
        <w:ind w:left="1440"/>
        <w:textAlignment w:val="baseline"/>
        <w:rPr>
          <w:rFonts w:ascii="Georgia" w:hAnsi="Georgia"/>
          <w:bdr w:val="none" w:sz="0" w:space="0" w:color="auto" w:frame="1"/>
        </w:rPr>
      </w:pPr>
      <w:r w:rsidRPr="005634A9">
        <w:rPr>
          <w:rFonts w:ascii="Georgia" w:hAnsi="Georgia"/>
          <w:bdr w:val="none" w:sz="0" w:space="0" w:color="auto" w:frame="1"/>
        </w:rPr>
        <w:t>Mental health</w:t>
      </w:r>
    </w:p>
    <w:p w14:paraId="0A5DD186" w14:textId="77777777" w:rsidR="00730A19" w:rsidRPr="005634A9" w:rsidRDefault="00730A19" w:rsidP="00730A19">
      <w:pPr>
        <w:pStyle w:val="ListParagraph"/>
        <w:numPr>
          <w:ilvl w:val="0"/>
          <w:numId w:val="27"/>
        </w:numPr>
        <w:shd w:val="clear" w:color="auto" w:fill="FFFFFF"/>
        <w:ind w:left="1440"/>
        <w:textAlignment w:val="baseline"/>
        <w:rPr>
          <w:rFonts w:ascii="Georgia" w:hAnsi="Georgia"/>
          <w:bdr w:val="none" w:sz="0" w:space="0" w:color="auto" w:frame="1"/>
        </w:rPr>
      </w:pPr>
      <w:r>
        <w:rPr>
          <w:rFonts w:ascii="Georgia" w:hAnsi="Georgia"/>
          <w:bdr w:val="none" w:sz="0" w:space="0" w:color="auto" w:frame="1"/>
        </w:rPr>
        <w:t>Obesity and nutrition education</w:t>
      </w:r>
    </w:p>
    <w:p w14:paraId="4C3BB887" w14:textId="77777777" w:rsidR="009B326D" w:rsidRPr="006B1716" w:rsidRDefault="009B326D" w:rsidP="009B326D">
      <w:pPr>
        <w:pStyle w:val="ListParagraph"/>
        <w:numPr>
          <w:ilvl w:val="0"/>
          <w:numId w:val="27"/>
        </w:numPr>
        <w:shd w:val="clear" w:color="auto" w:fill="FFFFFF"/>
        <w:ind w:left="1080"/>
        <w:textAlignment w:val="baseline"/>
        <w:rPr>
          <w:rFonts w:ascii="Georgia" w:hAnsi="Georgia"/>
          <w:b/>
          <w:sz w:val="28"/>
          <w:szCs w:val="28"/>
          <w:bdr w:val="none" w:sz="0" w:space="0" w:color="auto" w:frame="1"/>
        </w:rPr>
      </w:pPr>
      <w:r w:rsidRPr="006B1716">
        <w:rPr>
          <w:rFonts w:ascii="Georgia" w:hAnsi="Georgia"/>
          <w:bdr w:val="none" w:sz="0" w:space="0" w:color="auto" w:frame="1"/>
        </w:rPr>
        <w:t>Preventive care and early detection of disease</w:t>
      </w:r>
    </w:p>
    <w:p w14:paraId="2A22EB63" w14:textId="77777777" w:rsidR="00664904" w:rsidRPr="00730A19" w:rsidRDefault="009B326D" w:rsidP="009B326D">
      <w:pPr>
        <w:pStyle w:val="ListParagraph"/>
        <w:numPr>
          <w:ilvl w:val="0"/>
          <w:numId w:val="27"/>
        </w:numPr>
        <w:shd w:val="clear" w:color="auto" w:fill="FFFFFF"/>
        <w:ind w:left="1080"/>
        <w:textAlignment w:val="baseline"/>
        <w:rPr>
          <w:rFonts w:ascii="Georgia" w:hAnsi="Georgia"/>
          <w:b/>
          <w:sz w:val="28"/>
          <w:szCs w:val="28"/>
          <w:bdr w:val="none" w:sz="0" w:space="0" w:color="auto" w:frame="1"/>
        </w:rPr>
      </w:pPr>
      <w:r w:rsidRPr="006B1716">
        <w:rPr>
          <w:rFonts w:ascii="Georgia" w:hAnsi="Georgia"/>
          <w:bdr w:val="none" w:sz="0" w:space="0" w:color="auto" w:frame="1"/>
        </w:rPr>
        <w:t>Health behaviors</w:t>
      </w:r>
    </w:p>
    <w:p w14:paraId="18ACEE5D" w14:textId="77777777" w:rsidR="00730A19" w:rsidRDefault="00730A19" w:rsidP="00730A19">
      <w:pPr>
        <w:pStyle w:val="ListParagraph"/>
        <w:numPr>
          <w:ilvl w:val="0"/>
          <w:numId w:val="27"/>
        </w:numPr>
        <w:shd w:val="clear" w:color="auto" w:fill="FFFFFF"/>
        <w:ind w:left="1440"/>
        <w:textAlignment w:val="baseline"/>
        <w:rPr>
          <w:rFonts w:ascii="Georgia" w:hAnsi="Georgia"/>
          <w:bdr w:val="none" w:sz="0" w:space="0" w:color="auto" w:frame="1"/>
        </w:rPr>
      </w:pPr>
      <w:r w:rsidRPr="00730A19">
        <w:rPr>
          <w:rFonts w:ascii="Georgia" w:hAnsi="Georgia"/>
          <w:bdr w:val="none" w:sz="0" w:space="0" w:color="auto" w:frame="1"/>
        </w:rPr>
        <w:t>Smoking</w:t>
      </w:r>
    </w:p>
    <w:p w14:paraId="3D411E82" w14:textId="77777777" w:rsidR="00730A19" w:rsidRDefault="00730A19" w:rsidP="00730A19">
      <w:pPr>
        <w:pStyle w:val="ListParagraph"/>
        <w:numPr>
          <w:ilvl w:val="0"/>
          <w:numId w:val="27"/>
        </w:numPr>
        <w:shd w:val="clear" w:color="auto" w:fill="FFFFFF"/>
        <w:ind w:left="1440"/>
        <w:textAlignment w:val="baseline"/>
        <w:rPr>
          <w:rFonts w:ascii="Georgia" w:hAnsi="Georgia"/>
          <w:bdr w:val="none" w:sz="0" w:space="0" w:color="auto" w:frame="1"/>
        </w:rPr>
      </w:pPr>
      <w:r>
        <w:rPr>
          <w:rFonts w:ascii="Georgia" w:hAnsi="Georgia"/>
          <w:bdr w:val="none" w:sz="0" w:space="0" w:color="auto" w:frame="1"/>
        </w:rPr>
        <w:t>Physical activity</w:t>
      </w:r>
    </w:p>
    <w:p w14:paraId="063C27F6" w14:textId="77777777" w:rsidR="00730A19" w:rsidRDefault="00730A19" w:rsidP="00730A19">
      <w:pPr>
        <w:pStyle w:val="ListParagraph"/>
        <w:numPr>
          <w:ilvl w:val="0"/>
          <w:numId w:val="27"/>
        </w:numPr>
        <w:shd w:val="clear" w:color="auto" w:fill="FFFFFF"/>
        <w:ind w:left="1440"/>
        <w:textAlignment w:val="baseline"/>
        <w:rPr>
          <w:rFonts w:ascii="Georgia" w:hAnsi="Georgia"/>
          <w:bdr w:val="none" w:sz="0" w:space="0" w:color="auto" w:frame="1"/>
        </w:rPr>
      </w:pPr>
      <w:r>
        <w:rPr>
          <w:rFonts w:ascii="Georgia" w:hAnsi="Georgia"/>
          <w:bdr w:val="none" w:sz="0" w:space="0" w:color="auto" w:frame="1"/>
        </w:rPr>
        <w:t>Healthy and affordable food</w:t>
      </w:r>
    </w:p>
    <w:p w14:paraId="4CD5CDD3" w14:textId="77777777" w:rsidR="00730A19" w:rsidRPr="00730A19" w:rsidRDefault="00730A19" w:rsidP="00730A19">
      <w:pPr>
        <w:pStyle w:val="ListParagraph"/>
        <w:numPr>
          <w:ilvl w:val="0"/>
          <w:numId w:val="27"/>
        </w:numPr>
        <w:shd w:val="clear" w:color="auto" w:fill="FFFFFF"/>
        <w:ind w:left="1440"/>
        <w:textAlignment w:val="baseline"/>
        <w:rPr>
          <w:rFonts w:ascii="Georgia" w:hAnsi="Georgia"/>
          <w:bdr w:val="none" w:sz="0" w:space="0" w:color="auto" w:frame="1"/>
        </w:rPr>
      </w:pPr>
      <w:r>
        <w:rPr>
          <w:rFonts w:ascii="Georgia" w:hAnsi="Georgia"/>
          <w:bdr w:val="none" w:sz="0" w:space="0" w:color="auto" w:frame="1"/>
        </w:rPr>
        <w:t>Alcohol and substance abuse</w:t>
      </w:r>
    </w:p>
    <w:p w14:paraId="4146001A" w14:textId="77777777" w:rsidR="007B43B1" w:rsidRPr="006B1716" w:rsidRDefault="007B43B1" w:rsidP="009B326D">
      <w:pPr>
        <w:pStyle w:val="ListParagraph"/>
        <w:numPr>
          <w:ilvl w:val="0"/>
          <w:numId w:val="27"/>
        </w:numPr>
        <w:shd w:val="clear" w:color="auto" w:fill="FFFFFF"/>
        <w:ind w:left="1080"/>
        <w:textAlignment w:val="baseline"/>
        <w:rPr>
          <w:rFonts w:ascii="Georgia" w:hAnsi="Georgia"/>
          <w:bdr w:val="none" w:sz="0" w:space="0" w:color="auto" w:frame="1"/>
        </w:rPr>
      </w:pPr>
      <w:r w:rsidRPr="006B1716">
        <w:rPr>
          <w:rFonts w:ascii="Georgia" w:hAnsi="Georgia"/>
          <w:bdr w:val="none" w:sz="0" w:space="0" w:color="auto" w:frame="1"/>
        </w:rPr>
        <w:t>Communication</w:t>
      </w:r>
    </w:p>
    <w:p w14:paraId="357EC73A" w14:textId="77777777" w:rsidR="00672B56" w:rsidRPr="006B1716" w:rsidRDefault="00672B56" w:rsidP="00232DC8">
      <w:pPr>
        <w:pStyle w:val="ListParagraph"/>
        <w:numPr>
          <w:ilvl w:val="0"/>
          <w:numId w:val="25"/>
        </w:numPr>
        <w:shd w:val="clear" w:color="auto" w:fill="FFFFFF"/>
        <w:textAlignment w:val="baseline"/>
        <w:rPr>
          <w:rFonts w:ascii="Georgia" w:hAnsi="Georgia"/>
          <w:b/>
          <w:sz w:val="28"/>
          <w:szCs w:val="28"/>
          <w:bdr w:val="none" w:sz="0" w:space="0" w:color="auto" w:frame="1"/>
        </w:rPr>
      </w:pPr>
      <w:r w:rsidRPr="006B1716">
        <w:rPr>
          <w:rFonts w:ascii="Georgia" w:hAnsi="Georgia"/>
          <w:bdr w:val="none" w:sz="0" w:space="0" w:color="auto" w:frame="1"/>
        </w:rPr>
        <w:t>Special Populations</w:t>
      </w:r>
    </w:p>
    <w:p w14:paraId="5BADD77B" w14:textId="77777777" w:rsidR="00672B56" w:rsidRPr="006B1716" w:rsidRDefault="00672B56" w:rsidP="00232DC8">
      <w:pPr>
        <w:pStyle w:val="ListParagraph"/>
        <w:numPr>
          <w:ilvl w:val="1"/>
          <w:numId w:val="25"/>
        </w:numPr>
        <w:shd w:val="clear" w:color="auto" w:fill="FFFFFF"/>
        <w:ind w:left="1080"/>
        <w:textAlignment w:val="baseline"/>
        <w:rPr>
          <w:rFonts w:ascii="Georgia" w:hAnsi="Georgia"/>
          <w:bdr w:val="none" w:sz="0" w:space="0" w:color="auto" w:frame="1"/>
        </w:rPr>
      </w:pPr>
      <w:r w:rsidRPr="006B1716">
        <w:rPr>
          <w:rFonts w:ascii="Georgia" w:hAnsi="Georgia"/>
          <w:bdr w:val="none" w:sz="0" w:space="0" w:color="auto" w:frame="1"/>
        </w:rPr>
        <w:t>Older Adults</w:t>
      </w:r>
    </w:p>
    <w:p w14:paraId="37307A9A" w14:textId="77777777" w:rsidR="0048452D" w:rsidRPr="006B1716" w:rsidRDefault="0048452D" w:rsidP="00B512DD">
      <w:pPr>
        <w:shd w:val="clear" w:color="auto" w:fill="FFFFFF"/>
        <w:textAlignment w:val="baseline"/>
        <w:rPr>
          <w:rFonts w:ascii="Georgia" w:hAnsi="Georgia"/>
          <w:color w:val="7030A0"/>
          <w:bdr w:val="none" w:sz="0" w:space="0" w:color="auto" w:frame="1"/>
        </w:rPr>
      </w:pPr>
    </w:p>
    <w:p w14:paraId="59DC3585" w14:textId="77777777" w:rsidR="0085526C" w:rsidRPr="006B1716" w:rsidRDefault="0085526C">
      <w:pPr>
        <w:rPr>
          <w:rFonts w:ascii="Georgia" w:eastAsia="Times New Roman" w:hAnsi="Georgia" w:cs="Times New Roman"/>
          <w:b/>
          <w:sz w:val="28"/>
          <w:szCs w:val="28"/>
        </w:rPr>
      </w:pPr>
      <w:r w:rsidRPr="006B1716">
        <w:rPr>
          <w:rFonts w:ascii="Georgia" w:hAnsi="Georgia"/>
          <w:b/>
          <w:sz w:val="28"/>
          <w:szCs w:val="28"/>
        </w:rPr>
        <w:br w:type="page"/>
      </w:r>
    </w:p>
    <w:p w14:paraId="6FFE0568" w14:textId="77777777" w:rsidR="000320F5" w:rsidRPr="006B1716" w:rsidRDefault="00E5728F" w:rsidP="003A68C9">
      <w:pPr>
        <w:pStyle w:val="NormalWeb"/>
        <w:shd w:val="clear" w:color="auto" w:fill="FFFFFF"/>
        <w:spacing w:before="0" w:beforeAutospacing="0" w:after="0" w:afterAutospacing="0" w:line="270" w:lineRule="atLeast"/>
        <w:rPr>
          <w:rFonts w:ascii="Georgia" w:hAnsi="Georgia"/>
          <w:b/>
          <w:sz w:val="28"/>
          <w:szCs w:val="28"/>
        </w:rPr>
      </w:pPr>
      <w:r w:rsidRPr="006B1716">
        <w:rPr>
          <w:rFonts w:ascii="Georgia" w:hAnsi="Georgia"/>
          <w:b/>
          <w:sz w:val="28"/>
          <w:szCs w:val="28"/>
        </w:rPr>
        <w:lastRenderedPageBreak/>
        <w:t>Bucks/</w:t>
      </w:r>
      <w:r w:rsidR="00486B64" w:rsidRPr="006B1716">
        <w:rPr>
          <w:rFonts w:ascii="Georgia" w:hAnsi="Georgia"/>
          <w:b/>
          <w:sz w:val="28"/>
          <w:szCs w:val="28"/>
        </w:rPr>
        <w:t xml:space="preserve">Montgomery </w:t>
      </w:r>
      <w:r w:rsidRPr="006B1716">
        <w:rPr>
          <w:rFonts w:ascii="Georgia" w:hAnsi="Georgia"/>
          <w:b/>
          <w:sz w:val="28"/>
          <w:szCs w:val="28"/>
        </w:rPr>
        <w:t xml:space="preserve">and Philadelphia </w:t>
      </w:r>
      <w:r w:rsidR="00486B64" w:rsidRPr="006B1716">
        <w:rPr>
          <w:rFonts w:ascii="Georgia" w:hAnsi="Georgia"/>
          <w:b/>
          <w:sz w:val="28"/>
          <w:szCs w:val="28"/>
        </w:rPr>
        <w:t xml:space="preserve">Counties </w:t>
      </w:r>
      <w:r w:rsidR="001E4436" w:rsidRPr="006B1716">
        <w:rPr>
          <w:rFonts w:ascii="Georgia" w:hAnsi="Georgia"/>
          <w:b/>
          <w:sz w:val="28"/>
          <w:szCs w:val="28"/>
        </w:rPr>
        <w:t xml:space="preserve">and </w:t>
      </w:r>
      <w:r w:rsidRPr="006B1716">
        <w:rPr>
          <w:rFonts w:ascii="Georgia" w:hAnsi="Georgia"/>
          <w:b/>
          <w:sz w:val="28"/>
          <w:szCs w:val="28"/>
        </w:rPr>
        <w:t>ROSH</w:t>
      </w:r>
      <w:r w:rsidR="001E4436" w:rsidRPr="006B1716">
        <w:rPr>
          <w:rFonts w:ascii="Georgia" w:hAnsi="Georgia"/>
          <w:b/>
          <w:sz w:val="28"/>
          <w:szCs w:val="28"/>
        </w:rPr>
        <w:t xml:space="preserve"> Community Benefit </w:t>
      </w:r>
      <w:r w:rsidR="008D124F" w:rsidRPr="006B1716">
        <w:rPr>
          <w:rFonts w:ascii="Georgia" w:hAnsi="Georgia"/>
          <w:b/>
          <w:sz w:val="28"/>
          <w:szCs w:val="28"/>
        </w:rPr>
        <w:t xml:space="preserve">Area </w:t>
      </w:r>
      <w:r w:rsidR="000320F5" w:rsidRPr="006B1716">
        <w:rPr>
          <w:rFonts w:ascii="Georgia" w:hAnsi="Georgia"/>
          <w:b/>
          <w:sz w:val="28"/>
          <w:szCs w:val="28"/>
        </w:rPr>
        <w:t>Demographics</w:t>
      </w:r>
    </w:p>
    <w:p w14:paraId="7F225BAA" w14:textId="77777777" w:rsidR="000320F5" w:rsidRPr="006B1716" w:rsidRDefault="000320F5" w:rsidP="003A68C9">
      <w:pPr>
        <w:pStyle w:val="NormalWeb"/>
        <w:shd w:val="clear" w:color="auto" w:fill="FFFFFF"/>
        <w:spacing w:before="0" w:beforeAutospacing="0" w:after="0" w:afterAutospacing="0" w:line="270" w:lineRule="atLeast"/>
        <w:rPr>
          <w:rFonts w:ascii="Georgia" w:hAnsi="Georgia"/>
          <w:b/>
          <w:i/>
        </w:rPr>
      </w:pPr>
    </w:p>
    <w:p w14:paraId="642396BF" w14:textId="77777777" w:rsidR="003A68C9" w:rsidRPr="006B1716" w:rsidRDefault="000B00E4" w:rsidP="003A68C9">
      <w:pPr>
        <w:pStyle w:val="NormalWeb"/>
        <w:shd w:val="clear" w:color="auto" w:fill="FFFFFF"/>
        <w:spacing w:before="0" w:beforeAutospacing="0" w:after="0" w:afterAutospacing="0" w:line="270" w:lineRule="atLeast"/>
        <w:rPr>
          <w:rFonts w:ascii="Georgia" w:hAnsi="Georgia"/>
        </w:rPr>
      </w:pPr>
      <w:r w:rsidRPr="006B1716">
        <w:rPr>
          <w:rFonts w:ascii="Georgia" w:hAnsi="Georgia"/>
        </w:rPr>
        <w:t xml:space="preserve">More than </w:t>
      </w:r>
      <w:r w:rsidR="00475816" w:rsidRPr="006B1716">
        <w:rPr>
          <w:rFonts w:ascii="Georgia" w:hAnsi="Georgia"/>
        </w:rPr>
        <w:t>3</w:t>
      </w:r>
      <w:r w:rsidRPr="006B1716">
        <w:rPr>
          <w:rFonts w:ascii="Georgia" w:hAnsi="Georgia"/>
        </w:rPr>
        <w:t xml:space="preserve"> million people live in Bucks (627,000)</w:t>
      </w:r>
      <w:r w:rsidR="00475816" w:rsidRPr="006B1716">
        <w:rPr>
          <w:rFonts w:ascii="Georgia" w:hAnsi="Georgia"/>
        </w:rPr>
        <w:t xml:space="preserve">, </w:t>
      </w:r>
      <w:r w:rsidRPr="006B1716">
        <w:rPr>
          <w:rFonts w:ascii="Georgia" w:hAnsi="Georgia"/>
        </w:rPr>
        <w:t>Montgomery (812,000)</w:t>
      </w:r>
      <w:r w:rsidR="00475816" w:rsidRPr="006B1716">
        <w:rPr>
          <w:rFonts w:ascii="Georgia" w:hAnsi="Georgia"/>
        </w:rPr>
        <w:t>, and Philadelphia (1,557,000) counties</w:t>
      </w:r>
      <w:r w:rsidRPr="006B1716">
        <w:rPr>
          <w:rFonts w:ascii="Georgia" w:hAnsi="Georgia"/>
        </w:rPr>
        <w:t xml:space="preserve">.  </w:t>
      </w:r>
      <w:r w:rsidR="004D566E" w:rsidRPr="006B1716">
        <w:rPr>
          <w:rFonts w:ascii="Georgia" w:hAnsi="Georgia"/>
        </w:rPr>
        <w:t xml:space="preserve">The </w:t>
      </w:r>
      <w:r w:rsidR="00E26D21" w:rsidRPr="006B1716">
        <w:rPr>
          <w:rFonts w:ascii="Georgia" w:hAnsi="Georgia"/>
        </w:rPr>
        <w:t>racial/ethnic</w:t>
      </w:r>
      <w:r w:rsidR="004D566E" w:rsidRPr="006B1716">
        <w:rPr>
          <w:rFonts w:ascii="Georgia" w:hAnsi="Georgia"/>
        </w:rPr>
        <w:t xml:space="preserve"> profile</w:t>
      </w:r>
      <w:r w:rsidR="0053447E" w:rsidRPr="006B1716">
        <w:rPr>
          <w:rFonts w:ascii="Georgia" w:hAnsi="Georgia"/>
        </w:rPr>
        <w:t>s</w:t>
      </w:r>
      <w:r w:rsidR="004D566E" w:rsidRPr="006B1716">
        <w:rPr>
          <w:rFonts w:ascii="Georgia" w:hAnsi="Georgia"/>
        </w:rPr>
        <w:t xml:space="preserve"> of </w:t>
      </w:r>
      <w:r w:rsidR="00E26D21" w:rsidRPr="006B1716">
        <w:rPr>
          <w:rFonts w:ascii="Georgia" w:hAnsi="Georgia"/>
        </w:rPr>
        <w:t>Bucks and Montgomery</w:t>
      </w:r>
      <w:r w:rsidR="0053447E" w:rsidRPr="006B1716">
        <w:rPr>
          <w:rFonts w:ascii="Georgia" w:hAnsi="Georgia"/>
        </w:rPr>
        <w:t xml:space="preserve"> counties is fairly similar to the profile of the Commonwealth of Pennsylvania</w:t>
      </w:r>
      <w:r w:rsidR="00E26D21" w:rsidRPr="006B1716">
        <w:rPr>
          <w:rFonts w:ascii="Georgia" w:hAnsi="Georgia"/>
        </w:rPr>
        <w:t>’s</w:t>
      </w:r>
      <w:r w:rsidR="003A68C9" w:rsidRPr="006B1716">
        <w:rPr>
          <w:rFonts w:ascii="Georgia" w:hAnsi="Georgia"/>
        </w:rPr>
        <w:t xml:space="preserve"> </w:t>
      </w:r>
      <w:r w:rsidR="0053447E" w:rsidRPr="006B1716">
        <w:rPr>
          <w:rFonts w:ascii="Georgia" w:hAnsi="Georgia"/>
        </w:rPr>
        <w:t>78% non-Hispanic white, 1</w:t>
      </w:r>
      <w:r w:rsidR="00FE39A1" w:rsidRPr="006B1716">
        <w:rPr>
          <w:rFonts w:ascii="Georgia" w:hAnsi="Georgia"/>
        </w:rPr>
        <w:t>1</w:t>
      </w:r>
      <w:r w:rsidR="0053447E" w:rsidRPr="006B1716">
        <w:rPr>
          <w:rFonts w:ascii="Georgia" w:hAnsi="Georgia"/>
        </w:rPr>
        <w:t>% non-Hispanic African American,</w:t>
      </w:r>
      <w:r w:rsidR="00966AF7" w:rsidRPr="006B1716">
        <w:rPr>
          <w:rFonts w:ascii="Georgia" w:hAnsi="Georgia"/>
        </w:rPr>
        <w:t xml:space="preserve"> </w:t>
      </w:r>
      <w:r w:rsidR="00FE39A1" w:rsidRPr="006B1716">
        <w:rPr>
          <w:rFonts w:ascii="Georgia" w:hAnsi="Georgia"/>
        </w:rPr>
        <w:t>7</w:t>
      </w:r>
      <w:r w:rsidR="0053447E" w:rsidRPr="006B1716">
        <w:rPr>
          <w:rFonts w:ascii="Georgia" w:hAnsi="Georgia"/>
        </w:rPr>
        <w:t xml:space="preserve">% Hispanic or Latino, and </w:t>
      </w:r>
      <w:r w:rsidR="00FE39A1" w:rsidRPr="006B1716">
        <w:rPr>
          <w:rFonts w:ascii="Georgia" w:hAnsi="Georgia"/>
        </w:rPr>
        <w:t>4</w:t>
      </w:r>
      <w:r w:rsidR="0053447E" w:rsidRPr="006B1716">
        <w:rPr>
          <w:rFonts w:ascii="Georgia" w:hAnsi="Georgia"/>
        </w:rPr>
        <w:t>%</w:t>
      </w:r>
      <w:r w:rsidR="0023501B" w:rsidRPr="006B1716">
        <w:rPr>
          <w:rFonts w:ascii="Georgia" w:hAnsi="Georgia"/>
        </w:rPr>
        <w:t xml:space="preserve"> Asian</w:t>
      </w:r>
      <w:r w:rsidR="00D87A7B" w:rsidRPr="006B1716">
        <w:rPr>
          <w:rFonts w:ascii="Georgia" w:hAnsi="Georgia"/>
        </w:rPr>
        <w:t xml:space="preserve"> distribution</w:t>
      </w:r>
      <w:r w:rsidR="0023501B" w:rsidRPr="006B1716">
        <w:rPr>
          <w:rFonts w:ascii="Georgia" w:hAnsi="Georgia"/>
        </w:rPr>
        <w:t>.</w:t>
      </w:r>
      <w:r w:rsidR="00FE39A1" w:rsidRPr="006B1716">
        <w:rPr>
          <w:rFonts w:ascii="Georgia" w:hAnsi="Georgia"/>
        </w:rPr>
        <w:t xml:space="preserve">  The racial/ethnic distribution Philadelphia’s population is very different:  36% non-Hispanic white, 41% non-Hispanic African American, 14% Hispanic or Latino, and 7% Asian.</w:t>
      </w:r>
      <w:r w:rsidR="00FF5965" w:rsidRPr="006B1716">
        <w:rPr>
          <w:rStyle w:val="EndnoteReference"/>
          <w:rFonts w:ascii="Georgia" w:hAnsi="Georgia"/>
        </w:rPr>
        <w:endnoteReference w:id="9"/>
      </w:r>
    </w:p>
    <w:p w14:paraId="445AFF51" w14:textId="77777777" w:rsidR="0023501B" w:rsidRPr="006B1716" w:rsidRDefault="0023501B" w:rsidP="003A68C9">
      <w:pPr>
        <w:pStyle w:val="NormalWeb"/>
        <w:shd w:val="clear" w:color="auto" w:fill="FFFFFF"/>
        <w:spacing w:before="0" w:beforeAutospacing="0" w:after="0" w:afterAutospacing="0" w:line="270" w:lineRule="atLeast"/>
        <w:rPr>
          <w:rFonts w:ascii="Georgia" w:hAnsi="Georgia"/>
        </w:rPr>
      </w:pPr>
    </w:p>
    <w:p w14:paraId="7201AFC6" w14:textId="77777777" w:rsidR="00B8279B" w:rsidRPr="006B1716" w:rsidRDefault="0023501B" w:rsidP="00FE39A1">
      <w:pPr>
        <w:pStyle w:val="NormalWeb"/>
        <w:shd w:val="clear" w:color="auto" w:fill="FFFFFF"/>
        <w:spacing w:before="0" w:beforeAutospacing="0" w:after="0" w:afterAutospacing="0" w:line="270" w:lineRule="atLeast"/>
        <w:rPr>
          <w:rFonts w:ascii="Georgia" w:hAnsi="Georgia"/>
        </w:rPr>
      </w:pPr>
      <w:r w:rsidRPr="006B1716">
        <w:rPr>
          <w:rFonts w:ascii="Georgia" w:hAnsi="Georgia"/>
        </w:rPr>
        <w:t xml:space="preserve">The proportion of residents aged less than 18 in Pennsylvania </w:t>
      </w:r>
      <w:r w:rsidR="003C5797" w:rsidRPr="006B1716">
        <w:rPr>
          <w:rFonts w:ascii="Georgia" w:hAnsi="Georgia"/>
        </w:rPr>
        <w:t xml:space="preserve">and </w:t>
      </w:r>
      <w:r w:rsidRPr="006B1716">
        <w:rPr>
          <w:rFonts w:ascii="Georgia" w:hAnsi="Georgia"/>
        </w:rPr>
        <w:t>Bucks, Montgomery</w:t>
      </w:r>
      <w:r w:rsidR="00FE39A1" w:rsidRPr="006B1716">
        <w:rPr>
          <w:rFonts w:ascii="Georgia" w:hAnsi="Georgia"/>
        </w:rPr>
        <w:t xml:space="preserve">, and Philadelphia </w:t>
      </w:r>
      <w:r w:rsidRPr="006B1716">
        <w:rPr>
          <w:rFonts w:ascii="Georgia" w:hAnsi="Georgia"/>
        </w:rPr>
        <w:t>counties is 21-22%</w:t>
      </w:r>
      <w:r w:rsidR="00FE39A1" w:rsidRPr="006B1716">
        <w:rPr>
          <w:rFonts w:ascii="Georgia" w:hAnsi="Georgia"/>
        </w:rPr>
        <w:t>.</w:t>
      </w:r>
      <w:r w:rsidRPr="006B1716">
        <w:rPr>
          <w:rFonts w:ascii="Georgia" w:hAnsi="Georgia"/>
        </w:rPr>
        <w:t xml:space="preserve"> </w:t>
      </w:r>
      <w:r w:rsidR="00FE39A1" w:rsidRPr="006B1716">
        <w:rPr>
          <w:rFonts w:ascii="Georgia" w:hAnsi="Georgia"/>
        </w:rPr>
        <w:t>The</w:t>
      </w:r>
      <w:r w:rsidRPr="006B1716">
        <w:rPr>
          <w:rFonts w:ascii="Georgia" w:hAnsi="Georgia"/>
        </w:rPr>
        <w:t xml:space="preserve"> proportion age 65+ is 1</w:t>
      </w:r>
      <w:r w:rsidR="00FE39A1" w:rsidRPr="006B1716">
        <w:rPr>
          <w:rFonts w:ascii="Georgia" w:hAnsi="Georgia"/>
        </w:rPr>
        <w:t>7-18</w:t>
      </w:r>
      <w:r w:rsidRPr="006B1716">
        <w:rPr>
          <w:rFonts w:ascii="Georgia" w:hAnsi="Georgia"/>
        </w:rPr>
        <w:t xml:space="preserve">% </w:t>
      </w:r>
      <w:r w:rsidR="00FE39A1" w:rsidRPr="006B1716">
        <w:rPr>
          <w:rFonts w:ascii="Georgia" w:hAnsi="Georgia"/>
        </w:rPr>
        <w:t>in Pennsylvania, Bucks</w:t>
      </w:r>
      <w:r w:rsidR="00F2261F" w:rsidRPr="006B1716">
        <w:rPr>
          <w:rFonts w:ascii="Georgia" w:hAnsi="Georgia"/>
        </w:rPr>
        <w:t xml:space="preserve"> </w:t>
      </w:r>
      <w:r w:rsidR="00FE39A1" w:rsidRPr="006B1716">
        <w:rPr>
          <w:rFonts w:ascii="Georgia" w:hAnsi="Georgia"/>
        </w:rPr>
        <w:t>and Montgomery counties, and 13% in Philadelphia.</w:t>
      </w:r>
    </w:p>
    <w:p w14:paraId="45C1279B" w14:textId="77777777" w:rsidR="00FE39A1" w:rsidRPr="006B1716" w:rsidRDefault="00FE39A1" w:rsidP="00FE39A1">
      <w:pPr>
        <w:pStyle w:val="NormalWeb"/>
        <w:shd w:val="clear" w:color="auto" w:fill="FFFFFF"/>
        <w:spacing w:before="0" w:beforeAutospacing="0" w:after="0" w:afterAutospacing="0" w:line="270" w:lineRule="atLeast"/>
        <w:rPr>
          <w:rFonts w:ascii="Georgia" w:hAnsi="Georgia"/>
        </w:rPr>
      </w:pPr>
    </w:p>
    <w:p w14:paraId="1E1935B6" w14:textId="77777777" w:rsidR="003A68C9" w:rsidRPr="006B1716" w:rsidRDefault="005A28C7" w:rsidP="00B8279B">
      <w:pPr>
        <w:autoSpaceDE w:val="0"/>
        <w:autoSpaceDN w:val="0"/>
        <w:adjustRightInd w:val="0"/>
        <w:spacing w:after="0" w:line="240" w:lineRule="auto"/>
        <w:rPr>
          <w:rStyle w:val="apple-converted-space"/>
          <w:rFonts w:ascii="Georgia" w:hAnsi="Georgia" w:cs="Times New Roman"/>
          <w:sz w:val="24"/>
          <w:szCs w:val="24"/>
        </w:rPr>
      </w:pPr>
      <w:r w:rsidRPr="006B1716">
        <w:rPr>
          <w:rFonts w:ascii="Georgia" w:hAnsi="Georgia" w:cs="Times New Roman"/>
          <w:sz w:val="24"/>
          <w:szCs w:val="24"/>
        </w:rPr>
        <w:t>Median household income in Bucks ($</w:t>
      </w:r>
      <w:r w:rsidR="00FE39A1" w:rsidRPr="006B1716">
        <w:rPr>
          <w:rFonts w:ascii="Georgia" w:hAnsi="Georgia" w:cs="Times New Roman"/>
          <w:sz w:val="24"/>
          <w:szCs w:val="24"/>
        </w:rPr>
        <w:t>80,100</w:t>
      </w:r>
      <w:r w:rsidRPr="006B1716">
        <w:rPr>
          <w:rFonts w:ascii="Georgia" w:hAnsi="Georgia" w:cs="Times New Roman"/>
          <w:sz w:val="24"/>
          <w:szCs w:val="24"/>
        </w:rPr>
        <w:t>) and Montgomery</w:t>
      </w:r>
      <w:r w:rsidR="003A68C9" w:rsidRPr="006B1716">
        <w:rPr>
          <w:rStyle w:val="apple-converted-space"/>
          <w:rFonts w:ascii="Georgia" w:hAnsi="Georgia" w:cs="Times New Roman"/>
          <w:sz w:val="24"/>
          <w:szCs w:val="24"/>
        </w:rPr>
        <w:t> </w:t>
      </w:r>
      <w:r w:rsidRPr="006B1716">
        <w:rPr>
          <w:rStyle w:val="apple-converted-space"/>
          <w:rFonts w:ascii="Georgia" w:hAnsi="Georgia" w:cs="Times New Roman"/>
          <w:sz w:val="24"/>
          <w:szCs w:val="24"/>
        </w:rPr>
        <w:t>($</w:t>
      </w:r>
      <w:r w:rsidR="00FE39A1" w:rsidRPr="006B1716">
        <w:rPr>
          <w:rStyle w:val="apple-converted-space"/>
          <w:rFonts w:ascii="Georgia" w:hAnsi="Georgia" w:cs="Times New Roman"/>
          <w:sz w:val="24"/>
          <w:szCs w:val="24"/>
        </w:rPr>
        <w:t>84,200</w:t>
      </w:r>
      <w:r w:rsidRPr="006B1716">
        <w:rPr>
          <w:rStyle w:val="apple-converted-space"/>
          <w:rFonts w:ascii="Georgia" w:hAnsi="Georgia" w:cs="Times New Roman"/>
          <w:sz w:val="24"/>
          <w:szCs w:val="24"/>
        </w:rPr>
        <w:t>) counties is significantly higher than for Pennsylvania ($</w:t>
      </w:r>
      <w:r w:rsidR="00FE39A1" w:rsidRPr="006B1716">
        <w:rPr>
          <w:rStyle w:val="apple-converted-space"/>
          <w:rFonts w:ascii="Georgia" w:hAnsi="Georgia" w:cs="Times New Roman"/>
          <w:sz w:val="24"/>
          <w:szCs w:val="24"/>
        </w:rPr>
        <w:t>56,900</w:t>
      </w:r>
      <w:r w:rsidRPr="006B1716">
        <w:rPr>
          <w:rStyle w:val="apple-converted-space"/>
          <w:rFonts w:ascii="Georgia" w:hAnsi="Georgia" w:cs="Times New Roman"/>
          <w:sz w:val="24"/>
          <w:szCs w:val="24"/>
        </w:rPr>
        <w:t>)</w:t>
      </w:r>
      <w:r w:rsidR="00FE39A1" w:rsidRPr="006B1716">
        <w:rPr>
          <w:rStyle w:val="apple-converted-space"/>
          <w:rFonts w:ascii="Georgia" w:hAnsi="Georgia" w:cs="Times New Roman"/>
          <w:sz w:val="24"/>
          <w:szCs w:val="24"/>
        </w:rPr>
        <w:t>, while the median household income in Philadelphia is much lower ($41,500)</w:t>
      </w:r>
      <w:r w:rsidRPr="006B1716">
        <w:rPr>
          <w:rStyle w:val="apple-converted-space"/>
          <w:rFonts w:ascii="Georgia" w:hAnsi="Georgia" w:cs="Times New Roman"/>
          <w:sz w:val="24"/>
          <w:szCs w:val="24"/>
        </w:rPr>
        <w:t xml:space="preserve">. </w:t>
      </w:r>
      <w:r w:rsidR="00FE39A1" w:rsidRPr="006B1716">
        <w:rPr>
          <w:rStyle w:val="apple-converted-space"/>
          <w:rFonts w:ascii="Georgia" w:hAnsi="Georgia" w:cs="Times New Roman"/>
          <w:sz w:val="24"/>
          <w:szCs w:val="24"/>
        </w:rPr>
        <w:t>Two percent</w:t>
      </w:r>
      <w:r w:rsidRPr="006B1716">
        <w:rPr>
          <w:rStyle w:val="apple-converted-space"/>
          <w:rFonts w:ascii="Georgia" w:hAnsi="Georgia" w:cs="Times New Roman"/>
          <w:sz w:val="24"/>
          <w:szCs w:val="24"/>
        </w:rPr>
        <w:t xml:space="preserve"> are not proficient in English in </w:t>
      </w:r>
      <w:r w:rsidR="00FE39A1" w:rsidRPr="006B1716">
        <w:rPr>
          <w:rFonts w:ascii="Georgia" w:hAnsi="Georgia"/>
          <w:sz w:val="24"/>
          <w:szCs w:val="24"/>
        </w:rPr>
        <w:t>Pennsylvania and Bucks and Montgomery counties, and 6% in Philadelphia lack English proficiency.</w:t>
      </w:r>
      <w:r w:rsidR="000022DE" w:rsidRPr="006B1716">
        <w:rPr>
          <w:rStyle w:val="FootnoteReference"/>
          <w:rFonts w:ascii="Georgia" w:hAnsi="Georgia"/>
          <w:sz w:val="24"/>
          <w:szCs w:val="24"/>
        </w:rPr>
        <w:footnoteReference w:id="1"/>
      </w:r>
    </w:p>
    <w:p w14:paraId="482E36C5" w14:textId="77777777" w:rsidR="003537BA" w:rsidRPr="006B1716" w:rsidRDefault="003537BA" w:rsidP="00B8279B">
      <w:pPr>
        <w:autoSpaceDE w:val="0"/>
        <w:autoSpaceDN w:val="0"/>
        <w:adjustRightInd w:val="0"/>
        <w:spacing w:after="0" w:line="240" w:lineRule="auto"/>
        <w:rPr>
          <w:rStyle w:val="apple-converted-space"/>
          <w:rFonts w:ascii="Georgia" w:hAnsi="Georgia" w:cs="Times New Roman"/>
          <w:sz w:val="24"/>
          <w:szCs w:val="24"/>
        </w:rPr>
      </w:pPr>
    </w:p>
    <w:p w14:paraId="2FF8117D" w14:textId="77777777" w:rsidR="00B85BD4" w:rsidRPr="006B1716" w:rsidRDefault="0066161C" w:rsidP="00B8279B">
      <w:pPr>
        <w:autoSpaceDE w:val="0"/>
        <w:autoSpaceDN w:val="0"/>
        <w:adjustRightInd w:val="0"/>
        <w:spacing w:after="0" w:line="240" w:lineRule="auto"/>
        <w:rPr>
          <w:rStyle w:val="apple-converted-space"/>
          <w:rFonts w:ascii="Georgia" w:hAnsi="Georgia" w:cs="Times New Roman"/>
          <w:sz w:val="24"/>
          <w:szCs w:val="24"/>
        </w:rPr>
      </w:pPr>
      <w:r w:rsidRPr="006B1716">
        <w:rPr>
          <w:rStyle w:val="apple-converted-space"/>
          <w:rFonts w:ascii="Georgia" w:hAnsi="Georgia" w:cs="Times New Roman"/>
          <w:sz w:val="24"/>
          <w:szCs w:val="24"/>
        </w:rPr>
        <w:t>ROSH</w:t>
      </w:r>
      <w:r w:rsidR="00380257" w:rsidRPr="006B1716">
        <w:rPr>
          <w:rStyle w:val="apple-converted-space"/>
          <w:rFonts w:ascii="Georgia" w:hAnsi="Georgia" w:cs="Times New Roman"/>
          <w:sz w:val="24"/>
          <w:szCs w:val="24"/>
        </w:rPr>
        <w:t xml:space="preserve"> has </w:t>
      </w:r>
      <w:r w:rsidR="00257DB5" w:rsidRPr="006B1716">
        <w:rPr>
          <w:rStyle w:val="apple-converted-space"/>
          <w:rFonts w:ascii="Georgia" w:hAnsi="Georgia" w:cs="Times New Roman"/>
          <w:sz w:val="24"/>
          <w:szCs w:val="24"/>
        </w:rPr>
        <w:t xml:space="preserve">geographically </w:t>
      </w:r>
      <w:r w:rsidR="00380257" w:rsidRPr="006B1716">
        <w:rPr>
          <w:rStyle w:val="apple-converted-space"/>
          <w:rFonts w:ascii="Georgia" w:hAnsi="Georgia" w:cs="Times New Roman"/>
          <w:sz w:val="24"/>
          <w:szCs w:val="24"/>
        </w:rPr>
        <w:t>defined its community benefit</w:t>
      </w:r>
      <w:r w:rsidR="00966AF7" w:rsidRPr="006B1716">
        <w:rPr>
          <w:rStyle w:val="apple-converted-space"/>
          <w:rFonts w:ascii="Georgia" w:hAnsi="Georgia" w:cs="Times New Roman"/>
          <w:sz w:val="24"/>
          <w:szCs w:val="24"/>
        </w:rPr>
        <w:t xml:space="preserve"> (CB) </w:t>
      </w:r>
      <w:r w:rsidR="00380257" w:rsidRPr="006B1716">
        <w:rPr>
          <w:rStyle w:val="apple-converted-space"/>
          <w:rFonts w:ascii="Georgia" w:hAnsi="Georgia" w:cs="Times New Roman"/>
          <w:sz w:val="24"/>
          <w:szCs w:val="24"/>
        </w:rPr>
        <w:t>area</w:t>
      </w:r>
      <w:r w:rsidR="00F17160" w:rsidRPr="006B1716">
        <w:rPr>
          <w:rStyle w:val="apple-converted-space"/>
          <w:rFonts w:ascii="Georgia" w:hAnsi="Georgia" w:cs="Times New Roman"/>
          <w:sz w:val="24"/>
          <w:szCs w:val="24"/>
        </w:rPr>
        <w:t xml:space="preserve"> </w:t>
      </w:r>
      <w:r w:rsidR="0085526C" w:rsidRPr="006B1716">
        <w:rPr>
          <w:rStyle w:val="apple-converted-space"/>
          <w:rFonts w:ascii="Georgia" w:hAnsi="Georgia" w:cs="Times New Roman"/>
          <w:sz w:val="24"/>
          <w:szCs w:val="24"/>
        </w:rPr>
        <w:t>in the following way:</w:t>
      </w:r>
    </w:p>
    <w:p w14:paraId="5AC3ADCB" w14:textId="77777777" w:rsidR="00380257" w:rsidRPr="006B1716" w:rsidRDefault="00380257" w:rsidP="00B8279B">
      <w:pPr>
        <w:autoSpaceDE w:val="0"/>
        <w:autoSpaceDN w:val="0"/>
        <w:adjustRightInd w:val="0"/>
        <w:spacing w:after="0" w:line="240" w:lineRule="auto"/>
        <w:rPr>
          <w:rStyle w:val="apple-converted-space"/>
          <w:rFonts w:ascii="Georgia" w:hAnsi="Georgia" w:cs="Times New Roman"/>
          <w:color w:val="7030A0"/>
          <w:sz w:val="24"/>
          <w:szCs w:val="24"/>
        </w:rPr>
      </w:pPr>
    </w:p>
    <w:tbl>
      <w:tblPr>
        <w:tblW w:w="97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6390"/>
      </w:tblGrid>
      <w:tr w:rsidR="00257DB5" w:rsidRPr="006B1716" w14:paraId="22207F7F" w14:textId="77777777" w:rsidTr="00F43D07">
        <w:trPr>
          <w:trHeight w:val="360"/>
        </w:trPr>
        <w:tc>
          <w:tcPr>
            <w:tcW w:w="3345" w:type="dxa"/>
            <w:shd w:val="clear" w:color="auto" w:fill="002664"/>
            <w:noWrap/>
            <w:vAlign w:val="bottom"/>
            <w:hideMark/>
          </w:tcPr>
          <w:p w14:paraId="1FEF263B" w14:textId="77777777" w:rsidR="00257DB5" w:rsidRPr="006B1716" w:rsidRDefault="00257DB5" w:rsidP="00257DB5">
            <w:pPr>
              <w:spacing w:after="0" w:line="240" w:lineRule="auto"/>
              <w:rPr>
                <w:rFonts w:ascii="Georgia" w:eastAsia="Times New Roman" w:hAnsi="Georgia" w:cs="Times New Roman"/>
                <w:color w:val="FFFFFF" w:themeColor="background1"/>
                <w:sz w:val="24"/>
                <w:szCs w:val="24"/>
              </w:rPr>
            </w:pPr>
            <w:r w:rsidRPr="006B1716">
              <w:rPr>
                <w:rFonts w:ascii="Georgia" w:eastAsia="Times New Roman" w:hAnsi="Georgia" w:cs="Times New Roman"/>
                <w:color w:val="FFFFFF" w:themeColor="background1"/>
                <w:sz w:val="24"/>
                <w:szCs w:val="24"/>
              </w:rPr>
              <w:t>Region</w:t>
            </w:r>
          </w:p>
        </w:tc>
        <w:tc>
          <w:tcPr>
            <w:tcW w:w="6390" w:type="dxa"/>
            <w:shd w:val="clear" w:color="auto" w:fill="002664"/>
            <w:noWrap/>
            <w:vAlign w:val="bottom"/>
            <w:hideMark/>
          </w:tcPr>
          <w:p w14:paraId="349A64F9" w14:textId="77777777" w:rsidR="00257DB5" w:rsidRPr="006B1716" w:rsidRDefault="00257DB5" w:rsidP="00257DB5">
            <w:pPr>
              <w:spacing w:after="0" w:line="240" w:lineRule="auto"/>
              <w:rPr>
                <w:rFonts w:ascii="Georgia" w:eastAsia="Times New Roman" w:hAnsi="Georgia" w:cs="Times New Roman"/>
                <w:color w:val="FFFFFF" w:themeColor="background1"/>
                <w:sz w:val="24"/>
                <w:szCs w:val="24"/>
              </w:rPr>
            </w:pPr>
            <w:r w:rsidRPr="006B1716">
              <w:rPr>
                <w:rFonts w:ascii="Georgia" w:eastAsia="Times New Roman" w:hAnsi="Georgia" w:cs="Times New Roman"/>
                <w:color w:val="FFFFFF" w:themeColor="background1"/>
                <w:sz w:val="24"/>
                <w:szCs w:val="24"/>
              </w:rPr>
              <w:t>Zip Codes</w:t>
            </w:r>
          </w:p>
        </w:tc>
      </w:tr>
      <w:tr w:rsidR="00257DB5" w:rsidRPr="006B1716" w14:paraId="40E41654" w14:textId="77777777" w:rsidTr="00F43D07">
        <w:trPr>
          <w:trHeight w:val="360"/>
        </w:trPr>
        <w:tc>
          <w:tcPr>
            <w:tcW w:w="3345" w:type="dxa"/>
            <w:shd w:val="clear" w:color="auto" w:fill="auto"/>
            <w:noWrap/>
            <w:vAlign w:val="bottom"/>
            <w:hideMark/>
          </w:tcPr>
          <w:p w14:paraId="53C7F936" w14:textId="77777777" w:rsidR="00257DB5" w:rsidRPr="006B1716" w:rsidRDefault="0066161C" w:rsidP="00257DB5">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Lower Bucks East</w:t>
            </w:r>
          </w:p>
        </w:tc>
        <w:tc>
          <w:tcPr>
            <w:tcW w:w="6390" w:type="dxa"/>
            <w:shd w:val="clear" w:color="auto" w:fill="auto"/>
            <w:noWrap/>
            <w:vAlign w:val="bottom"/>
            <w:hideMark/>
          </w:tcPr>
          <w:p w14:paraId="39B070CC" w14:textId="77777777" w:rsidR="00257DB5" w:rsidRPr="006B1716" w:rsidRDefault="0066161C" w:rsidP="00257DB5">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19030, 19047, 19054, 19055, 19056, 19057, 19067</w:t>
            </w:r>
          </w:p>
        </w:tc>
      </w:tr>
      <w:tr w:rsidR="00257DB5" w:rsidRPr="006B1716" w14:paraId="46652024" w14:textId="77777777" w:rsidTr="00F43D07">
        <w:trPr>
          <w:trHeight w:val="360"/>
        </w:trPr>
        <w:tc>
          <w:tcPr>
            <w:tcW w:w="3345" w:type="dxa"/>
            <w:shd w:val="clear" w:color="auto" w:fill="auto"/>
            <w:noWrap/>
            <w:vAlign w:val="bottom"/>
            <w:hideMark/>
          </w:tcPr>
          <w:p w14:paraId="093974A7" w14:textId="77777777" w:rsidR="00257DB5" w:rsidRPr="006B1716" w:rsidRDefault="0066161C" w:rsidP="00257DB5">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Lower Bucks S/</w:t>
            </w:r>
            <w:r w:rsidR="007059DB" w:rsidRPr="006B1716">
              <w:rPr>
                <w:rFonts w:ascii="Georgia" w:eastAsia="Times New Roman" w:hAnsi="Georgia" w:cs="Times New Roman"/>
                <w:color w:val="000000"/>
                <w:sz w:val="24"/>
                <w:szCs w:val="24"/>
              </w:rPr>
              <w:t xml:space="preserve"> </w:t>
            </w:r>
            <w:r w:rsidRPr="006B1716">
              <w:rPr>
                <w:rFonts w:ascii="Georgia" w:eastAsia="Times New Roman" w:hAnsi="Georgia" w:cs="Times New Roman"/>
                <w:color w:val="000000"/>
                <w:sz w:val="24"/>
                <w:szCs w:val="24"/>
              </w:rPr>
              <w:t>Far NE Phila</w:t>
            </w:r>
          </w:p>
        </w:tc>
        <w:tc>
          <w:tcPr>
            <w:tcW w:w="6390" w:type="dxa"/>
            <w:shd w:val="clear" w:color="auto" w:fill="auto"/>
            <w:noWrap/>
            <w:vAlign w:val="bottom"/>
            <w:hideMark/>
          </w:tcPr>
          <w:p w14:paraId="7C3CDFDD" w14:textId="77777777" w:rsidR="00257DB5" w:rsidRPr="006B1716" w:rsidRDefault="0066161C" w:rsidP="00257DB5">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19007, 19020, 19021, 19114, 19154</w:t>
            </w:r>
          </w:p>
        </w:tc>
      </w:tr>
      <w:tr w:rsidR="00257DB5" w:rsidRPr="006B1716" w14:paraId="61405148" w14:textId="77777777" w:rsidTr="00F43D07">
        <w:trPr>
          <w:trHeight w:val="360"/>
        </w:trPr>
        <w:tc>
          <w:tcPr>
            <w:tcW w:w="3345" w:type="dxa"/>
            <w:shd w:val="clear" w:color="auto" w:fill="auto"/>
            <w:noWrap/>
            <w:vAlign w:val="bottom"/>
            <w:hideMark/>
          </w:tcPr>
          <w:p w14:paraId="308ECC7C" w14:textId="77777777" w:rsidR="00257DB5" w:rsidRPr="006B1716" w:rsidRDefault="0066161C" w:rsidP="00257DB5">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Lower Bucks West</w:t>
            </w:r>
          </w:p>
        </w:tc>
        <w:tc>
          <w:tcPr>
            <w:tcW w:w="6390" w:type="dxa"/>
            <w:shd w:val="clear" w:color="auto" w:fill="auto"/>
            <w:noWrap/>
            <w:vAlign w:val="bottom"/>
            <w:hideMark/>
          </w:tcPr>
          <w:p w14:paraId="71478EDB" w14:textId="77777777" w:rsidR="00257DB5" w:rsidRPr="006B1716" w:rsidRDefault="0066161C" w:rsidP="00257DB5">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18940, 18954,</w:t>
            </w:r>
            <w:r w:rsidR="00257DB5" w:rsidRPr="006B1716">
              <w:rPr>
                <w:rFonts w:ascii="Georgia" w:eastAsia="Times New Roman" w:hAnsi="Georgia" w:cs="Times New Roman"/>
                <w:color w:val="000000"/>
                <w:sz w:val="24"/>
                <w:szCs w:val="24"/>
              </w:rPr>
              <w:t>18966, 18974</w:t>
            </w:r>
            <w:r w:rsidRPr="006B1716">
              <w:rPr>
                <w:rFonts w:ascii="Georgia" w:eastAsia="Times New Roman" w:hAnsi="Georgia" w:cs="Times New Roman"/>
                <w:color w:val="000000"/>
                <w:sz w:val="24"/>
                <w:szCs w:val="24"/>
              </w:rPr>
              <w:t>, 19053</w:t>
            </w:r>
          </w:p>
        </w:tc>
      </w:tr>
      <w:tr w:rsidR="00257DB5" w:rsidRPr="006B1716" w14:paraId="4811079F" w14:textId="77777777" w:rsidTr="00F43D07">
        <w:trPr>
          <w:trHeight w:val="360"/>
        </w:trPr>
        <w:tc>
          <w:tcPr>
            <w:tcW w:w="3345" w:type="dxa"/>
            <w:shd w:val="clear" w:color="auto" w:fill="auto"/>
            <w:noWrap/>
            <w:vAlign w:val="bottom"/>
            <w:hideMark/>
          </w:tcPr>
          <w:p w14:paraId="7B7B1C62" w14:textId="77777777" w:rsidR="00257DB5" w:rsidRPr="006B1716" w:rsidRDefault="00D537F2" w:rsidP="00257DB5">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Lower NE/N Phila</w:t>
            </w:r>
          </w:p>
        </w:tc>
        <w:tc>
          <w:tcPr>
            <w:tcW w:w="6390" w:type="dxa"/>
            <w:shd w:val="clear" w:color="auto" w:fill="auto"/>
            <w:noWrap/>
            <w:vAlign w:val="bottom"/>
            <w:hideMark/>
          </w:tcPr>
          <w:p w14:paraId="3CFCC4A7" w14:textId="77777777" w:rsidR="00257DB5" w:rsidRPr="006B1716" w:rsidRDefault="00D537F2" w:rsidP="00257DB5">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19120, 19124, 19125, 19134, 19135, 19137, 19140</w:t>
            </w:r>
          </w:p>
        </w:tc>
      </w:tr>
      <w:tr w:rsidR="00257DB5" w:rsidRPr="006B1716" w14:paraId="5E684F43" w14:textId="77777777" w:rsidTr="00F43D07">
        <w:trPr>
          <w:trHeight w:val="360"/>
        </w:trPr>
        <w:tc>
          <w:tcPr>
            <w:tcW w:w="3345" w:type="dxa"/>
            <w:shd w:val="clear" w:color="auto" w:fill="auto"/>
            <w:noWrap/>
            <w:vAlign w:val="bottom"/>
          </w:tcPr>
          <w:p w14:paraId="505E2724" w14:textId="77777777" w:rsidR="00257DB5" w:rsidRPr="006B1716" w:rsidRDefault="007059DB" w:rsidP="00257DB5">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Northeast Phila</w:t>
            </w:r>
          </w:p>
        </w:tc>
        <w:tc>
          <w:tcPr>
            <w:tcW w:w="6390" w:type="dxa"/>
            <w:shd w:val="clear" w:color="auto" w:fill="auto"/>
            <w:noWrap/>
            <w:vAlign w:val="bottom"/>
          </w:tcPr>
          <w:p w14:paraId="47107BC0" w14:textId="77777777" w:rsidR="00257DB5" w:rsidRPr="006B1716" w:rsidRDefault="007059DB" w:rsidP="00257DB5">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19111, 19115, 19116, 1913</w:t>
            </w:r>
            <w:r w:rsidR="002A4CCD" w:rsidRPr="006B1716">
              <w:rPr>
                <w:rFonts w:ascii="Georgia" w:eastAsia="Times New Roman" w:hAnsi="Georgia" w:cs="Times New Roman"/>
                <w:color w:val="000000"/>
                <w:sz w:val="24"/>
                <w:szCs w:val="24"/>
              </w:rPr>
              <w:t>6</w:t>
            </w:r>
            <w:r w:rsidRPr="006B1716">
              <w:rPr>
                <w:rFonts w:ascii="Georgia" w:eastAsia="Times New Roman" w:hAnsi="Georgia" w:cs="Times New Roman"/>
                <w:color w:val="000000"/>
                <w:sz w:val="24"/>
                <w:szCs w:val="24"/>
              </w:rPr>
              <w:t>, 19149, 19152</w:t>
            </w:r>
          </w:p>
        </w:tc>
      </w:tr>
      <w:tr w:rsidR="0066161C" w:rsidRPr="006B1716" w14:paraId="23C08E60" w14:textId="77777777" w:rsidTr="00F43D07">
        <w:trPr>
          <w:trHeight w:val="360"/>
        </w:trPr>
        <w:tc>
          <w:tcPr>
            <w:tcW w:w="3345" w:type="dxa"/>
            <w:shd w:val="clear" w:color="auto" w:fill="auto"/>
            <w:noWrap/>
            <w:vAlign w:val="bottom"/>
            <w:hideMark/>
          </w:tcPr>
          <w:p w14:paraId="62B5A75D" w14:textId="77777777" w:rsidR="0066161C" w:rsidRPr="006B1716" w:rsidRDefault="0066161C" w:rsidP="0066161C">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Eastern Montgomery</w:t>
            </w:r>
          </w:p>
        </w:tc>
        <w:tc>
          <w:tcPr>
            <w:tcW w:w="6390" w:type="dxa"/>
            <w:shd w:val="clear" w:color="auto" w:fill="auto"/>
            <w:noWrap/>
            <w:vAlign w:val="bottom"/>
            <w:hideMark/>
          </w:tcPr>
          <w:p w14:paraId="6DE27572" w14:textId="77777777" w:rsidR="0066161C" w:rsidRPr="006B1716" w:rsidRDefault="0066161C" w:rsidP="0066161C">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19001, 19006, 19009, 19012, 19027, 19038, 19040, 19046, 19090, 19095</w:t>
            </w:r>
          </w:p>
        </w:tc>
      </w:tr>
    </w:tbl>
    <w:p w14:paraId="2D22CB5F" w14:textId="77777777" w:rsidR="00F97C81" w:rsidRPr="006B1716" w:rsidRDefault="00F97C81" w:rsidP="00B8279B">
      <w:pPr>
        <w:autoSpaceDE w:val="0"/>
        <w:autoSpaceDN w:val="0"/>
        <w:adjustRightInd w:val="0"/>
        <w:spacing w:after="0" w:line="240" w:lineRule="auto"/>
        <w:rPr>
          <w:rStyle w:val="apple-converted-space"/>
          <w:rFonts w:ascii="Georgia" w:hAnsi="Georgia" w:cs="Times New Roman"/>
          <w:sz w:val="24"/>
          <w:szCs w:val="24"/>
        </w:rPr>
      </w:pPr>
    </w:p>
    <w:p w14:paraId="2AE0D4D4" w14:textId="77777777" w:rsidR="00F97C81" w:rsidRPr="006B1716" w:rsidRDefault="00F97C81">
      <w:pPr>
        <w:rPr>
          <w:rStyle w:val="apple-converted-space"/>
          <w:rFonts w:ascii="Georgia" w:hAnsi="Georgia" w:cs="Times New Roman"/>
          <w:sz w:val="24"/>
          <w:szCs w:val="24"/>
        </w:rPr>
      </w:pPr>
      <w:r w:rsidRPr="006B1716">
        <w:rPr>
          <w:rStyle w:val="apple-converted-space"/>
          <w:rFonts w:ascii="Georgia" w:hAnsi="Georgia" w:cs="Times New Roman"/>
          <w:sz w:val="24"/>
          <w:szCs w:val="24"/>
        </w:rPr>
        <w:br w:type="page"/>
      </w:r>
    </w:p>
    <w:p w14:paraId="0E519047" w14:textId="77777777" w:rsidR="00380257" w:rsidRPr="006B1716" w:rsidRDefault="003779F6" w:rsidP="00B8279B">
      <w:pPr>
        <w:autoSpaceDE w:val="0"/>
        <w:autoSpaceDN w:val="0"/>
        <w:adjustRightInd w:val="0"/>
        <w:spacing w:after="0" w:line="240" w:lineRule="auto"/>
        <w:rPr>
          <w:rStyle w:val="apple-converted-space"/>
          <w:rFonts w:ascii="Georgia" w:hAnsi="Georgia" w:cs="Times New Roman"/>
          <w:sz w:val="24"/>
          <w:szCs w:val="24"/>
        </w:rPr>
      </w:pPr>
      <w:r w:rsidRPr="006B1716">
        <w:rPr>
          <w:rStyle w:val="apple-converted-space"/>
          <w:rFonts w:ascii="Georgia" w:hAnsi="Georgia" w:cs="Times New Roman"/>
          <w:sz w:val="24"/>
          <w:szCs w:val="24"/>
        </w:rPr>
        <w:lastRenderedPageBreak/>
        <w:t>These zip codes define regions th</w:t>
      </w:r>
      <w:r w:rsidR="000D56E1" w:rsidRPr="006B1716">
        <w:rPr>
          <w:rStyle w:val="apple-converted-space"/>
          <w:rFonts w:ascii="Georgia" w:hAnsi="Georgia" w:cs="Times New Roman"/>
          <w:sz w:val="24"/>
          <w:szCs w:val="24"/>
        </w:rPr>
        <w:t xml:space="preserve">at are in Bucks, </w:t>
      </w:r>
      <w:r w:rsidR="0085526C" w:rsidRPr="006B1716">
        <w:rPr>
          <w:rStyle w:val="apple-converted-space"/>
          <w:rFonts w:ascii="Georgia" w:hAnsi="Georgia" w:cs="Times New Roman"/>
          <w:sz w:val="24"/>
          <w:szCs w:val="24"/>
        </w:rPr>
        <w:t>Montgomery</w:t>
      </w:r>
      <w:r w:rsidR="000D56E1" w:rsidRPr="006B1716">
        <w:rPr>
          <w:rStyle w:val="apple-converted-space"/>
          <w:rFonts w:ascii="Georgia" w:hAnsi="Georgia" w:cs="Times New Roman"/>
          <w:sz w:val="24"/>
          <w:szCs w:val="24"/>
        </w:rPr>
        <w:t>, and Philadelphia</w:t>
      </w:r>
      <w:r w:rsidR="0085526C" w:rsidRPr="006B1716">
        <w:rPr>
          <w:rStyle w:val="apple-converted-space"/>
          <w:rFonts w:ascii="Georgia" w:hAnsi="Georgia" w:cs="Times New Roman"/>
          <w:sz w:val="24"/>
          <w:szCs w:val="24"/>
        </w:rPr>
        <w:t xml:space="preserve"> c</w:t>
      </w:r>
      <w:r w:rsidRPr="006B1716">
        <w:rPr>
          <w:rStyle w:val="apple-converted-space"/>
          <w:rFonts w:ascii="Georgia" w:hAnsi="Georgia" w:cs="Times New Roman"/>
          <w:sz w:val="24"/>
          <w:szCs w:val="24"/>
        </w:rPr>
        <w:t>ounties.   For comparative purposes throughout this document, the combine</w:t>
      </w:r>
      <w:r w:rsidR="0085526C" w:rsidRPr="006B1716">
        <w:rPr>
          <w:rStyle w:val="apple-converted-space"/>
          <w:rFonts w:ascii="Georgia" w:hAnsi="Georgia" w:cs="Times New Roman"/>
          <w:sz w:val="24"/>
          <w:szCs w:val="24"/>
        </w:rPr>
        <w:t>d area of Bucks and Montgomery c</w:t>
      </w:r>
      <w:r w:rsidRPr="006B1716">
        <w:rPr>
          <w:rStyle w:val="apple-converted-space"/>
          <w:rFonts w:ascii="Georgia" w:hAnsi="Georgia" w:cs="Times New Roman"/>
          <w:sz w:val="24"/>
          <w:szCs w:val="24"/>
        </w:rPr>
        <w:t xml:space="preserve">ounties, or Bucks/Mont, </w:t>
      </w:r>
      <w:r w:rsidR="000D56E1" w:rsidRPr="006B1716">
        <w:rPr>
          <w:rStyle w:val="apple-converted-space"/>
          <w:rFonts w:ascii="Georgia" w:hAnsi="Georgia" w:cs="Times New Roman"/>
          <w:sz w:val="24"/>
          <w:szCs w:val="24"/>
        </w:rPr>
        <w:t xml:space="preserve">and Philadelphia </w:t>
      </w:r>
      <w:r w:rsidRPr="006B1716">
        <w:rPr>
          <w:rStyle w:val="apple-converted-space"/>
          <w:rFonts w:ascii="Georgia" w:hAnsi="Georgia" w:cs="Times New Roman"/>
          <w:sz w:val="24"/>
          <w:szCs w:val="24"/>
        </w:rPr>
        <w:t xml:space="preserve">will be used.  </w:t>
      </w:r>
      <w:r w:rsidR="00E01A9C" w:rsidRPr="006B1716">
        <w:rPr>
          <w:rStyle w:val="apple-converted-space"/>
          <w:rFonts w:ascii="Georgia" w:hAnsi="Georgia" w:cs="Times New Roman"/>
          <w:sz w:val="24"/>
          <w:szCs w:val="24"/>
        </w:rPr>
        <w:t xml:space="preserve">The map depicts these areas.  Each area has been assigned a color which will be used throughout this report </w:t>
      </w:r>
      <w:r w:rsidR="00855750" w:rsidRPr="006B1716">
        <w:rPr>
          <w:rStyle w:val="apple-converted-space"/>
          <w:rFonts w:ascii="Georgia" w:hAnsi="Georgia" w:cs="Times New Roman"/>
          <w:sz w:val="24"/>
          <w:szCs w:val="24"/>
        </w:rPr>
        <w:t xml:space="preserve">in graphs </w:t>
      </w:r>
      <w:r w:rsidR="00E01A9C" w:rsidRPr="006B1716">
        <w:rPr>
          <w:rStyle w:val="apple-converted-space"/>
          <w:rFonts w:ascii="Georgia" w:hAnsi="Georgia" w:cs="Times New Roman"/>
          <w:sz w:val="24"/>
          <w:szCs w:val="24"/>
        </w:rPr>
        <w:t>to depict that specific area.</w:t>
      </w:r>
    </w:p>
    <w:p w14:paraId="6A189D4D" w14:textId="77777777" w:rsidR="005D0046" w:rsidRPr="006B1716" w:rsidRDefault="005D0046" w:rsidP="00B8279B">
      <w:pPr>
        <w:autoSpaceDE w:val="0"/>
        <w:autoSpaceDN w:val="0"/>
        <w:adjustRightInd w:val="0"/>
        <w:spacing w:after="0" w:line="240" w:lineRule="auto"/>
        <w:rPr>
          <w:rStyle w:val="apple-converted-space"/>
          <w:rFonts w:ascii="Georgia" w:hAnsi="Georgia" w:cs="Times New Roman"/>
          <w:color w:val="FF0000"/>
          <w:sz w:val="24"/>
          <w:szCs w:val="24"/>
        </w:rPr>
      </w:pPr>
      <w:r w:rsidRPr="006B1716">
        <w:rPr>
          <w:rFonts w:ascii="Georgia" w:hAnsi="Georgia" w:cs="Times New Roman"/>
          <w:noProof/>
          <w:color w:val="7030A0"/>
          <w:sz w:val="24"/>
          <w:szCs w:val="24"/>
        </w:rPr>
        <w:drawing>
          <wp:anchor distT="0" distB="0" distL="114300" distR="114300" simplePos="0" relativeHeight="251649536" behindDoc="1" locked="0" layoutInCell="1" allowOverlap="1" wp14:anchorId="42C165D5" wp14:editId="64AA07F1">
            <wp:simplePos x="0" y="0"/>
            <wp:positionH relativeFrom="column">
              <wp:posOffset>76200</wp:posOffset>
            </wp:positionH>
            <wp:positionV relativeFrom="paragraph">
              <wp:posOffset>70485</wp:posOffset>
            </wp:positionV>
            <wp:extent cx="5852160" cy="3813048"/>
            <wp:effectExtent l="0" t="0" r="0" b="0"/>
            <wp:wrapTight wrapText="bothSides">
              <wp:wrapPolygon edited="0">
                <wp:start x="0" y="0"/>
                <wp:lineTo x="0" y="21478"/>
                <wp:lineTo x="21516" y="21478"/>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SH CHNA 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2160" cy="3813048"/>
                    </a:xfrm>
                    <a:prstGeom prst="rect">
                      <a:avLst/>
                    </a:prstGeom>
                  </pic:spPr>
                </pic:pic>
              </a:graphicData>
            </a:graphic>
            <wp14:sizeRelH relativeFrom="page">
              <wp14:pctWidth>0</wp14:pctWidth>
            </wp14:sizeRelH>
            <wp14:sizeRelV relativeFrom="page">
              <wp14:pctHeight>0</wp14:pctHeight>
            </wp14:sizeRelV>
          </wp:anchor>
        </w:drawing>
      </w:r>
    </w:p>
    <w:p w14:paraId="4D5784F0" w14:textId="77777777" w:rsidR="005D0046" w:rsidRPr="006B1716" w:rsidRDefault="005D0046" w:rsidP="00B8279B">
      <w:pPr>
        <w:autoSpaceDE w:val="0"/>
        <w:autoSpaceDN w:val="0"/>
        <w:adjustRightInd w:val="0"/>
        <w:spacing w:after="0" w:line="240" w:lineRule="auto"/>
        <w:rPr>
          <w:rStyle w:val="apple-converted-space"/>
          <w:rFonts w:ascii="Georgia" w:hAnsi="Georgia" w:cs="Times New Roman"/>
          <w:color w:val="FF0000"/>
          <w:sz w:val="24"/>
          <w:szCs w:val="24"/>
        </w:rPr>
      </w:pPr>
    </w:p>
    <w:p w14:paraId="3193CF98" w14:textId="77777777" w:rsidR="00966AF7" w:rsidRPr="006B1716" w:rsidRDefault="00966AF7" w:rsidP="00B8279B">
      <w:pPr>
        <w:autoSpaceDE w:val="0"/>
        <w:autoSpaceDN w:val="0"/>
        <w:adjustRightInd w:val="0"/>
        <w:spacing w:after="0" w:line="240" w:lineRule="auto"/>
        <w:rPr>
          <w:rStyle w:val="apple-converted-space"/>
          <w:rFonts w:ascii="Georgia" w:hAnsi="Georgia" w:cs="Times New Roman"/>
          <w:color w:val="7030A0"/>
          <w:sz w:val="24"/>
          <w:szCs w:val="24"/>
        </w:rPr>
      </w:pPr>
    </w:p>
    <w:p w14:paraId="0E8FBCFC" w14:textId="77777777" w:rsidR="00DA74F7" w:rsidRDefault="00DA74F7" w:rsidP="00B8279B">
      <w:pPr>
        <w:autoSpaceDE w:val="0"/>
        <w:autoSpaceDN w:val="0"/>
        <w:adjustRightInd w:val="0"/>
        <w:spacing w:after="0" w:line="240" w:lineRule="auto"/>
        <w:rPr>
          <w:rStyle w:val="apple-converted-space"/>
          <w:rFonts w:ascii="Georgia" w:hAnsi="Georgia" w:cs="Times New Roman"/>
          <w:b/>
          <w:i/>
          <w:sz w:val="24"/>
          <w:szCs w:val="24"/>
        </w:rPr>
      </w:pPr>
    </w:p>
    <w:p w14:paraId="3B51BCF4" w14:textId="77777777" w:rsidR="00DA74F7" w:rsidRDefault="00DA74F7" w:rsidP="00B8279B">
      <w:pPr>
        <w:autoSpaceDE w:val="0"/>
        <w:autoSpaceDN w:val="0"/>
        <w:adjustRightInd w:val="0"/>
        <w:spacing w:after="0" w:line="240" w:lineRule="auto"/>
        <w:rPr>
          <w:rStyle w:val="apple-converted-space"/>
          <w:rFonts w:ascii="Georgia" w:hAnsi="Georgia" w:cs="Times New Roman"/>
          <w:b/>
          <w:i/>
          <w:sz w:val="24"/>
          <w:szCs w:val="24"/>
        </w:rPr>
      </w:pPr>
    </w:p>
    <w:p w14:paraId="49CAB954" w14:textId="77777777" w:rsidR="00FD78B6" w:rsidRDefault="00FD78B6" w:rsidP="00B8279B">
      <w:pPr>
        <w:autoSpaceDE w:val="0"/>
        <w:autoSpaceDN w:val="0"/>
        <w:adjustRightInd w:val="0"/>
        <w:spacing w:after="0" w:line="240" w:lineRule="auto"/>
        <w:rPr>
          <w:rStyle w:val="apple-converted-space"/>
          <w:rFonts w:ascii="Georgia" w:hAnsi="Georgia" w:cs="Times New Roman"/>
          <w:b/>
          <w:i/>
          <w:sz w:val="24"/>
          <w:szCs w:val="24"/>
        </w:rPr>
      </w:pPr>
    </w:p>
    <w:p w14:paraId="01349972" w14:textId="77777777" w:rsidR="00103349" w:rsidRPr="006B1716" w:rsidRDefault="00103349" w:rsidP="00B8279B">
      <w:pPr>
        <w:autoSpaceDE w:val="0"/>
        <w:autoSpaceDN w:val="0"/>
        <w:adjustRightInd w:val="0"/>
        <w:spacing w:after="0" w:line="240" w:lineRule="auto"/>
        <w:rPr>
          <w:rStyle w:val="apple-converted-space"/>
          <w:rFonts w:ascii="Georgia" w:hAnsi="Georgia" w:cs="Times New Roman"/>
          <w:color w:val="7030A0"/>
          <w:sz w:val="24"/>
          <w:szCs w:val="24"/>
        </w:rPr>
      </w:pPr>
    </w:p>
    <w:p w14:paraId="59EF5A4B" w14:textId="77777777" w:rsidR="00103349" w:rsidRDefault="00103349" w:rsidP="00612C3E">
      <w:pPr>
        <w:autoSpaceDE w:val="0"/>
        <w:autoSpaceDN w:val="0"/>
        <w:adjustRightInd w:val="0"/>
        <w:spacing w:after="0" w:line="240" w:lineRule="auto"/>
        <w:ind w:right="450"/>
        <w:rPr>
          <w:rStyle w:val="apple-converted-space"/>
          <w:rFonts w:ascii="Georgia" w:hAnsi="Georgia" w:cs="Times New Roman"/>
          <w:sz w:val="24"/>
          <w:szCs w:val="24"/>
        </w:rPr>
      </w:pPr>
    </w:p>
    <w:p w14:paraId="4E67CBB5" w14:textId="77777777" w:rsidR="00103349" w:rsidRDefault="00103349" w:rsidP="00612C3E">
      <w:pPr>
        <w:autoSpaceDE w:val="0"/>
        <w:autoSpaceDN w:val="0"/>
        <w:adjustRightInd w:val="0"/>
        <w:spacing w:after="0" w:line="240" w:lineRule="auto"/>
        <w:ind w:right="450"/>
        <w:rPr>
          <w:rStyle w:val="apple-converted-space"/>
          <w:rFonts w:ascii="Georgia" w:hAnsi="Georgia" w:cs="Times New Roman"/>
          <w:sz w:val="24"/>
          <w:szCs w:val="24"/>
        </w:rPr>
      </w:pPr>
    </w:p>
    <w:p w14:paraId="7EFEC999" w14:textId="77777777" w:rsidR="00B41BE2" w:rsidRPr="006B1716" w:rsidRDefault="00B41BE2" w:rsidP="00612C3E">
      <w:pPr>
        <w:autoSpaceDE w:val="0"/>
        <w:autoSpaceDN w:val="0"/>
        <w:adjustRightInd w:val="0"/>
        <w:spacing w:after="0" w:line="240" w:lineRule="auto"/>
        <w:ind w:right="450"/>
        <w:rPr>
          <w:rStyle w:val="apple-converted-space"/>
          <w:rFonts w:ascii="Georgia" w:hAnsi="Georgia" w:cs="Times New Roman"/>
          <w:sz w:val="24"/>
          <w:szCs w:val="24"/>
        </w:rPr>
      </w:pPr>
      <w:r w:rsidRPr="006B1716">
        <w:rPr>
          <w:rStyle w:val="apple-converted-space"/>
          <w:rFonts w:ascii="Georgia" w:hAnsi="Georgia" w:cs="Times New Roman"/>
          <w:sz w:val="24"/>
          <w:szCs w:val="24"/>
        </w:rPr>
        <w:t>More than 1.2 million</w:t>
      </w:r>
      <w:r w:rsidR="00C33C2E" w:rsidRPr="006B1716">
        <w:rPr>
          <w:rStyle w:val="apple-converted-space"/>
          <w:rFonts w:ascii="Georgia" w:hAnsi="Georgia" w:cs="Times New Roman"/>
          <w:sz w:val="24"/>
          <w:szCs w:val="24"/>
        </w:rPr>
        <w:t xml:space="preserve"> people live in </w:t>
      </w:r>
      <w:r w:rsidRPr="006B1716">
        <w:rPr>
          <w:rStyle w:val="apple-converted-space"/>
          <w:rFonts w:ascii="Georgia" w:hAnsi="Georgia" w:cs="Times New Roman"/>
          <w:sz w:val="24"/>
          <w:szCs w:val="24"/>
        </w:rPr>
        <w:t>ROSH’s</w:t>
      </w:r>
      <w:r w:rsidR="00C33C2E" w:rsidRPr="006B1716">
        <w:rPr>
          <w:rStyle w:val="apple-converted-space"/>
          <w:rFonts w:ascii="Georgia" w:hAnsi="Georgia" w:cs="Times New Roman"/>
          <w:sz w:val="24"/>
          <w:szCs w:val="24"/>
        </w:rPr>
        <w:t xml:space="preserve"> CB area.  This represents </w:t>
      </w:r>
      <w:r w:rsidR="00BE7C03" w:rsidRPr="006B1716">
        <w:rPr>
          <w:rStyle w:val="apple-converted-space"/>
          <w:rFonts w:ascii="Georgia" w:hAnsi="Georgia" w:cs="Times New Roman"/>
          <w:sz w:val="24"/>
          <w:szCs w:val="24"/>
        </w:rPr>
        <w:t>40</w:t>
      </w:r>
      <w:r w:rsidR="00C33C2E" w:rsidRPr="006B1716">
        <w:rPr>
          <w:rStyle w:val="apple-converted-space"/>
          <w:rFonts w:ascii="Georgia" w:hAnsi="Georgia" w:cs="Times New Roman"/>
          <w:sz w:val="24"/>
          <w:szCs w:val="24"/>
        </w:rPr>
        <w:t xml:space="preserve">% of all residents of </w:t>
      </w:r>
      <w:r w:rsidR="008415D1" w:rsidRPr="006B1716">
        <w:rPr>
          <w:rStyle w:val="apple-converted-space"/>
          <w:rFonts w:ascii="Georgia" w:hAnsi="Georgia" w:cs="Times New Roman"/>
          <w:sz w:val="24"/>
          <w:szCs w:val="24"/>
        </w:rPr>
        <w:t>Bucks</w:t>
      </w:r>
      <w:r w:rsidR="00BE7C03" w:rsidRPr="006B1716">
        <w:rPr>
          <w:rStyle w:val="apple-converted-space"/>
          <w:rFonts w:ascii="Georgia" w:hAnsi="Georgia" w:cs="Times New Roman"/>
          <w:sz w:val="24"/>
          <w:szCs w:val="24"/>
        </w:rPr>
        <w:t xml:space="preserve">, </w:t>
      </w:r>
      <w:r w:rsidR="008415D1" w:rsidRPr="006B1716">
        <w:rPr>
          <w:rStyle w:val="apple-converted-space"/>
          <w:rFonts w:ascii="Georgia" w:hAnsi="Georgia" w:cs="Times New Roman"/>
          <w:sz w:val="24"/>
          <w:szCs w:val="24"/>
        </w:rPr>
        <w:t>Montgomery</w:t>
      </w:r>
      <w:r w:rsidR="00BE7C03" w:rsidRPr="006B1716">
        <w:rPr>
          <w:rStyle w:val="apple-converted-space"/>
          <w:rFonts w:ascii="Georgia" w:hAnsi="Georgia" w:cs="Times New Roman"/>
          <w:sz w:val="24"/>
          <w:szCs w:val="24"/>
        </w:rPr>
        <w:t>, and Philadelphia</w:t>
      </w:r>
      <w:r w:rsidR="008415D1" w:rsidRPr="006B1716">
        <w:rPr>
          <w:rStyle w:val="apple-converted-space"/>
          <w:rFonts w:ascii="Georgia" w:hAnsi="Georgia" w:cs="Times New Roman"/>
          <w:sz w:val="24"/>
          <w:szCs w:val="24"/>
        </w:rPr>
        <w:t xml:space="preserve"> Counties combined</w:t>
      </w:r>
      <w:r w:rsidR="00C33C2E" w:rsidRPr="006B1716">
        <w:rPr>
          <w:rStyle w:val="apple-converted-space"/>
          <w:rFonts w:ascii="Georgia" w:hAnsi="Georgia" w:cs="Times New Roman"/>
          <w:sz w:val="24"/>
          <w:szCs w:val="24"/>
        </w:rPr>
        <w:t>.</w:t>
      </w:r>
    </w:p>
    <w:p w14:paraId="0F88F389"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13F3997A" w14:textId="77777777" w:rsidR="00762A94" w:rsidRPr="006B1716" w:rsidRDefault="00701716" w:rsidP="00C828ED">
      <w:pPr>
        <w:autoSpaceDE w:val="0"/>
        <w:autoSpaceDN w:val="0"/>
        <w:adjustRightInd w:val="0"/>
        <w:spacing w:after="0" w:line="240" w:lineRule="auto"/>
        <w:rPr>
          <w:rStyle w:val="apple-converted-space"/>
          <w:rFonts w:ascii="Georgia" w:hAnsi="Georgia" w:cs="Times New Roman"/>
          <w:sz w:val="20"/>
          <w:szCs w:val="20"/>
        </w:rPr>
      </w:pPr>
      <w:r w:rsidRPr="006B1716">
        <w:rPr>
          <w:rFonts w:ascii="Georgia" w:hAnsi="Georgia"/>
          <w:noProof/>
        </w:rPr>
        <w:drawing>
          <wp:anchor distT="0" distB="0" distL="114300" distR="114300" simplePos="0" relativeHeight="251609600" behindDoc="1" locked="0" layoutInCell="1" allowOverlap="1" wp14:anchorId="2CEEA948" wp14:editId="69FFA348">
            <wp:simplePos x="0" y="0"/>
            <wp:positionH relativeFrom="column">
              <wp:posOffset>0</wp:posOffset>
            </wp:positionH>
            <wp:positionV relativeFrom="paragraph">
              <wp:posOffset>8890</wp:posOffset>
            </wp:positionV>
            <wp:extent cx="5943600" cy="1828800"/>
            <wp:effectExtent l="0" t="0" r="0" b="0"/>
            <wp:wrapTight wrapText="bothSides">
              <wp:wrapPolygon edited="0">
                <wp:start x="0" y="0"/>
                <wp:lineTo x="0" y="21375"/>
                <wp:lineTo x="21531" y="21375"/>
                <wp:lineTo x="21531" y="0"/>
                <wp:lineTo x="0" y="0"/>
              </wp:wrapPolygon>
            </wp:wrapTight>
            <wp:docPr id="3" name="Chart 3">
              <a:extLst xmlns:a="http://schemas.openxmlformats.org/drawingml/2006/main">
                <a:ext uri="{FF2B5EF4-FFF2-40B4-BE49-F238E27FC236}">
                  <a16:creationId xmlns:a16="http://schemas.microsoft.com/office/drawing/2014/main" id="{D1827550-658D-4CE0-AFC9-852AA6AC4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03539479"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38738D72"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44061DB1"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39ADE086"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5E8B4A9F"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20BA9CB7"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321AE1FC"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4C5C61A7"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0F1B2D18"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209DBB00"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5E1BBB33" w14:textId="77777777" w:rsidR="00762A94" w:rsidRPr="006B1716" w:rsidRDefault="00762A94" w:rsidP="00C828ED">
      <w:pPr>
        <w:autoSpaceDE w:val="0"/>
        <w:autoSpaceDN w:val="0"/>
        <w:adjustRightInd w:val="0"/>
        <w:spacing w:after="0" w:line="240" w:lineRule="auto"/>
        <w:rPr>
          <w:rStyle w:val="apple-converted-space"/>
          <w:rFonts w:ascii="Georgia" w:hAnsi="Georgia" w:cs="Times New Roman"/>
          <w:sz w:val="20"/>
          <w:szCs w:val="20"/>
        </w:rPr>
      </w:pPr>
    </w:p>
    <w:p w14:paraId="68E98950" w14:textId="77777777" w:rsidR="00103349" w:rsidRDefault="00103349" w:rsidP="00C36805">
      <w:pPr>
        <w:autoSpaceDE w:val="0"/>
        <w:autoSpaceDN w:val="0"/>
        <w:adjustRightInd w:val="0"/>
        <w:spacing w:after="0" w:line="240" w:lineRule="auto"/>
        <w:rPr>
          <w:rStyle w:val="apple-converted-space"/>
          <w:rFonts w:ascii="Georgia" w:hAnsi="Georgia" w:cs="Times New Roman"/>
          <w:sz w:val="20"/>
          <w:szCs w:val="20"/>
        </w:rPr>
      </w:pPr>
    </w:p>
    <w:p w14:paraId="6245B094" w14:textId="77777777" w:rsidR="00632D4A" w:rsidRPr="006B1716" w:rsidRDefault="00632D4A" w:rsidP="00C36805">
      <w:pPr>
        <w:autoSpaceDE w:val="0"/>
        <w:autoSpaceDN w:val="0"/>
        <w:adjustRightInd w:val="0"/>
        <w:spacing w:after="0" w:line="240" w:lineRule="auto"/>
        <w:rPr>
          <w:rStyle w:val="apple-converted-space"/>
          <w:rFonts w:ascii="Georgia" w:hAnsi="Georgia" w:cs="Times New Roman"/>
          <w:sz w:val="20"/>
          <w:szCs w:val="20"/>
        </w:rPr>
      </w:pPr>
      <w:r w:rsidRPr="006B1716">
        <w:rPr>
          <w:rStyle w:val="apple-converted-space"/>
          <w:rFonts w:ascii="Georgia" w:hAnsi="Georgia" w:cs="Times New Roman"/>
          <w:sz w:val="20"/>
          <w:szCs w:val="20"/>
        </w:rPr>
        <w:t xml:space="preserve">© 2017 The Claritas Company, © 2018 Truven Health Analytics LLC </w:t>
      </w:r>
    </w:p>
    <w:p w14:paraId="26941AE6" w14:textId="77777777" w:rsidR="00E90C64" w:rsidRPr="006B1716" w:rsidRDefault="00E90C64" w:rsidP="00103215">
      <w:pPr>
        <w:autoSpaceDE w:val="0"/>
        <w:autoSpaceDN w:val="0"/>
        <w:adjustRightInd w:val="0"/>
        <w:spacing w:after="0" w:line="240" w:lineRule="auto"/>
        <w:rPr>
          <w:rStyle w:val="apple-converted-space"/>
          <w:rFonts w:ascii="Georgia" w:hAnsi="Georgia" w:cs="Times New Roman"/>
          <w:sz w:val="24"/>
          <w:szCs w:val="24"/>
        </w:rPr>
      </w:pPr>
    </w:p>
    <w:p w14:paraId="1AD8AA12" w14:textId="77777777" w:rsidR="001268F1" w:rsidRPr="006B1716" w:rsidRDefault="00C828ED" w:rsidP="00D138B6">
      <w:pPr>
        <w:autoSpaceDE w:val="0"/>
        <w:autoSpaceDN w:val="0"/>
        <w:adjustRightInd w:val="0"/>
        <w:spacing w:after="0" w:line="240" w:lineRule="auto"/>
        <w:ind w:right="360"/>
        <w:rPr>
          <w:rStyle w:val="apple-converted-space"/>
          <w:rFonts w:ascii="Georgia" w:hAnsi="Georgia" w:cs="Times New Roman"/>
          <w:sz w:val="24"/>
          <w:szCs w:val="24"/>
        </w:rPr>
      </w:pPr>
      <w:r w:rsidRPr="006B1716">
        <w:rPr>
          <w:rStyle w:val="apple-converted-space"/>
          <w:rFonts w:ascii="Georgia" w:hAnsi="Georgia" w:cs="Times New Roman"/>
          <w:sz w:val="24"/>
          <w:szCs w:val="24"/>
        </w:rPr>
        <w:t>While Bucks/Mont anticipates a 1.3% increase in population between 201</w:t>
      </w:r>
      <w:r w:rsidR="001268F1" w:rsidRPr="006B1716">
        <w:rPr>
          <w:rStyle w:val="apple-converted-space"/>
          <w:rFonts w:ascii="Georgia" w:hAnsi="Georgia" w:cs="Times New Roman"/>
          <w:sz w:val="24"/>
          <w:szCs w:val="24"/>
        </w:rPr>
        <w:t>7</w:t>
      </w:r>
      <w:r w:rsidRPr="006B1716">
        <w:rPr>
          <w:rStyle w:val="apple-converted-space"/>
          <w:rFonts w:ascii="Georgia" w:hAnsi="Georgia" w:cs="Times New Roman"/>
          <w:sz w:val="24"/>
          <w:szCs w:val="24"/>
        </w:rPr>
        <w:t xml:space="preserve"> and 202</w:t>
      </w:r>
      <w:r w:rsidR="001268F1" w:rsidRPr="006B1716">
        <w:rPr>
          <w:rStyle w:val="apple-converted-space"/>
          <w:rFonts w:ascii="Georgia" w:hAnsi="Georgia" w:cs="Times New Roman"/>
          <w:sz w:val="24"/>
          <w:szCs w:val="24"/>
        </w:rPr>
        <w:t>2</w:t>
      </w:r>
      <w:r w:rsidRPr="006B1716">
        <w:rPr>
          <w:rStyle w:val="apple-converted-space"/>
          <w:rFonts w:ascii="Georgia" w:hAnsi="Georgia" w:cs="Times New Roman"/>
          <w:sz w:val="24"/>
          <w:szCs w:val="24"/>
        </w:rPr>
        <w:t xml:space="preserve">, </w:t>
      </w:r>
      <w:r w:rsidR="00CC1E3A" w:rsidRPr="006B1716">
        <w:rPr>
          <w:rStyle w:val="apple-converted-space"/>
          <w:rFonts w:ascii="Georgia" w:hAnsi="Georgia" w:cs="Times New Roman"/>
          <w:sz w:val="24"/>
          <w:szCs w:val="24"/>
        </w:rPr>
        <w:t>this growth is in areas beyond the ROSH CB service areas</w:t>
      </w:r>
      <w:r w:rsidRPr="006B1716">
        <w:rPr>
          <w:rFonts w:ascii="Georgia" w:hAnsi="Georgia" w:cs="Times New Roman"/>
          <w:bCs/>
          <w:sz w:val="24"/>
          <w:szCs w:val="24"/>
        </w:rPr>
        <w:t xml:space="preserve">. </w:t>
      </w:r>
      <w:r w:rsidR="00CC1E3A" w:rsidRPr="006B1716">
        <w:rPr>
          <w:rFonts w:ascii="Georgia" w:hAnsi="Georgia" w:cs="Times New Roman"/>
          <w:bCs/>
          <w:sz w:val="24"/>
          <w:szCs w:val="24"/>
        </w:rPr>
        <w:t xml:space="preserve">Lower NE/N Phila has the highest growth rate of the ROSH CB service areas. </w:t>
      </w:r>
      <w:r w:rsidRPr="006B1716">
        <w:rPr>
          <w:rFonts w:ascii="Georgia" w:hAnsi="Georgia" w:cs="Times New Roman"/>
          <w:bCs/>
          <w:sz w:val="24"/>
          <w:szCs w:val="24"/>
        </w:rPr>
        <w:t xml:space="preserve">Compared to the United States, </w:t>
      </w:r>
      <w:r w:rsidR="00CC1E3A" w:rsidRPr="006B1716">
        <w:rPr>
          <w:rFonts w:ascii="Georgia" w:hAnsi="Georgia" w:cs="Times New Roman"/>
          <w:bCs/>
          <w:sz w:val="24"/>
          <w:szCs w:val="24"/>
        </w:rPr>
        <w:t xml:space="preserve">local </w:t>
      </w:r>
      <w:r w:rsidR="00F375CD" w:rsidRPr="006B1716">
        <w:rPr>
          <w:rFonts w:ascii="Georgia" w:hAnsi="Georgia" w:cs="Times New Roman"/>
          <w:bCs/>
          <w:sz w:val="24"/>
          <w:szCs w:val="24"/>
        </w:rPr>
        <w:t>p</w:t>
      </w:r>
      <w:r w:rsidRPr="006B1716">
        <w:rPr>
          <w:rFonts w:ascii="Georgia" w:hAnsi="Georgia" w:cs="Times New Roman"/>
          <w:bCs/>
          <w:sz w:val="24"/>
          <w:szCs w:val="24"/>
        </w:rPr>
        <w:t>opulations are slower growing.</w:t>
      </w:r>
    </w:p>
    <w:p w14:paraId="05013714" w14:textId="77777777" w:rsidR="00351D31" w:rsidRPr="006B1716" w:rsidRDefault="00D138B6" w:rsidP="00B6553F">
      <w:pPr>
        <w:autoSpaceDE w:val="0"/>
        <w:autoSpaceDN w:val="0"/>
        <w:adjustRightInd w:val="0"/>
        <w:spacing w:after="0" w:line="240" w:lineRule="auto"/>
        <w:rPr>
          <w:rStyle w:val="apple-converted-space"/>
          <w:rFonts w:ascii="Georgia" w:hAnsi="Georgia" w:cs="Times New Roman"/>
          <w:sz w:val="20"/>
          <w:szCs w:val="20"/>
        </w:rPr>
      </w:pPr>
      <w:r w:rsidRPr="006B1716">
        <w:rPr>
          <w:rFonts w:ascii="Georgia" w:hAnsi="Georgia"/>
          <w:noProof/>
        </w:rPr>
        <w:lastRenderedPageBreak/>
        <w:drawing>
          <wp:anchor distT="0" distB="0" distL="114300" distR="114300" simplePos="0" relativeHeight="251654656" behindDoc="1" locked="0" layoutInCell="1" allowOverlap="1" wp14:anchorId="068D4B87" wp14:editId="0F27EF3B">
            <wp:simplePos x="0" y="0"/>
            <wp:positionH relativeFrom="column">
              <wp:posOffset>0</wp:posOffset>
            </wp:positionH>
            <wp:positionV relativeFrom="paragraph">
              <wp:posOffset>99060</wp:posOffset>
            </wp:positionV>
            <wp:extent cx="5943600" cy="1828800"/>
            <wp:effectExtent l="0" t="0" r="0" b="0"/>
            <wp:wrapTight wrapText="bothSides">
              <wp:wrapPolygon edited="0">
                <wp:start x="0" y="0"/>
                <wp:lineTo x="0" y="21375"/>
                <wp:lineTo x="21531" y="21375"/>
                <wp:lineTo x="21531" y="0"/>
                <wp:lineTo x="0" y="0"/>
              </wp:wrapPolygon>
            </wp:wrapTight>
            <wp:docPr id="6" name="Chart 6">
              <a:extLst xmlns:a="http://schemas.openxmlformats.org/drawingml/2006/main">
                <a:ext uri="{FF2B5EF4-FFF2-40B4-BE49-F238E27FC236}">
                  <a16:creationId xmlns:a16="http://schemas.microsoft.com/office/drawing/2014/main" id="{E077C5F2-DFF4-4ABD-B485-7750C5C97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1AAAB922" w14:textId="77777777" w:rsidR="00351D31" w:rsidRPr="006B1716" w:rsidRDefault="00351D31" w:rsidP="00B6553F">
      <w:pPr>
        <w:autoSpaceDE w:val="0"/>
        <w:autoSpaceDN w:val="0"/>
        <w:adjustRightInd w:val="0"/>
        <w:spacing w:after="0" w:line="240" w:lineRule="auto"/>
        <w:rPr>
          <w:rStyle w:val="apple-converted-space"/>
          <w:rFonts w:ascii="Georgia" w:hAnsi="Georgia" w:cs="Times New Roman"/>
          <w:sz w:val="20"/>
          <w:szCs w:val="20"/>
        </w:rPr>
      </w:pPr>
    </w:p>
    <w:p w14:paraId="228D100A" w14:textId="77777777" w:rsidR="00351D31" w:rsidRPr="006B1716" w:rsidRDefault="00351D31" w:rsidP="00B6553F">
      <w:pPr>
        <w:autoSpaceDE w:val="0"/>
        <w:autoSpaceDN w:val="0"/>
        <w:adjustRightInd w:val="0"/>
        <w:spacing w:after="0" w:line="240" w:lineRule="auto"/>
        <w:rPr>
          <w:rStyle w:val="apple-converted-space"/>
          <w:rFonts w:ascii="Georgia" w:hAnsi="Georgia" w:cs="Times New Roman"/>
          <w:sz w:val="20"/>
          <w:szCs w:val="20"/>
        </w:rPr>
      </w:pPr>
    </w:p>
    <w:p w14:paraId="18AD1C70" w14:textId="77777777" w:rsidR="00351D31" w:rsidRPr="006B1716" w:rsidRDefault="00351D31" w:rsidP="00B6553F">
      <w:pPr>
        <w:autoSpaceDE w:val="0"/>
        <w:autoSpaceDN w:val="0"/>
        <w:adjustRightInd w:val="0"/>
        <w:spacing w:after="0" w:line="240" w:lineRule="auto"/>
        <w:rPr>
          <w:rStyle w:val="apple-converted-space"/>
          <w:rFonts w:ascii="Georgia" w:hAnsi="Georgia" w:cs="Times New Roman"/>
          <w:sz w:val="20"/>
          <w:szCs w:val="20"/>
        </w:rPr>
      </w:pPr>
    </w:p>
    <w:p w14:paraId="4428AF22" w14:textId="77777777" w:rsidR="00351D31" w:rsidRPr="006B1716" w:rsidRDefault="00351D31" w:rsidP="00B6553F">
      <w:pPr>
        <w:autoSpaceDE w:val="0"/>
        <w:autoSpaceDN w:val="0"/>
        <w:adjustRightInd w:val="0"/>
        <w:spacing w:after="0" w:line="240" w:lineRule="auto"/>
        <w:rPr>
          <w:rStyle w:val="apple-converted-space"/>
          <w:rFonts w:ascii="Georgia" w:hAnsi="Georgia" w:cs="Times New Roman"/>
          <w:sz w:val="20"/>
          <w:szCs w:val="20"/>
        </w:rPr>
      </w:pPr>
    </w:p>
    <w:p w14:paraId="67D378E6" w14:textId="77777777" w:rsidR="00351D31" w:rsidRPr="006B1716" w:rsidRDefault="00351D31" w:rsidP="00B6553F">
      <w:pPr>
        <w:autoSpaceDE w:val="0"/>
        <w:autoSpaceDN w:val="0"/>
        <w:adjustRightInd w:val="0"/>
        <w:spacing w:after="0" w:line="240" w:lineRule="auto"/>
        <w:rPr>
          <w:rStyle w:val="apple-converted-space"/>
          <w:rFonts w:ascii="Georgia" w:hAnsi="Georgia" w:cs="Times New Roman"/>
          <w:sz w:val="20"/>
          <w:szCs w:val="20"/>
        </w:rPr>
      </w:pPr>
    </w:p>
    <w:p w14:paraId="36D20FAF" w14:textId="77777777" w:rsidR="00351D31" w:rsidRPr="006B1716" w:rsidRDefault="00351D31" w:rsidP="00B6553F">
      <w:pPr>
        <w:autoSpaceDE w:val="0"/>
        <w:autoSpaceDN w:val="0"/>
        <w:adjustRightInd w:val="0"/>
        <w:spacing w:after="0" w:line="240" w:lineRule="auto"/>
        <w:rPr>
          <w:rStyle w:val="apple-converted-space"/>
          <w:rFonts w:ascii="Georgia" w:hAnsi="Georgia" w:cs="Times New Roman"/>
          <w:sz w:val="20"/>
          <w:szCs w:val="20"/>
        </w:rPr>
      </w:pPr>
    </w:p>
    <w:p w14:paraId="33B07747" w14:textId="77777777" w:rsidR="00351D31" w:rsidRPr="006B1716" w:rsidRDefault="00351D31" w:rsidP="00B6553F">
      <w:pPr>
        <w:autoSpaceDE w:val="0"/>
        <w:autoSpaceDN w:val="0"/>
        <w:adjustRightInd w:val="0"/>
        <w:spacing w:after="0" w:line="240" w:lineRule="auto"/>
        <w:rPr>
          <w:rStyle w:val="apple-converted-space"/>
          <w:rFonts w:ascii="Georgia" w:hAnsi="Georgia" w:cs="Times New Roman"/>
          <w:sz w:val="20"/>
          <w:szCs w:val="20"/>
        </w:rPr>
      </w:pPr>
    </w:p>
    <w:p w14:paraId="13DCBC4E" w14:textId="77777777" w:rsidR="00351D31" w:rsidRPr="006B1716" w:rsidRDefault="00351D31" w:rsidP="00B6553F">
      <w:pPr>
        <w:autoSpaceDE w:val="0"/>
        <w:autoSpaceDN w:val="0"/>
        <w:adjustRightInd w:val="0"/>
        <w:spacing w:after="0" w:line="240" w:lineRule="auto"/>
        <w:rPr>
          <w:rStyle w:val="apple-converted-space"/>
          <w:rFonts w:ascii="Georgia" w:hAnsi="Georgia" w:cs="Times New Roman"/>
          <w:sz w:val="20"/>
          <w:szCs w:val="20"/>
        </w:rPr>
      </w:pPr>
    </w:p>
    <w:p w14:paraId="1630CA30" w14:textId="77777777" w:rsidR="00351D31" w:rsidRPr="006B1716" w:rsidRDefault="00351D31" w:rsidP="00B6553F">
      <w:pPr>
        <w:autoSpaceDE w:val="0"/>
        <w:autoSpaceDN w:val="0"/>
        <w:adjustRightInd w:val="0"/>
        <w:spacing w:after="0" w:line="240" w:lineRule="auto"/>
        <w:rPr>
          <w:rStyle w:val="apple-converted-space"/>
          <w:rFonts w:ascii="Georgia" w:hAnsi="Georgia" w:cs="Times New Roman"/>
          <w:sz w:val="20"/>
          <w:szCs w:val="20"/>
        </w:rPr>
      </w:pPr>
    </w:p>
    <w:p w14:paraId="68C962B6" w14:textId="77777777" w:rsidR="00351D31" w:rsidRPr="006B1716" w:rsidRDefault="00351D31" w:rsidP="00B6553F">
      <w:pPr>
        <w:autoSpaceDE w:val="0"/>
        <w:autoSpaceDN w:val="0"/>
        <w:adjustRightInd w:val="0"/>
        <w:spacing w:after="0" w:line="240" w:lineRule="auto"/>
        <w:rPr>
          <w:rStyle w:val="apple-converted-space"/>
          <w:rFonts w:ascii="Georgia" w:hAnsi="Georgia" w:cs="Times New Roman"/>
          <w:sz w:val="20"/>
          <w:szCs w:val="20"/>
        </w:rPr>
      </w:pPr>
    </w:p>
    <w:p w14:paraId="10DCC0B4" w14:textId="77777777" w:rsidR="00351D31" w:rsidRPr="006B1716" w:rsidRDefault="00351D31" w:rsidP="00B6553F">
      <w:pPr>
        <w:autoSpaceDE w:val="0"/>
        <w:autoSpaceDN w:val="0"/>
        <w:adjustRightInd w:val="0"/>
        <w:spacing w:after="0" w:line="240" w:lineRule="auto"/>
        <w:rPr>
          <w:rStyle w:val="apple-converted-space"/>
          <w:rFonts w:ascii="Georgia" w:hAnsi="Georgia" w:cs="Times New Roman"/>
          <w:sz w:val="20"/>
          <w:szCs w:val="20"/>
        </w:rPr>
      </w:pPr>
    </w:p>
    <w:p w14:paraId="7FD97208" w14:textId="77777777" w:rsidR="00EF37A7" w:rsidRPr="006B1716" w:rsidRDefault="00EF37A7" w:rsidP="00AB34E3">
      <w:pPr>
        <w:autoSpaceDE w:val="0"/>
        <w:autoSpaceDN w:val="0"/>
        <w:adjustRightInd w:val="0"/>
        <w:spacing w:after="0" w:line="240" w:lineRule="auto"/>
        <w:ind w:left="360"/>
        <w:rPr>
          <w:rStyle w:val="apple-converted-space"/>
          <w:rFonts w:ascii="Georgia" w:hAnsi="Georgia" w:cs="Times New Roman"/>
          <w:sz w:val="20"/>
          <w:szCs w:val="20"/>
        </w:rPr>
      </w:pPr>
    </w:p>
    <w:p w14:paraId="53F8A965" w14:textId="77777777" w:rsidR="00DA74F7" w:rsidRDefault="00DA74F7" w:rsidP="00AB34E3">
      <w:pPr>
        <w:autoSpaceDE w:val="0"/>
        <w:autoSpaceDN w:val="0"/>
        <w:adjustRightInd w:val="0"/>
        <w:spacing w:after="0" w:line="240" w:lineRule="auto"/>
        <w:ind w:left="360"/>
        <w:rPr>
          <w:rStyle w:val="apple-converted-space"/>
          <w:rFonts w:ascii="Georgia" w:hAnsi="Georgia" w:cs="Times New Roman"/>
          <w:sz w:val="20"/>
          <w:szCs w:val="20"/>
        </w:rPr>
      </w:pPr>
    </w:p>
    <w:p w14:paraId="058777B7" w14:textId="77777777" w:rsidR="00B6553F" w:rsidRPr="006B1716" w:rsidRDefault="00B6553F" w:rsidP="00D138B6">
      <w:pPr>
        <w:autoSpaceDE w:val="0"/>
        <w:autoSpaceDN w:val="0"/>
        <w:adjustRightInd w:val="0"/>
        <w:spacing w:after="0" w:line="240" w:lineRule="auto"/>
        <w:rPr>
          <w:rStyle w:val="apple-converted-space"/>
          <w:rFonts w:ascii="Georgia" w:hAnsi="Georgia" w:cs="Times New Roman"/>
          <w:sz w:val="20"/>
          <w:szCs w:val="20"/>
        </w:rPr>
      </w:pPr>
      <w:r w:rsidRPr="006B1716">
        <w:rPr>
          <w:rStyle w:val="apple-converted-space"/>
          <w:rFonts w:ascii="Georgia" w:hAnsi="Georgia" w:cs="Times New Roman"/>
          <w:sz w:val="20"/>
          <w:szCs w:val="20"/>
        </w:rPr>
        <w:t xml:space="preserve">© 2017 The Claritas Company, © 2018 Truven Health Analytics LLC </w:t>
      </w:r>
    </w:p>
    <w:p w14:paraId="390849CC" w14:textId="77777777" w:rsidR="005C379E" w:rsidRPr="006B1716" w:rsidRDefault="005C379E" w:rsidP="00B8279B">
      <w:pPr>
        <w:autoSpaceDE w:val="0"/>
        <w:autoSpaceDN w:val="0"/>
        <w:adjustRightInd w:val="0"/>
        <w:spacing w:after="0" w:line="240" w:lineRule="auto"/>
        <w:rPr>
          <w:rStyle w:val="apple-converted-space"/>
          <w:rFonts w:ascii="Georgia" w:hAnsi="Georgia" w:cs="Times New Roman"/>
          <w:color w:val="7030A0"/>
          <w:sz w:val="24"/>
          <w:szCs w:val="24"/>
        </w:rPr>
      </w:pPr>
    </w:p>
    <w:p w14:paraId="0E03F84B" w14:textId="77777777" w:rsidR="00C33C2E" w:rsidRPr="006B1716" w:rsidRDefault="00000127" w:rsidP="00B8279B">
      <w:pPr>
        <w:autoSpaceDE w:val="0"/>
        <w:autoSpaceDN w:val="0"/>
        <w:adjustRightInd w:val="0"/>
        <w:spacing w:after="0" w:line="240" w:lineRule="auto"/>
        <w:rPr>
          <w:rStyle w:val="apple-converted-space"/>
          <w:rFonts w:ascii="Georgia" w:hAnsi="Georgia" w:cs="Times New Roman"/>
          <w:sz w:val="24"/>
          <w:szCs w:val="24"/>
        </w:rPr>
      </w:pPr>
      <w:r w:rsidRPr="006B1716">
        <w:rPr>
          <w:rStyle w:val="apple-converted-space"/>
          <w:rFonts w:ascii="Georgia" w:hAnsi="Georgia" w:cs="Times New Roman"/>
          <w:sz w:val="24"/>
          <w:szCs w:val="24"/>
        </w:rPr>
        <w:t>T</w:t>
      </w:r>
      <w:r w:rsidR="00BA21A4" w:rsidRPr="006B1716">
        <w:rPr>
          <w:rStyle w:val="apple-converted-space"/>
          <w:rFonts w:ascii="Georgia" w:hAnsi="Georgia" w:cs="Times New Roman"/>
          <w:sz w:val="24"/>
          <w:szCs w:val="24"/>
        </w:rPr>
        <w:t xml:space="preserve">he gender distribution </w:t>
      </w:r>
      <w:r w:rsidR="00C33C2E" w:rsidRPr="006B1716">
        <w:rPr>
          <w:rStyle w:val="apple-converted-space"/>
          <w:rFonts w:ascii="Georgia" w:hAnsi="Georgia" w:cs="Times New Roman"/>
          <w:sz w:val="24"/>
          <w:szCs w:val="24"/>
        </w:rPr>
        <w:t>varies little across CB areas</w:t>
      </w:r>
      <w:r w:rsidRPr="006B1716">
        <w:rPr>
          <w:rStyle w:val="apple-converted-space"/>
          <w:rFonts w:ascii="Georgia" w:hAnsi="Georgia" w:cs="Times New Roman"/>
          <w:sz w:val="24"/>
          <w:szCs w:val="24"/>
        </w:rPr>
        <w:t>, ranging from 51 to 53% female</w:t>
      </w:r>
      <w:r w:rsidR="00C33C2E" w:rsidRPr="006B1716">
        <w:rPr>
          <w:rStyle w:val="apple-converted-space"/>
          <w:rFonts w:ascii="Georgia" w:hAnsi="Georgia" w:cs="Times New Roman"/>
          <w:sz w:val="24"/>
          <w:szCs w:val="24"/>
        </w:rPr>
        <w:t xml:space="preserve">.  </w:t>
      </w:r>
      <w:r w:rsidR="00D40ED7" w:rsidRPr="006B1716">
        <w:rPr>
          <w:rStyle w:val="apple-converted-space"/>
          <w:rFonts w:ascii="Georgia" w:hAnsi="Georgia" w:cs="Times New Roman"/>
          <w:sz w:val="24"/>
          <w:szCs w:val="24"/>
        </w:rPr>
        <w:t>Lower NE/N Phila</w:t>
      </w:r>
      <w:r w:rsidR="00C33C2E" w:rsidRPr="006B1716">
        <w:rPr>
          <w:rStyle w:val="apple-converted-space"/>
          <w:rFonts w:ascii="Georgia" w:hAnsi="Georgia" w:cs="Times New Roman"/>
          <w:sz w:val="24"/>
          <w:szCs w:val="24"/>
        </w:rPr>
        <w:t xml:space="preserve"> has </w:t>
      </w:r>
      <w:r w:rsidR="00721B67" w:rsidRPr="006B1716">
        <w:rPr>
          <w:rStyle w:val="apple-converted-space"/>
          <w:rFonts w:ascii="Georgia" w:hAnsi="Georgia" w:cs="Times New Roman"/>
          <w:sz w:val="24"/>
          <w:szCs w:val="24"/>
        </w:rPr>
        <w:t>a higher percent of</w:t>
      </w:r>
      <w:r w:rsidR="00C33C2E" w:rsidRPr="006B1716">
        <w:rPr>
          <w:rStyle w:val="apple-converted-space"/>
          <w:rFonts w:ascii="Georgia" w:hAnsi="Georgia" w:cs="Times New Roman"/>
          <w:sz w:val="24"/>
          <w:szCs w:val="24"/>
        </w:rPr>
        <w:t xml:space="preserve"> youth ages 0-17 </w:t>
      </w:r>
      <w:r w:rsidR="00721B67" w:rsidRPr="006B1716">
        <w:rPr>
          <w:rStyle w:val="apple-converted-space"/>
          <w:rFonts w:ascii="Georgia" w:hAnsi="Georgia" w:cs="Times New Roman"/>
          <w:sz w:val="24"/>
          <w:szCs w:val="24"/>
        </w:rPr>
        <w:t>than the other</w:t>
      </w:r>
      <w:r w:rsidR="00C33C2E" w:rsidRPr="006B1716">
        <w:rPr>
          <w:rStyle w:val="apple-converted-space"/>
          <w:rFonts w:ascii="Georgia" w:hAnsi="Georgia" w:cs="Times New Roman"/>
          <w:sz w:val="24"/>
          <w:szCs w:val="24"/>
        </w:rPr>
        <w:t xml:space="preserve"> </w:t>
      </w:r>
      <w:r w:rsidR="00D40ED7" w:rsidRPr="006B1716">
        <w:rPr>
          <w:rStyle w:val="apple-converted-space"/>
          <w:rFonts w:ascii="Georgia" w:hAnsi="Georgia" w:cs="Times New Roman"/>
          <w:sz w:val="24"/>
          <w:szCs w:val="24"/>
        </w:rPr>
        <w:t>ROSH</w:t>
      </w:r>
      <w:r w:rsidR="00C33C2E" w:rsidRPr="006B1716">
        <w:rPr>
          <w:rStyle w:val="apple-converted-space"/>
          <w:rFonts w:ascii="Georgia" w:hAnsi="Georgia" w:cs="Times New Roman"/>
          <w:sz w:val="24"/>
          <w:szCs w:val="24"/>
        </w:rPr>
        <w:t xml:space="preserve"> CB area</w:t>
      </w:r>
      <w:r w:rsidR="00721B67" w:rsidRPr="006B1716">
        <w:rPr>
          <w:rStyle w:val="apple-converted-space"/>
          <w:rFonts w:ascii="Georgia" w:hAnsi="Georgia" w:cs="Times New Roman"/>
          <w:sz w:val="24"/>
          <w:szCs w:val="24"/>
        </w:rPr>
        <w:t>s, Bucks/Mont and the United States</w:t>
      </w:r>
      <w:r w:rsidR="00C33C2E" w:rsidRPr="006B1716">
        <w:rPr>
          <w:rStyle w:val="apple-converted-space"/>
          <w:rFonts w:ascii="Georgia" w:hAnsi="Georgia" w:cs="Times New Roman"/>
          <w:sz w:val="24"/>
          <w:szCs w:val="24"/>
        </w:rPr>
        <w:t xml:space="preserve">.  </w:t>
      </w:r>
      <w:r w:rsidR="00D40ED7" w:rsidRPr="006B1716">
        <w:rPr>
          <w:rStyle w:val="apple-converted-space"/>
          <w:rFonts w:ascii="Georgia" w:hAnsi="Georgia" w:cs="Times New Roman"/>
          <w:sz w:val="24"/>
          <w:szCs w:val="24"/>
        </w:rPr>
        <w:t>Lower Bucks West</w:t>
      </w:r>
      <w:r w:rsidR="00C33C2E" w:rsidRPr="006B1716">
        <w:rPr>
          <w:rStyle w:val="apple-converted-space"/>
          <w:rFonts w:ascii="Georgia" w:hAnsi="Georgia" w:cs="Times New Roman"/>
          <w:sz w:val="24"/>
          <w:szCs w:val="24"/>
        </w:rPr>
        <w:t xml:space="preserve"> </w:t>
      </w:r>
      <w:r w:rsidR="00D40ED7" w:rsidRPr="006B1716">
        <w:rPr>
          <w:rStyle w:val="apple-converted-space"/>
          <w:rFonts w:ascii="Georgia" w:hAnsi="Georgia" w:cs="Times New Roman"/>
          <w:sz w:val="24"/>
          <w:szCs w:val="24"/>
        </w:rPr>
        <w:t xml:space="preserve">and Eastern Montco </w:t>
      </w:r>
      <w:r w:rsidR="00C33C2E" w:rsidRPr="006B1716">
        <w:rPr>
          <w:rStyle w:val="apple-converted-space"/>
          <w:rFonts w:ascii="Georgia" w:hAnsi="Georgia" w:cs="Times New Roman"/>
          <w:sz w:val="24"/>
          <w:szCs w:val="24"/>
        </w:rPr>
        <w:t>ha</w:t>
      </w:r>
      <w:r w:rsidR="00D40ED7" w:rsidRPr="006B1716">
        <w:rPr>
          <w:rStyle w:val="apple-converted-space"/>
          <w:rFonts w:ascii="Georgia" w:hAnsi="Georgia" w:cs="Times New Roman"/>
          <w:sz w:val="24"/>
          <w:szCs w:val="24"/>
        </w:rPr>
        <w:t>ve</w:t>
      </w:r>
      <w:r w:rsidR="00C33C2E" w:rsidRPr="006B1716">
        <w:rPr>
          <w:rStyle w:val="apple-converted-space"/>
          <w:rFonts w:ascii="Georgia" w:hAnsi="Georgia" w:cs="Times New Roman"/>
          <w:sz w:val="24"/>
          <w:szCs w:val="24"/>
        </w:rPr>
        <w:t xml:space="preserve"> a higher percentage of adults aged </w:t>
      </w:r>
      <w:r w:rsidR="00721B67" w:rsidRPr="006B1716">
        <w:rPr>
          <w:rStyle w:val="apple-converted-space"/>
          <w:rFonts w:ascii="Georgia" w:hAnsi="Georgia" w:cs="Times New Roman"/>
          <w:sz w:val="24"/>
          <w:szCs w:val="24"/>
        </w:rPr>
        <w:t>65+</w:t>
      </w:r>
      <w:r w:rsidR="00C33C2E" w:rsidRPr="006B1716">
        <w:rPr>
          <w:rStyle w:val="apple-converted-space"/>
          <w:rFonts w:ascii="Georgia" w:hAnsi="Georgia" w:cs="Times New Roman"/>
          <w:sz w:val="24"/>
          <w:szCs w:val="24"/>
        </w:rPr>
        <w:t xml:space="preserve"> than </w:t>
      </w:r>
      <w:r w:rsidR="00721B67" w:rsidRPr="006B1716">
        <w:rPr>
          <w:rStyle w:val="apple-converted-space"/>
          <w:rFonts w:ascii="Georgia" w:hAnsi="Georgia" w:cs="Times New Roman"/>
          <w:sz w:val="24"/>
          <w:szCs w:val="24"/>
        </w:rPr>
        <w:t xml:space="preserve">other CB areas, Bucks/Mont </w:t>
      </w:r>
      <w:r w:rsidR="00D40ED7" w:rsidRPr="006B1716">
        <w:rPr>
          <w:rStyle w:val="apple-converted-space"/>
          <w:rFonts w:ascii="Georgia" w:hAnsi="Georgia" w:cs="Times New Roman"/>
          <w:sz w:val="24"/>
          <w:szCs w:val="24"/>
        </w:rPr>
        <w:t>and</w:t>
      </w:r>
      <w:r w:rsidR="00721B67" w:rsidRPr="006B1716">
        <w:rPr>
          <w:rStyle w:val="apple-converted-space"/>
          <w:rFonts w:ascii="Georgia" w:hAnsi="Georgia" w:cs="Times New Roman"/>
          <w:sz w:val="24"/>
          <w:szCs w:val="24"/>
        </w:rPr>
        <w:t xml:space="preserve"> the United States.</w:t>
      </w:r>
    </w:p>
    <w:p w14:paraId="49591F46" w14:textId="77777777" w:rsidR="00300C25" w:rsidRPr="006B1716" w:rsidRDefault="00D138B6" w:rsidP="00B8279B">
      <w:pPr>
        <w:autoSpaceDE w:val="0"/>
        <w:autoSpaceDN w:val="0"/>
        <w:adjustRightInd w:val="0"/>
        <w:spacing w:after="0" w:line="240" w:lineRule="auto"/>
        <w:rPr>
          <w:rStyle w:val="apple-converted-space"/>
          <w:rFonts w:ascii="Georgia" w:hAnsi="Georgia" w:cs="Times New Roman"/>
          <w:color w:val="7030A0"/>
          <w:sz w:val="24"/>
          <w:szCs w:val="24"/>
        </w:rPr>
      </w:pPr>
      <w:r w:rsidRPr="006B1716">
        <w:rPr>
          <w:rFonts w:ascii="Georgia" w:hAnsi="Georgia"/>
          <w:noProof/>
        </w:rPr>
        <w:drawing>
          <wp:anchor distT="0" distB="0" distL="114300" distR="114300" simplePos="0" relativeHeight="251652608" behindDoc="1" locked="0" layoutInCell="1" allowOverlap="1" wp14:anchorId="43CE3815" wp14:editId="0A115765">
            <wp:simplePos x="0" y="0"/>
            <wp:positionH relativeFrom="column">
              <wp:posOffset>9525</wp:posOffset>
            </wp:positionH>
            <wp:positionV relativeFrom="paragraph">
              <wp:posOffset>99060</wp:posOffset>
            </wp:positionV>
            <wp:extent cx="5943600" cy="2165985"/>
            <wp:effectExtent l="0" t="0" r="0" b="0"/>
            <wp:wrapTight wrapText="bothSides">
              <wp:wrapPolygon edited="0">
                <wp:start x="0" y="0"/>
                <wp:lineTo x="0" y="21467"/>
                <wp:lineTo x="21531" y="21467"/>
                <wp:lineTo x="21531" y="0"/>
                <wp:lineTo x="0" y="0"/>
              </wp:wrapPolygon>
            </wp:wrapTight>
            <wp:docPr id="21" name="Chart 21">
              <a:extLst xmlns:a="http://schemas.openxmlformats.org/drawingml/2006/main">
                <a:ext uri="{FF2B5EF4-FFF2-40B4-BE49-F238E27FC236}">
                  <a16:creationId xmlns:a16="http://schemas.microsoft.com/office/drawing/2014/main" id="{55928E07-FFD7-4834-9D86-7820E4920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7B11ABF3"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6FFE7C37"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10F03C66"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6B49D69D"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0ABB42C5"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4CFD2B40"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27710C1F"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36EABAE2"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66103DBA"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181CE94E"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282F1BEC"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324EE442"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1797824F"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2A6ECB5F" w14:textId="77777777" w:rsidR="00657949" w:rsidRPr="006B1716" w:rsidRDefault="00657949" w:rsidP="00B6553F">
      <w:pPr>
        <w:autoSpaceDE w:val="0"/>
        <w:autoSpaceDN w:val="0"/>
        <w:adjustRightInd w:val="0"/>
        <w:spacing w:after="0" w:line="240" w:lineRule="auto"/>
        <w:rPr>
          <w:rStyle w:val="apple-converted-space"/>
          <w:rFonts w:ascii="Georgia" w:hAnsi="Georgia" w:cs="Times New Roman"/>
          <w:sz w:val="20"/>
          <w:szCs w:val="20"/>
        </w:rPr>
      </w:pPr>
    </w:p>
    <w:p w14:paraId="777CB79A" w14:textId="77777777" w:rsidR="00DA74F7" w:rsidRDefault="00DA74F7" w:rsidP="00AB34E3">
      <w:pPr>
        <w:autoSpaceDE w:val="0"/>
        <w:autoSpaceDN w:val="0"/>
        <w:adjustRightInd w:val="0"/>
        <w:spacing w:after="0" w:line="240" w:lineRule="auto"/>
        <w:ind w:left="360"/>
        <w:rPr>
          <w:rStyle w:val="apple-converted-space"/>
          <w:rFonts w:ascii="Georgia" w:hAnsi="Georgia" w:cs="Times New Roman"/>
          <w:sz w:val="20"/>
          <w:szCs w:val="20"/>
        </w:rPr>
      </w:pPr>
    </w:p>
    <w:p w14:paraId="069C82B7" w14:textId="77777777" w:rsidR="00B6553F" w:rsidRPr="006B1716" w:rsidRDefault="00B6553F" w:rsidP="00D138B6">
      <w:pPr>
        <w:autoSpaceDE w:val="0"/>
        <w:autoSpaceDN w:val="0"/>
        <w:adjustRightInd w:val="0"/>
        <w:spacing w:after="0" w:line="240" w:lineRule="auto"/>
        <w:rPr>
          <w:rStyle w:val="apple-converted-space"/>
          <w:rFonts w:ascii="Georgia" w:hAnsi="Georgia" w:cs="Times New Roman"/>
          <w:sz w:val="20"/>
          <w:szCs w:val="20"/>
        </w:rPr>
      </w:pPr>
      <w:r w:rsidRPr="006B1716">
        <w:rPr>
          <w:rStyle w:val="apple-converted-space"/>
          <w:rFonts w:ascii="Georgia" w:hAnsi="Georgia" w:cs="Times New Roman"/>
          <w:sz w:val="20"/>
          <w:szCs w:val="20"/>
        </w:rPr>
        <w:t xml:space="preserve">© 2017 The Claritas Company, © 2018 Truven Health Analytics LLC </w:t>
      </w:r>
    </w:p>
    <w:p w14:paraId="3D4F4C05" w14:textId="77777777" w:rsidR="00713C45" w:rsidRPr="006B1716" w:rsidRDefault="00713C45" w:rsidP="00B8279B">
      <w:pPr>
        <w:autoSpaceDE w:val="0"/>
        <w:autoSpaceDN w:val="0"/>
        <w:adjustRightInd w:val="0"/>
        <w:spacing w:after="0" w:line="240" w:lineRule="auto"/>
        <w:rPr>
          <w:rStyle w:val="apple-converted-space"/>
          <w:rFonts w:ascii="Georgia" w:hAnsi="Georgia" w:cs="Times New Roman"/>
          <w:color w:val="7030A0"/>
          <w:sz w:val="24"/>
          <w:szCs w:val="24"/>
        </w:rPr>
      </w:pPr>
    </w:p>
    <w:p w14:paraId="262435BB" w14:textId="77777777" w:rsidR="007F7565" w:rsidRPr="006B1716" w:rsidRDefault="006220DD" w:rsidP="007F7565">
      <w:pPr>
        <w:pStyle w:val="NormalWeb"/>
        <w:spacing w:before="0" w:beforeAutospacing="0" w:after="0" w:afterAutospacing="0"/>
        <w:rPr>
          <w:rFonts w:ascii="Georgia" w:hAnsi="Georgia"/>
        </w:rPr>
      </w:pPr>
      <w:r w:rsidRPr="006B1716">
        <w:rPr>
          <w:rFonts w:ascii="Georgia" w:hAnsi="Georgia"/>
        </w:rPr>
        <w:t>In Bucks/Mont, almost 75,000 residents identify themselves as Hispanic</w:t>
      </w:r>
      <w:r w:rsidR="00E26D21" w:rsidRPr="006B1716">
        <w:rPr>
          <w:rStyle w:val="FootnoteReference"/>
          <w:rFonts w:ascii="Georgia" w:hAnsi="Georgia"/>
        </w:rPr>
        <w:footnoteReference w:id="2"/>
      </w:r>
      <w:r w:rsidR="00E26D21" w:rsidRPr="006B1716">
        <w:rPr>
          <w:rFonts w:ascii="Georgia" w:hAnsi="Georgia"/>
        </w:rPr>
        <w:t xml:space="preserve"> </w:t>
      </w:r>
      <w:r w:rsidRPr="006B1716">
        <w:rPr>
          <w:rFonts w:ascii="Georgia" w:hAnsi="Georgia"/>
        </w:rPr>
        <w:t>and in Philadelphia, more than 228,000 people, or 15% of the population is Hispanic.</w:t>
      </w:r>
      <w:r w:rsidR="00BB7AD0" w:rsidRPr="006B1716">
        <w:rPr>
          <w:rFonts w:ascii="Georgia" w:hAnsi="Georgia"/>
        </w:rPr>
        <w:t xml:space="preserve"> </w:t>
      </w:r>
      <w:r w:rsidR="007F7565" w:rsidRPr="006B1716">
        <w:rPr>
          <w:rFonts w:ascii="Georgia" w:hAnsi="Georgia"/>
        </w:rPr>
        <w:t>Although they share a common language, each Hispanic community is culturally unique, and internally diverse by gen</w:t>
      </w:r>
      <w:r w:rsidR="00DC38AC" w:rsidRPr="006B1716">
        <w:rPr>
          <w:rFonts w:ascii="Georgia" w:hAnsi="Georgia"/>
        </w:rPr>
        <w:t>der, generation, class</w:t>
      </w:r>
      <w:r w:rsidR="0024689B" w:rsidRPr="006B1716">
        <w:rPr>
          <w:rFonts w:ascii="Georgia" w:hAnsi="Georgia"/>
        </w:rPr>
        <w:t>,</w:t>
      </w:r>
      <w:r w:rsidR="00DC38AC" w:rsidRPr="006B1716">
        <w:rPr>
          <w:rFonts w:ascii="Georgia" w:hAnsi="Georgia"/>
        </w:rPr>
        <w:t xml:space="preserve"> and race. </w:t>
      </w:r>
      <w:r w:rsidR="00D27FB9" w:rsidRPr="006B1716">
        <w:rPr>
          <w:rFonts w:ascii="Georgia" w:hAnsi="Georgia"/>
        </w:rPr>
        <w:t xml:space="preserve"> The highest concentration of Hispanics live in </w:t>
      </w:r>
      <w:r w:rsidRPr="006B1716">
        <w:rPr>
          <w:rFonts w:ascii="Georgia" w:hAnsi="Georgia"/>
        </w:rPr>
        <w:t xml:space="preserve">Lower </w:t>
      </w:r>
      <w:r w:rsidR="00D27FB9" w:rsidRPr="006B1716">
        <w:rPr>
          <w:rFonts w:ascii="Georgia" w:hAnsi="Georgia"/>
        </w:rPr>
        <w:t>N</w:t>
      </w:r>
      <w:r w:rsidR="00BB7AD0" w:rsidRPr="006B1716">
        <w:rPr>
          <w:rFonts w:ascii="Georgia" w:hAnsi="Georgia"/>
        </w:rPr>
        <w:t>E</w:t>
      </w:r>
      <w:r w:rsidRPr="006B1716">
        <w:rPr>
          <w:rFonts w:ascii="Georgia" w:hAnsi="Georgia"/>
        </w:rPr>
        <w:t>/N</w:t>
      </w:r>
      <w:r w:rsidR="00BB7AD0" w:rsidRPr="006B1716">
        <w:rPr>
          <w:rFonts w:ascii="Georgia" w:hAnsi="Georgia"/>
        </w:rPr>
        <w:t xml:space="preserve"> </w:t>
      </w:r>
      <w:r w:rsidR="00D27FB9" w:rsidRPr="006B1716">
        <w:rPr>
          <w:rFonts w:ascii="Georgia" w:hAnsi="Georgia"/>
        </w:rPr>
        <w:t>Phila</w:t>
      </w:r>
      <w:r w:rsidR="00F14016" w:rsidRPr="006B1716">
        <w:rPr>
          <w:rFonts w:ascii="Georgia" w:hAnsi="Georgia"/>
        </w:rPr>
        <w:t xml:space="preserve">delphia </w:t>
      </w:r>
      <w:r w:rsidR="00D27FB9" w:rsidRPr="006B1716">
        <w:rPr>
          <w:rFonts w:ascii="Georgia" w:hAnsi="Georgia"/>
        </w:rPr>
        <w:t>(</w:t>
      </w:r>
      <w:r w:rsidRPr="006B1716">
        <w:rPr>
          <w:rFonts w:ascii="Georgia" w:hAnsi="Georgia"/>
        </w:rPr>
        <w:t>35.8</w:t>
      </w:r>
      <w:r w:rsidR="00D27FB9" w:rsidRPr="006B1716">
        <w:rPr>
          <w:rFonts w:ascii="Georgia" w:hAnsi="Georgia"/>
        </w:rPr>
        <w:t>%).</w:t>
      </w:r>
    </w:p>
    <w:p w14:paraId="562E1F93" w14:textId="77777777" w:rsidR="007F7565" w:rsidRPr="006B1716" w:rsidRDefault="007F7565" w:rsidP="007F7565">
      <w:pPr>
        <w:pStyle w:val="NormalWeb"/>
        <w:spacing w:before="0" w:beforeAutospacing="0" w:after="0" w:afterAutospacing="0"/>
        <w:rPr>
          <w:rFonts w:ascii="Georgia" w:hAnsi="Georgia"/>
        </w:rPr>
      </w:pPr>
    </w:p>
    <w:p w14:paraId="427E1FAC" w14:textId="77777777" w:rsidR="007F7565" w:rsidRPr="006B1716" w:rsidRDefault="0010542D" w:rsidP="007F7565">
      <w:pPr>
        <w:pStyle w:val="NormalWeb"/>
        <w:spacing w:before="0" w:beforeAutospacing="0" w:after="0" w:afterAutospacing="0"/>
        <w:rPr>
          <w:rFonts w:ascii="Georgia" w:hAnsi="Georgia"/>
        </w:rPr>
      </w:pPr>
      <w:r w:rsidRPr="006B1716">
        <w:rPr>
          <w:rFonts w:ascii="Georgia" w:hAnsi="Georgia"/>
        </w:rPr>
        <w:t>The</w:t>
      </w:r>
      <w:r w:rsidR="00DC38AC" w:rsidRPr="006B1716">
        <w:rPr>
          <w:rFonts w:ascii="Georgia" w:hAnsi="Georgia"/>
        </w:rPr>
        <w:t xml:space="preserve"> Asian</w:t>
      </w:r>
      <w:r w:rsidR="00C34EC6" w:rsidRPr="006B1716">
        <w:rPr>
          <w:rFonts w:ascii="Georgia" w:hAnsi="Georgia"/>
        </w:rPr>
        <w:t xml:space="preserve"> and Pacific Islander</w:t>
      </w:r>
      <w:r w:rsidR="00DC38AC" w:rsidRPr="006B1716">
        <w:rPr>
          <w:rFonts w:ascii="Georgia" w:hAnsi="Georgia"/>
        </w:rPr>
        <w:t xml:space="preserve"> community in Bucks</w:t>
      </w:r>
      <w:r w:rsidR="00C34EC6" w:rsidRPr="006B1716">
        <w:rPr>
          <w:rFonts w:ascii="Georgia" w:hAnsi="Georgia"/>
        </w:rPr>
        <w:t>/Mont</w:t>
      </w:r>
      <w:r w:rsidR="00DC38AC" w:rsidRPr="006B1716">
        <w:rPr>
          <w:rFonts w:ascii="Georgia" w:hAnsi="Georgia"/>
        </w:rPr>
        <w:t xml:space="preserve"> represents </w:t>
      </w:r>
      <w:r w:rsidR="00C34EC6" w:rsidRPr="006B1716">
        <w:rPr>
          <w:rFonts w:ascii="Georgia" w:hAnsi="Georgia"/>
        </w:rPr>
        <w:t>7</w:t>
      </w:r>
      <w:r w:rsidR="00DC38AC" w:rsidRPr="006B1716">
        <w:rPr>
          <w:rFonts w:ascii="Georgia" w:hAnsi="Georgia"/>
        </w:rPr>
        <w:t>% of the total population (</w:t>
      </w:r>
      <w:r w:rsidR="00C34EC6" w:rsidRPr="006B1716">
        <w:rPr>
          <w:rFonts w:ascii="Georgia" w:hAnsi="Georgia"/>
        </w:rPr>
        <w:t>almost 93,000</w:t>
      </w:r>
      <w:r w:rsidR="00DC38AC" w:rsidRPr="006B1716">
        <w:rPr>
          <w:rFonts w:ascii="Georgia" w:hAnsi="Georgia"/>
        </w:rPr>
        <w:t xml:space="preserve"> residents) and </w:t>
      </w:r>
      <w:r w:rsidRPr="006B1716">
        <w:rPr>
          <w:rFonts w:ascii="Georgia" w:hAnsi="Georgia"/>
        </w:rPr>
        <w:t xml:space="preserve">according to the 2010 census, </w:t>
      </w:r>
      <w:r w:rsidR="00755819" w:rsidRPr="006B1716">
        <w:rPr>
          <w:rFonts w:ascii="Georgia" w:hAnsi="Georgia"/>
        </w:rPr>
        <w:t>more than a third are</w:t>
      </w:r>
      <w:r w:rsidR="007F7565" w:rsidRPr="006B1716">
        <w:rPr>
          <w:rFonts w:ascii="Georgia" w:hAnsi="Georgia"/>
        </w:rPr>
        <w:t xml:space="preserve"> of Asian Indian descent.  There are also residents from </w:t>
      </w:r>
      <w:r w:rsidR="00C44C2D" w:rsidRPr="006B1716">
        <w:rPr>
          <w:rFonts w:ascii="Georgia" w:hAnsi="Georgia"/>
        </w:rPr>
        <w:t xml:space="preserve">Korea, </w:t>
      </w:r>
      <w:r w:rsidR="007F7565" w:rsidRPr="006B1716">
        <w:rPr>
          <w:rFonts w:ascii="Georgia" w:hAnsi="Georgia"/>
        </w:rPr>
        <w:t xml:space="preserve">China, the Philippines, </w:t>
      </w:r>
      <w:r w:rsidR="007F7565" w:rsidRPr="006B1716">
        <w:rPr>
          <w:rFonts w:ascii="Georgia" w:hAnsi="Georgia"/>
        </w:rPr>
        <w:lastRenderedPageBreak/>
        <w:t xml:space="preserve">and Vietnam, as well as Japan and other Asian countries.  In </w:t>
      </w:r>
      <w:r w:rsidR="00C34EC6" w:rsidRPr="006B1716">
        <w:rPr>
          <w:rFonts w:ascii="Georgia" w:hAnsi="Georgia"/>
        </w:rPr>
        <w:t>Philadelphia</w:t>
      </w:r>
      <w:r w:rsidR="007F7565" w:rsidRPr="006B1716">
        <w:rPr>
          <w:rFonts w:ascii="Georgia" w:hAnsi="Georgia"/>
        </w:rPr>
        <w:t xml:space="preserve">, </w:t>
      </w:r>
      <w:r w:rsidR="00657949" w:rsidRPr="006B1716">
        <w:rPr>
          <w:rFonts w:ascii="Georgia" w:hAnsi="Georgia"/>
        </w:rPr>
        <w:t>there are</w:t>
      </w:r>
      <w:r w:rsidR="007F7565" w:rsidRPr="006B1716">
        <w:rPr>
          <w:rFonts w:ascii="Georgia" w:hAnsi="Georgia"/>
        </w:rPr>
        <w:t xml:space="preserve"> </w:t>
      </w:r>
      <w:r w:rsidR="00C34EC6" w:rsidRPr="006B1716">
        <w:rPr>
          <w:rFonts w:ascii="Georgia" w:hAnsi="Georgia"/>
        </w:rPr>
        <w:t>115</w:t>
      </w:r>
      <w:r w:rsidR="007F7565" w:rsidRPr="006B1716">
        <w:rPr>
          <w:rFonts w:ascii="Georgia" w:hAnsi="Georgia"/>
        </w:rPr>
        <w:t>,000 residents with Asian backgrounds</w:t>
      </w:r>
      <w:r w:rsidR="00657949" w:rsidRPr="006B1716">
        <w:rPr>
          <w:rFonts w:ascii="Georgia" w:hAnsi="Georgia"/>
        </w:rPr>
        <w:t>.  A</w:t>
      </w:r>
      <w:r w:rsidRPr="006B1716">
        <w:rPr>
          <w:rFonts w:ascii="Georgia" w:hAnsi="Georgia"/>
        </w:rPr>
        <w:t xml:space="preserve">ccording to the latest available census data, </w:t>
      </w:r>
      <w:r w:rsidR="007F7565" w:rsidRPr="006B1716">
        <w:rPr>
          <w:rFonts w:ascii="Georgia" w:hAnsi="Georgia"/>
        </w:rPr>
        <w:t xml:space="preserve">the highest proportion are from </w:t>
      </w:r>
      <w:r w:rsidR="00C44C2D" w:rsidRPr="006B1716">
        <w:rPr>
          <w:rFonts w:ascii="Georgia" w:hAnsi="Georgia"/>
        </w:rPr>
        <w:t xml:space="preserve">China, </w:t>
      </w:r>
      <w:r w:rsidRPr="006B1716">
        <w:rPr>
          <w:rFonts w:ascii="Georgia" w:hAnsi="Georgia"/>
        </w:rPr>
        <w:t>f</w:t>
      </w:r>
      <w:r w:rsidR="00DC38AC" w:rsidRPr="006B1716">
        <w:rPr>
          <w:rFonts w:ascii="Georgia" w:hAnsi="Georgia"/>
        </w:rPr>
        <w:t xml:space="preserve">ollowed by people of </w:t>
      </w:r>
      <w:r w:rsidR="00C44C2D" w:rsidRPr="006B1716">
        <w:rPr>
          <w:rFonts w:ascii="Georgia" w:hAnsi="Georgia"/>
        </w:rPr>
        <w:t>Asian Indian</w:t>
      </w:r>
      <w:r w:rsidR="00DC38AC" w:rsidRPr="006B1716">
        <w:rPr>
          <w:rFonts w:ascii="Georgia" w:hAnsi="Georgia"/>
        </w:rPr>
        <w:t xml:space="preserve">, </w:t>
      </w:r>
      <w:r w:rsidR="007F7565" w:rsidRPr="006B1716">
        <w:rPr>
          <w:rFonts w:ascii="Georgia" w:hAnsi="Georgia"/>
        </w:rPr>
        <w:t xml:space="preserve">and </w:t>
      </w:r>
      <w:r w:rsidR="00C44C2D" w:rsidRPr="006B1716">
        <w:rPr>
          <w:rFonts w:ascii="Georgia" w:hAnsi="Georgia"/>
        </w:rPr>
        <w:t>Vietnamese</w:t>
      </w:r>
      <w:r w:rsidR="007F7565" w:rsidRPr="006B1716">
        <w:rPr>
          <w:rFonts w:ascii="Georgia" w:hAnsi="Georgia"/>
        </w:rPr>
        <w:t xml:space="preserve"> descent.  The remainder are from </w:t>
      </w:r>
      <w:r w:rsidR="00C44C2D" w:rsidRPr="006B1716">
        <w:rPr>
          <w:rFonts w:ascii="Georgia" w:hAnsi="Georgia"/>
        </w:rPr>
        <w:t>Cambodia</w:t>
      </w:r>
      <w:r w:rsidR="00B87FF8" w:rsidRPr="006B1716">
        <w:rPr>
          <w:rFonts w:ascii="Georgia" w:hAnsi="Georgia"/>
        </w:rPr>
        <w:t xml:space="preserve">, the Philippines, </w:t>
      </w:r>
      <w:r w:rsidR="00C44C2D" w:rsidRPr="006B1716">
        <w:rPr>
          <w:rFonts w:ascii="Georgia" w:hAnsi="Georgia"/>
        </w:rPr>
        <w:t>Korea</w:t>
      </w:r>
      <w:r w:rsidR="00B87FF8" w:rsidRPr="006B1716">
        <w:rPr>
          <w:rFonts w:ascii="Georgia" w:hAnsi="Georgia"/>
        </w:rPr>
        <w:t xml:space="preserve">, and </w:t>
      </w:r>
      <w:r w:rsidR="007F7565" w:rsidRPr="006B1716">
        <w:rPr>
          <w:rFonts w:ascii="Georgia" w:hAnsi="Georgia"/>
        </w:rPr>
        <w:t>other countries.</w:t>
      </w:r>
      <w:r w:rsidR="007F7565" w:rsidRPr="006B1716">
        <w:rPr>
          <w:rStyle w:val="EndnoteReference"/>
          <w:rFonts w:ascii="Georgia" w:hAnsi="Georgia"/>
        </w:rPr>
        <w:endnoteReference w:id="10"/>
      </w:r>
    </w:p>
    <w:p w14:paraId="7B91D815" w14:textId="77777777" w:rsidR="00DC38AC" w:rsidRPr="006B1716" w:rsidRDefault="00DC38AC" w:rsidP="007F7565">
      <w:pPr>
        <w:pStyle w:val="NormalWeb"/>
        <w:spacing w:before="0" w:beforeAutospacing="0" w:after="0" w:afterAutospacing="0"/>
        <w:rPr>
          <w:rFonts w:ascii="Georgia" w:hAnsi="Georgia"/>
        </w:rPr>
      </w:pPr>
    </w:p>
    <w:p w14:paraId="251B8C3A" w14:textId="77777777" w:rsidR="00FA0606" w:rsidRPr="006B1716" w:rsidRDefault="00D27FB9" w:rsidP="00FA0606">
      <w:pPr>
        <w:autoSpaceDE w:val="0"/>
        <w:autoSpaceDN w:val="0"/>
        <w:adjustRightInd w:val="0"/>
        <w:spacing w:after="0" w:line="240" w:lineRule="auto"/>
        <w:rPr>
          <w:rStyle w:val="apple-converted-space"/>
          <w:rFonts w:ascii="Georgia" w:hAnsi="Georgia" w:cs="Times New Roman"/>
          <w:sz w:val="24"/>
          <w:szCs w:val="24"/>
        </w:rPr>
      </w:pPr>
      <w:r w:rsidRPr="006B1716">
        <w:rPr>
          <w:rStyle w:val="apple-converted-space"/>
          <w:rFonts w:ascii="Georgia" w:hAnsi="Georgia" w:cs="Times New Roman"/>
          <w:sz w:val="24"/>
          <w:szCs w:val="24"/>
        </w:rPr>
        <w:t>Lower Bucks West</w:t>
      </w:r>
      <w:r w:rsidR="00101B7B" w:rsidRPr="006B1716">
        <w:rPr>
          <w:rStyle w:val="apple-converted-space"/>
          <w:rFonts w:ascii="Georgia" w:hAnsi="Georgia" w:cs="Times New Roman"/>
          <w:sz w:val="24"/>
          <w:szCs w:val="24"/>
        </w:rPr>
        <w:t xml:space="preserve"> is t</w:t>
      </w:r>
      <w:r w:rsidR="00E0372A" w:rsidRPr="006B1716">
        <w:rPr>
          <w:rStyle w:val="apple-converted-space"/>
          <w:rFonts w:ascii="Georgia" w:hAnsi="Georgia" w:cs="Times New Roman"/>
          <w:sz w:val="24"/>
          <w:szCs w:val="24"/>
        </w:rPr>
        <w:t>he least racial/ethnic diverse</w:t>
      </w:r>
      <w:r w:rsidR="00101B7B" w:rsidRPr="006B1716">
        <w:rPr>
          <w:rStyle w:val="apple-converted-space"/>
          <w:rFonts w:ascii="Georgia" w:hAnsi="Georgia" w:cs="Times New Roman"/>
          <w:sz w:val="24"/>
          <w:szCs w:val="24"/>
        </w:rPr>
        <w:t xml:space="preserve">, with </w:t>
      </w:r>
      <w:r w:rsidRPr="006B1716">
        <w:rPr>
          <w:rStyle w:val="apple-converted-space"/>
          <w:rFonts w:ascii="Georgia" w:hAnsi="Georgia" w:cs="Times New Roman"/>
          <w:sz w:val="24"/>
          <w:szCs w:val="24"/>
        </w:rPr>
        <w:t>87.9</w:t>
      </w:r>
      <w:r w:rsidR="00101B7B" w:rsidRPr="006B1716">
        <w:rPr>
          <w:rStyle w:val="apple-converted-space"/>
          <w:rFonts w:ascii="Georgia" w:hAnsi="Georgia" w:cs="Times New Roman"/>
          <w:sz w:val="24"/>
          <w:szCs w:val="24"/>
        </w:rPr>
        <w:t>% of the population identi</w:t>
      </w:r>
      <w:r w:rsidR="000666C7" w:rsidRPr="006B1716">
        <w:rPr>
          <w:rStyle w:val="apple-converted-space"/>
          <w:rFonts w:ascii="Georgia" w:hAnsi="Georgia" w:cs="Times New Roman"/>
          <w:sz w:val="24"/>
          <w:szCs w:val="24"/>
        </w:rPr>
        <w:t>f</w:t>
      </w:r>
      <w:r w:rsidR="00101B7B" w:rsidRPr="006B1716">
        <w:rPr>
          <w:rStyle w:val="apple-converted-space"/>
          <w:rFonts w:ascii="Georgia" w:hAnsi="Georgia" w:cs="Times New Roman"/>
          <w:sz w:val="24"/>
          <w:szCs w:val="24"/>
        </w:rPr>
        <w:t xml:space="preserve">ying as </w:t>
      </w:r>
      <w:r w:rsidR="00FA0606" w:rsidRPr="006B1716">
        <w:rPr>
          <w:rStyle w:val="apple-converted-space"/>
          <w:rFonts w:ascii="Georgia" w:hAnsi="Georgia" w:cs="Times New Roman"/>
          <w:sz w:val="24"/>
          <w:szCs w:val="24"/>
        </w:rPr>
        <w:t>n</w:t>
      </w:r>
      <w:r w:rsidR="008E6548" w:rsidRPr="006B1716">
        <w:rPr>
          <w:rStyle w:val="apple-converted-space"/>
          <w:rFonts w:ascii="Georgia" w:hAnsi="Georgia" w:cs="Times New Roman"/>
          <w:sz w:val="24"/>
          <w:szCs w:val="24"/>
        </w:rPr>
        <w:t>on-Hispanic White</w:t>
      </w:r>
      <w:r w:rsidR="00101B7B" w:rsidRPr="006B1716">
        <w:rPr>
          <w:rStyle w:val="apple-converted-space"/>
          <w:rFonts w:ascii="Georgia" w:hAnsi="Georgia" w:cs="Times New Roman"/>
          <w:sz w:val="24"/>
          <w:szCs w:val="24"/>
        </w:rPr>
        <w:t xml:space="preserve">.  </w:t>
      </w:r>
      <w:r w:rsidRPr="006B1716">
        <w:rPr>
          <w:rStyle w:val="apple-converted-space"/>
          <w:rFonts w:ascii="Georgia" w:hAnsi="Georgia" w:cs="Times New Roman"/>
          <w:sz w:val="24"/>
          <w:szCs w:val="24"/>
        </w:rPr>
        <w:t>The</w:t>
      </w:r>
      <w:r w:rsidR="00101B7B" w:rsidRPr="006B1716">
        <w:rPr>
          <w:rStyle w:val="apple-converted-space"/>
          <w:rFonts w:ascii="Georgia" w:hAnsi="Georgia" w:cs="Times New Roman"/>
          <w:sz w:val="24"/>
          <w:szCs w:val="24"/>
        </w:rPr>
        <w:t xml:space="preserve"> highe</w:t>
      </w:r>
      <w:r w:rsidRPr="006B1716">
        <w:rPr>
          <w:rStyle w:val="apple-converted-space"/>
          <w:rFonts w:ascii="Georgia" w:hAnsi="Georgia" w:cs="Times New Roman"/>
          <w:sz w:val="24"/>
          <w:szCs w:val="24"/>
        </w:rPr>
        <w:t>st</w:t>
      </w:r>
      <w:r w:rsidR="00101B7B" w:rsidRPr="006B1716">
        <w:rPr>
          <w:rStyle w:val="apple-converted-space"/>
          <w:rFonts w:ascii="Georgia" w:hAnsi="Georgia" w:cs="Times New Roman"/>
          <w:sz w:val="24"/>
          <w:szCs w:val="24"/>
        </w:rPr>
        <w:t xml:space="preserve"> proportion of </w:t>
      </w:r>
      <w:r w:rsidR="004A65D7" w:rsidRPr="006B1716">
        <w:rPr>
          <w:rStyle w:val="apple-converted-space"/>
          <w:rFonts w:ascii="Georgia" w:hAnsi="Georgia" w:cs="Times New Roman"/>
          <w:sz w:val="24"/>
          <w:szCs w:val="24"/>
        </w:rPr>
        <w:t xml:space="preserve">Asian and Pacific Islanders </w:t>
      </w:r>
      <w:r w:rsidR="00101B7B" w:rsidRPr="006B1716">
        <w:rPr>
          <w:rStyle w:val="apple-converted-space"/>
          <w:rFonts w:ascii="Georgia" w:hAnsi="Georgia" w:cs="Times New Roman"/>
          <w:sz w:val="24"/>
          <w:szCs w:val="24"/>
        </w:rPr>
        <w:t xml:space="preserve">live in </w:t>
      </w:r>
      <w:r w:rsidRPr="006B1716">
        <w:rPr>
          <w:rStyle w:val="apple-converted-space"/>
          <w:rFonts w:ascii="Georgia" w:hAnsi="Georgia" w:cs="Times New Roman"/>
          <w:sz w:val="24"/>
          <w:szCs w:val="24"/>
        </w:rPr>
        <w:t>Northeast Phila</w:t>
      </w:r>
      <w:r w:rsidR="00F14016" w:rsidRPr="006B1716">
        <w:rPr>
          <w:rStyle w:val="apple-converted-space"/>
          <w:rFonts w:ascii="Georgia" w:hAnsi="Georgia" w:cs="Times New Roman"/>
          <w:sz w:val="24"/>
          <w:szCs w:val="24"/>
        </w:rPr>
        <w:t>delphia</w:t>
      </w:r>
      <w:r w:rsidR="00101B7B" w:rsidRPr="006B1716">
        <w:rPr>
          <w:rStyle w:val="apple-converted-space"/>
          <w:rFonts w:ascii="Georgia" w:hAnsi="Georgia" w:cs="Times New Roman"/>
          <w:sz w:val="24"/>
          <w:szCs w:val="24"/>
        </w:rPr>
        <w:t xml:space="preserve"> (</w:t>
      </w:r>
      <w:r w:rsidR="00880EDF" w:rsidRPr="006B1716">
        <w:rPr>
          <w:rStyle w:val="apple-converted-space"/>
          <w:rFonts w:ascii="Georgia" w:hAnsi="Georgia" w:cs="Times New Roman"/>
          <w:sz w:val="24"/>
          <w:szCs w:val="24"/>
        </w:rPr>
        <w:t>12</w:t>
      </w:r>
      <w:r w:rsidR="00101B7B" w:rsidRPr="006B1716">
        <w:rPr>
          <w:rStyle w:val="apple-converted-space"/>
          <w:rFonts w:ascii="Georgia" w:hAnsi="Georgia" w:cs="Times New Roman"/>
          <w:sz w:val="24"/>
          <w:szCs w:val="24"/>
        </w:rPr>
        <w:t xml:space="preserve">%), and </w:t>
      </w:r>
      <w:r w:rsidRPr="006B1716">
        <w:rPr>
          <w:rStyle w:val="apple-converted-space"/>
          <w:rFonts w:ascii="Georgia" w:hAnsi="Georgia" w:cs="Times New Roman"/>
          <w:sz w:val="24"/>
          <w:szCs w:val="24"/>
        </w:rPr>
        <w:t>the</w:t>
      </w:r>
      <w:r w:rsidR="00101B7B" w:rsidRPr="006B1716">
        <w:rPr>
          <w:rStyle w:val="apple-converted-space"/>
          <w:rFonts w:ascii="Georgia" w:hAnsi="Georgia" w:cs="Times New Roman"/>
          <w:sz w:val="24"/>
          <w:szCs w:val="24"/>
        </w:rPr>
        <w:t xml:space="preserve"> highe</w:t>
      </w:r>
      <w:r w:rsidRPr="006B1716">
        <w:rPr>
          <w:rStyle w:val="apple-converted-space"/>
          <w:rFonts w:ascii="Georgia" w:hAnsi="Georgia" w:cs="Times New Roman"/>
          <w:sz w:val="24"/>
          <w:szCs w:val="24"/>
        </w:rPr>
        <w:t>st</w:t>
      </w:r>
      <w:r w:rsidR="00101B7B" w:rsidRPr="006B1716">
        <w:rPr>
          <w:rStyle w:val="apple-converted-space"/>
          <w:rFonts w:ascii="Georgia" w:hAnsi="Georgia" w:cs="Times New Roman"/>
          <w:sz w:val="24"/>
          <w:szCs w:val="24"/>
        </w:rPr>
        <w:t xml:space="preserve"> concentration of Black non-Hispanics</w:t>
      </w:r>
      <w:r w:rsidR="00E26D21" w:rsidRPr="006B1716">
        <w:rPr>
          <w:rStyle w:val="FootnoteReference"/>
          <w:rFonts w:ascii="Georgia" w:hAnsi="Georgia"/>
        </w:rPr>
        <w:footnoteReference w:id="3"/>
      </w:r>
      <w:r w:rsidR="00E26D21" w:rsidRPr="006B1716">
        <w:rPr>
          <w:rFonts w:ascii="Georgia" w:hAnsi="Georgia"/>
        </w:rPr>
        <w:t xml:space="preserve"> </w:t>
      </w:r>
      <w:r w:rsidR="00101B7B" w:rsidRPr="006B1716">
        <w:rPr>
          <w:rStyle w:val="apple-converted-space"/>
          <w:rFonts w:ascii="Georgia" w:hAnsi="Georgia" w:cs="Times New Roman"/>
          <w:sz w:val="24"/>
          <w:szCs w:val="24"/>
        </w:rPr>
        <w:t xml:space="preserve"> (</w:t>
      </w:r>
      <w:r w:rsidR="00F14016" w:rsidRPr="006B1716">
        <w:rPr>
          <w:rStyle w:val="apple-converted-space"/>
          <w:rFonts w:ascii="Georgia" w:hAnsi="Georgia" w:cs="Times New Roman"/>
          <w:sz w:val="24"/>
          <w:szCs w:val="24"/>
        </w:rPr>
        <w:t>33.8</w:t>
      </w:r>
      <w:r w:rsidR="00101B7B" w:rsidRPr="006B1716">
        <w:rPr>
          <w:rStyle w:val="apple-converted-space"/>
          <w:rFonts w:ascii="Georgia" w:hAnsi="Georgia" w:cs="Times New Roman"/>
          <w:sz w:val="24"/>
          <w:szCs w:val="24"/>
        </w:rPr>
        <w:t xml:space="preserve">%) live in </w:t>
      </w:r>
      <w:r w:rsidR="00F14016" w:rsidRPr="006B1716">
        <w:rPr>
          <w:rFonts w:ascii="Georgia" w:hAnsi="Georgia" w:cs="Times New Roman"/>
          <w:sz w:val="24"/>
          <w:szCs w:val="24"/>
        </w:rPr>
        <w:t>Lower NE/N Philadelphia</w:t>
      </w:r>
      <w:r w:rsidR="00101B7B" w:rsidRPr="006B1716">
        <w:rPr>
          <w:rStyle w:val="apple-converted-space"/>
          <w:rFonts w:ascii="Georgia" w:hAnsi="Georgia" w:cs="Times New Roman"/>
          <w:sz w:val="24"/>
          <w:szCs w:val="24"/>
        </w:rPr>
        <w:t>.</w:t>
      </w:r>
    </w:p>
    <w:p w14:paraId="2CDF4472" w14:textId="77777777" w:rsidR="00A81590" w:rsidRPr="006B1716" w:rsidRDefault="00A81590" w:rsidP="00FA0606">
      <w:pPr>
        <w:autoSpaceDE w:val="0"/>
        <w:autoSpaceDN w:val="0"/>
        <w:adjustRightInd w:val="0"/>
        <w:spacing w:after="0" w:line="240" w:lineRule="auto"/>
        <w:rPr>
          <w:rStyle w:val="apple-converted-space"/>
          <w:rFonts w:ascii="Georgia" w:hAnsi="Georgia" w:cs="Times New Roman"/>
          <w:sz w:val="24"/>
          <w:szCs w:val="24"/>
        </w:rPr>
      </w:pPr>
    </w:p>
    <w:p w14:paraId="0C5185CF" w14:textId="77777777" w:rsidR="00FA0606" w:rsidRPr="006B1716" w:rsidRDefault="006220DD" w:rsidP="0010542D">
      <w:pPr>
        <w:autoSpaceDE w:val="0"/>
        <w:autoSpaceDN w:val="0"/>
        <w:adjustRightInd w:val="0"/>
        <w:spacing w:after="0" w:line="240" w:lineRule="auto"/>
        <w:rPr>
          <w:rFonts w:ascii="Georgia" w:hAnsi="Georgia" w:cs="Times New Roman"/>
          <w:sz w:val="24"/>
          <w:szCs w:val="24"/>
        </w:rPr>
      </w:pPr>
      <w:r w:rsidRPr="0018506F">
        <w:rPr>
          <w:rFonts w:ascii="Georgia" w:hAnsi="Georgia"/>
          <w:noProof/>
          <w:sz w:val="20"/>
          <w:szCs w:val="20"/>
        </w:rPr>
        <w:drawing>
          <wp:anchor distT="0" distB="0" distL="114300" distR="114300" simplePos="0" relativeHeight="251696640" behindDoc="1" locked="0" layoutInCell="1" allowOverlap="1" wp14:anchorId="1569187E" wp14:editId="56527091">
            <wp:simplePos x="0" y="0"/>
            <wp:positionH relativeFrom="column">
              <wp:posOffset>0</wp:posOffset>
            </wp:positionH>
            <wp:positionV relativeFrom="paragraph">
              <wp:posOffset>1905</wp:posOffset>
            </wp:positionV>
            <wp:extent cx="6229350" cy="2491740"/>
            <wp:effectExtent l="0" t="0" r="0" b="0"/>
            <wp:wrapTight wrapText="bothSides">
              <wp:wrapPolygon edited="0">
                <wp:start x="0" y="0"/>
                <wp:lineTo x="0" y="21468"/>
                <wp:lineTo x="21534" y="21468"/>
                <wp:lineTo x="21534" y="0"/>
                <wp:lineTo x="0" y="0"/>
              </wp:wrapPolygon>
            </wp:wrapTight>
            <wp:docPr id="40" name="Chart 40">
              <a:extLst xmlns:a="http://schemas.openxmlformats.org/drawingml/2006/main">
                <a:ext uri="{FF2B5EF4-FFF2-40B4-BE49-F238E27FC236}">
                  <a16:creationId xmlns:a16="http://schemas.microsoft.com/office/drawing/2014/main" id="{89BEF879-0E51-42B6-8F9C-E94D1F947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6B1716">
        <w:rPr>
          <w:rStyle w:val="apple-converted-space"/>
          <w:rFonts w:ascii="Georgia" w:hAnsi="Georgia" w:cs="Times New Roman"/>
          <w:sz w:val="20"/>
          <w:szCs w:val="20"/>
        </w:rPr>
        <w:t xml:space="preserve"> </w:t>
      </w:r>
      <w:r w:rsidR="00AE2A83" w:rsidRPr="006B1716">
        <w:rPr>
          <w:rStyle w:val="apple-converted-space"/>
          <w:rFonts w:ascii="Georgia" w:hAnsi="Georgia" w:cs="Times New Roman"/>
          <w:sz w:val="20"/>
          <w:szCs w:val="20"/>
        </w:rPr>
        <w:t>© 2017 The Claritas Company, © 2018 Truven Health Analytics LLC</w:t>
      </w:r>
    </w:p>
    <w:p w14:paraId="2E87191D" w14:textId="77777777" w:rsidR="001A7158" w:rsidRPr="006B1716" w:rsidRDefault="001A7158">
      <w:pPr>
        <w:rPr>
          <w:rFonts w:ascii="Georgia" w:hAnsi="Georgia" w:cs="Times New Roman"/>
          <w:b/>
          <w:sz w:val="28"/>
          <w:szCs w:val="28"/>
        </w:rPr>
      </w:pPr>
      <w:r w:rsidRPr="006B1716">
        <w:rPr>
          <w:rFonts w:ascii="Georgia" w:hAnsi="Georgia" w:cs="Times New Roman"/>
          <w:b/>
          <w:sz w:val="28"/>
          <w:szCs w:val="28"/>
        </w:rPr>
        <w:br w:type="page"/>
      </w:r>
    </w:p>
    <w:p w14:paraId="0FDB28E2" w14:textId="77777777" w:rsidR="001E4436" w:rsidRPr="006B1716" w:rsidRDefault="001E4436" w:rsidP="001E4436">
      <w:pPr>
        <w:rPr>
          <w:rFonts w:ascii="Georgia" w:hAnsi="Georgia" w:cs="Times New Roman"/>
          <w:b/>
          <w:sz w:val="28"/>
          <w:szCs w:val="28"/>
        </w:rPr>
      </w:pPr>
      <w:r w:rsidRPr="006B1716">
        <w:rPr>
          <w:rFonts w:ascii="Georgia" w:hAnsi="Georgia" w:cs="Times New Roman"/>
          <w:b/>
          <w:sz w:val="28"/>
          <w:szCs w:val="28"/>
        </w:rPr>
        <w:lastRenderedPageBreak/>
        <w:t>Social Determinants of Health</w:t>
      </w:r>
    </w:p>
    <w:p w14:paraId="65BC142E" w14:textId="77777777" w:rsidR="004D17F8" w:rsidRPr="006B1716" w:rsidRDefault="001E4436" w:rsidP="000D56E1">
      <w:pPr>
        <w:pStyle w:val="NormalWeb"/>
        <w:shd w:val="clear" w:color="auto" w:fill="FFFFFF"/>
        <w:ind w:right="-180"/>
        <w:rPr>
          <w:rFonts w:ascii="Georgia" w:hAnsi="Georgia" w:cs="Arial"/>
          <w:sz w:val="21"/>
          <w:szCs w:val="21"/>
        </w:rPr>
      </w:pPr>
      <w:r w:rsidRPr="006B1716">
        <w:rPr>
          <w:rFonts w:ascii="Georgia" w:hAnsi="Georgia"/>
          <w:i/>
        </w:rPr>
        <w:t>Social determinants of health are conditions in the environments in which people are born, live, learn, work, play, worship, and age that affect a wide range of health, functioning, and quality-of-life outcomes and risks. Conditions (e.g., social, economic, and physical) in these various environments and settings (e.g., school, church, workplace, and neighborhood) have been referred to as “place.” In addition to the more material attributes of “place,” the patterns of social engagement and sense of security and well-being are also affected by where people live. Resources that enhance quality of life can have a significant influence on population health outcomes. Understanding the relationship between how population groups experience “place” and the impact of “place” on health is fundamental to the social determinants of health</w:t>
      </w:r>
      <w:r w:rsidRPr="006B1716">
        <w:rPr>
          <w:rFonts w:ascii="Georgia" w:hAnsi="Georgia"/>
        </w:rPr>
        <w:t>.</w:t>
      </w:r>
      <w:r w:rsidRPr="006B1716">
        <w:rPr>
          <w:rFonts w:ascii="Georgia" w:hAnsi="Georgia" w:cs="Arial"/>
          <w:sz w:val="21"/>
          <w:szCs w:val="21"/>
        </w:rPr>
        <w:t xml:space="preserve"> (</w:t>
      </w:r>
      <w:r w:rsidRPr="006B1716">
        <w:rPr>
          <w:rFonts w:ascii="Georgia" w:hAnsi="Georgia"/>
        </w:rPr>
        <w:t>Healthy People 2020</w:t>
      </w:r>
      <w:r w:rsidRPr="006B1716">
        <w:rPr>
          <w:rFonts w:ascii="Georgia" w:hAnsi="Georgia" w:cs="Arial"/>
          <w:sz w:val="21"/>
          <w:szCs w:val="21"/>
        </w:rPr>
        <w:t>)</w:t>
      </w:r>
      <w:r w:rsidR="00033F31" w:rsidRPr="006B1716">
        <w:rPr>
          <w:rStyle w:val="EndnoteReference"/>
          <w:rFonts w:ascii="Georgia" w:hAnsi="Georgia" w:cs="Arial"/>
          <w:sz w:val="21"/>
          <w:szCs w:val="21"/>
        </w:rPr>
        <w:endnoteReference w:id="11"/>
      </w:r>
      <w:r w:rsidRPr="006B1716">
        <w:rPr>
          <w:rFonts w:ascii="Georgia" w:hAnsi="Georgia" w:cs="Arial"/>
          <w:sz w:val="21"/>
          <w:szCs w:val="21"/>
        </w:rPr>
        <w:t>.</w:t>
      </w:r>
      <w:r w:rsidR="00EC799D" w:rsidRPr="006B1716">
        <w:rPr>
          <w:rFonts w:ascii="Georgia" w:hAnsi="Georgia" w:cs="Arial"/>
          <w:sz w:val="21"/>
          <w:szCs w:val="21"/>
        </w:rPr>
        <w:t xml:space="preserve">  </w:t>
      </w:r>
    </w:p>
    <w:p w14:paraId="7B5F1DBF" w14:textId="77777777" w:rsidR="001E4436" w:rsidRPr="006B1716" w:rsidRDefault="00AD7431" w:rsidP="001E4436">
      <w:pPr>
        <w:pStyle w:val="NormalWeb"/>
        <w:shd w:val="clear" w:color="auto" w:fill="FFFFFF"/>
        <w:rPr>
          <w:rFonts w:ascii="Georgia" w:hAnsi="Georgia"/>
        </w:rPr>
      </w:pPr>
      <w:r w:rsidRPr="006B1716">
        <w:rPr>
          <w:rFonts w:ascii="Georgia" w:hAnsi="Georgia"/>
        </w:rPr>
        <w:t>To address social determinants of health, Healthy People 2020 uses a “</w:t>
      </w:r>
      <w:r w:rsidRPr="006B1716">
        <w:rPr>
          <w:rFonts w:ascii="Georgia" w:hAnsi="Georgia"/>
          <w:i/>
        </w:rPr>
        <w:t>place-based</w:t>
      </w:r>
      <w:r w:rsidRPr="006B1716">
        <w:rPr>
          <w:rFonts w:ascii="Georgia" w:hAnsi="Georgia"/>
        </w:rPr>
        <w:t>” approach that consists of five key areas:  economic stability (poverty, employment status, access to employment, housing stability/homelessness); education (high school graduation rates, school environments, enrollment in higher education); social and community context (family structure, social cohesion, civic participation, incarceration); health and healthcare (access to health services including clinical and preventive care, access to pr</w:t>
      </w:r>
      <w:r w:rsidR="00082415" w:rsidRPr="006B1716">
        <w:rPr>
          <w:rFonts w:ascii="Georgia" w:hAnsi="Georgia"/>
        </w:rPr>
        <w:t>imary care including wellness an</w:t>
      </w:r>
      <w:r w:rsidRPr="006B1716">
        <w:rPr>
          <w:rFonts w:ascii="Georgia" w:hAnsi="Georgia"/>
        </w:rPr>
        <w:t xml:space="preserve">d health promotion programs); and neighborhood and built environment (crime and violence, access to healthy foods).  </w:t>
      </w:r>
    </w:p>
    <w:p w14:paraId="0B051DF4" w14:textId="77777777" w:rsidR="00A85500" w:rsidRPr="006B1716" w:rsidRDefault="00EE5992" w:rsidP="00AC7A66">
      <w:pPr>
        <w:spacing w:after="0" w:line="240" w:lineRule="auto"/>
        <w:rPr>
          <w:rFonts w:ascii="Georgia" w:hAnsi="Georgia" w:cs="Times New Roman"/>
          <w:sz w:val="24"/>
          <w:szCs w:val="24"/>
        </w:rPr>
      </w:pPr>
      <w:r w:rsidRPr="006B1716">
        <w:rPr>
          <w:rFonts w:ascii="Georgia" w:hAnsi="Georgia" w:cs="Times New Roman"/>
          <w:sz w:val="24"/>
          <w:szCs w:val="24"/>
        </w:rPr>
        <w:t>ROSH</w:t>
      </w:r>
      <w:r w:rsidR="00075D51" w:rsidRPr="006B1716">
        <w:rPr>
          <w:rFonts w:ascii="Georgia" w:hAnsi="Georgia" w:cs="Times New Roman"/>
          <w:sz w:val="24"/>
          <w:szCs w:val="24"/>
        </w:rPr>
        <w:t>'</w:t>
      </w:r>
      <w:r w:rsidR="00433402" w:rsidRPr="006B1716">
        <w:rPr>
          <w:rFonts w:ascii="Georgia" w:hAnsi="Georgia" w:cs="Times New Roman"/>
          <w:sz w:val="24"/>
          <w:szCs w:val="24"/>
        </w:rPr>
        <w:t>s</w:t>
      </w:r>
      <w:r w:rsidR="001E4436" w:rsidRPr="006B1716">
        <w:rPr>
          <w:rFonts w:ascii="Georgia" w:hAnsi="Georgia" w:cs="Times New Roman"/>
          <w:sz w:val="24"/>
          <w:szCs w:val="24"/>
        </w:rPr>
        <w:t xml:space="preserve"> community assessment </w:t>
      </w:r>
      <w:r w:rsidR="00BE2FBA" w:rsidRPr="006B1716">
        <w:rPr>
          <w:rFonts w:ascii="Georgia" w:hAnsi="Georgia" w:cs="Times New Roman"/>
          <w:sz w:val="24"/>
          <w:szCs w:val="24"/>
        </w:rPr>
        <w:t>focuses</w:t>
      </w:r>
      <w:r w:rsidR="001E4436" w:rsidRPr="006B1716">
        <w:rPr>
          <w:rFonts w:ascii="Georgia" w:hAnsi="Georgia" w:cs="Times New Roman"/>
          <w:sz w:val="24"/>
          <w:szCs w:val="24"/>
        </w:rPr>
        <w:t xml:space="preserve"> on social determinants of health</w:t>
      </w:r>
      <w:r w:rsidR="004D17F8" w:rsidRPr="006B1716">
        <w:rPr>
          <w:rFonts w:ascii="Georgia" w:hAnsi="Georgia" w:cs="Times New Roman"/>
          <w:sz w:val="24"/>
          <w:szCs w:val="24"/>
        </w:rPr>
        <w:t xml:space="preserve"> through a “</w:t>
      </w:r>
      <w:r w:rsidR="009B19A4" w:rsidRPr="006B1716">
        <w:rPr>
          <w:rFonts w:ascii="Georgia" w:hAnsi="Georgia" w:cs="Times New Roman"/>
          <w:i/>
          <w:sz w:val="24"/>
          <w:szCs w:val="24"/>
        </w:rPr>
        <w:t xml:space="preserve">community benefit </w:t>
      </w:r>
      <w:r w:rsidR="004D17F8" w:rsidRPr="006B1716">
        <w:rPr>
          <w:rFonts w:ascii="Georgia" w:hAnsi="Georgia" w:cs="Times New Roman"/>
          <w:i/>
          <w:sz w:val="24"/>
          <w:szCs w:val="24"/>
        </w:rPr>
        <w:t>neighborhood-based</w:t>
      </w:r>
      <w:r w:rsidR="004D17F8" w:rsidRPr="006B1716">
        <w:rPr>
          <w:rFonts w:ascii="Georgia" w:hAnsi="Georgia" w:cs="Times New Roman"/>
          <w:sz w:val="24"/>
          <w:szCs w:val="24"/>
        </w:rPr>
        <w:t>” approach</w:t>
      </w:r>
      <w:r w:rsidR="002B5DFB" w:rsidRPr="006B1716">
        <w:rPr>
          <w:rFonts w:ascii="Georgia" w:hAnsi="Georgia" w:cs="Times New Roman"/>
          <w:sz w:val="24"/>
          <w:szCs w:val="24"/>
        </w:rPr>
        <w:t xml:space="preserve">.  </w:t>
      </w:r>
      <w:r w:rsidR="00A85500" w:rsidRPr="006B1716">
        <w:rPr>
          <w:rFonts w:ascii="Georgia" w:hAnsi="Georgia"/>
          <w:sz w:val="24"/>
          <w:szCs w:val="24"/>
        </w:rPr>
        <w:t xml:space="preserve">The information about social determinants that follows relates to the </w:t>
      </w:r>
      <w:r w:rsidR="002B5DFB" w:rsidRPr="006B1716">
        <w:rPr>
          <w:rFonts w:ascii="Georgia" w:hAnsi="Georgia"/>
          <w:sz w:val="24"/>
          <w:szCs w:val="24"/>
        </w:rPr>
        <w:t>overall</w:t>
      </w:r>
      <w:r w:rsidR="00433402" w:rsidRPr="006B1716">
        <w:rPr>
          <w:rFonts w:ascii="Georgia" w:hAnsi="Georgia"/>
          <w:sz w:val="24"/>
          <w:szCs w:val="24"/>
        </w:rPr>
        <w:t xml:space="preserve"> </w:t>
      </w:r>
      <w:r w:rsidR="00A85500" w:rsidRPr="006B1716">
        <w:rPr>
          <w:rFonts w:ascii="Georgia" w:hAnsi="Georgia"/>
          <w:sz w:val="24"/>
          <w:szCs w:val="24"/>
        </w:rPr>
        <w:t>population</w:t>
      </w:r>
      <w:r w:rsidRPr="006B1716">
        <w:rPr>
          <w:rFonts w:ascii="Georgia" w:hAnsi="Georgia"/>
          <w:sz w:val="24"/>
          <w:szCs w:val="24"/>
        </w:rPr>
        <w:t>.</w:t>
      </w:r>
      <w:r w:rsidR="00134729" w:rsidRPr="006B1716">
        <w:rPr>
          <w:rFonts w:ascii="Georgia" w:hAnsi="Georgia"/>
          <w:sz w:val="24"/>
          <w:szCs w:val="24"/>
        </w:rPr>
        <w:t xml:space="preserve"> </w:t>
      </w:r>
    </w:p>
    <w:p w14:paraId="5E5ACCF7" w14:textId="77777777" w:rsidR="00AC7A66" w:rsidRPr="006B1716" w:rsidRDefault="00AC7A66" w:rsidP="001E4436">
      <w:pPr>
        <w:spacing w:after="0" w:line="240" w:lineRule="auto"/>
        <w:rPr>
          <w:rFonts w:ascii="Georgia" w:hAnsi="Georgia" w:cs="Times New Roman"/>
          <w:sz w:val="24"/>
          <w:szCs w:val="24"/>
        </w:rPr>
      </w:pPr>
    </w:p>
    <w:p w14:paraId="5C7609D4" w14:textId="77777777" w:rsidR="000F0F51" w:rsidRPr="008C475F" w:rsidRDefault="000F0F51" w:rsidP="001E4436">
      <w:pPr>
        <w:spacing w:after="0" w:line="240" w:lineRule="auto"/>
        <w:rPr>
          <w:rFonts w:ascii="Georgia" w:hAnsi="Georgia" w:cs="Times New Roman"/>
          <w:sz w:val="24"/>
          <w:szCs w:val="24"/>
        </w:rPr>
      </w:pPr>
      <w:r w:rsidRPr="008C475F">
        <w:rPr>
          <w:rFonts w:ascii="Georgia" w:hAnsi="Georgia" w:cs="Times New Roman"/>
          <w:sz w:val="24"/>
          <w:szCs w:val="24"/>
        </w:rPr>
        <w:t xml:space="preserve">Two indices measure social determinants of health in </w:t>
      </w:r>
      <w:r w:rsidR="00385389" w:rsidRPr="008C475F">
        <w:rPr>
          <w:rFonts w:ascii="Georgia" w:hAnsi="Georgia" w:cs="Times New Roman"/>
          <w:sz w:val="24"/>
          <w:szCs w:val="24"/>
        </w:rPr>
        <w:t>ROSH’s</w:t>
      </w:r>
      <w:r w:rsidR="00DB553A" w:rsidRPr="008C475F">
        <w:rPr>
          <w:rFonts w:ascii="Georgia" w:hAnsi="Georgia" w:cs="Times New Roman"/>
          <w:sz w:val="24"/>
          <w:szCs w:val="24"/>
        </w:rPr>
        <w:t xml:space="preserve"> CB area </w:t>
      </w:r>
      <w:r w:rsidR="00C537AC" w:rsidRPr="008C475F">
        <w:rPr>
          <w:rFonts w:ascii="Georgia" w:hAnsi="Georgia" w:cs="Times New Roman"/>
          <w:sz w:val="24"/>
          <w:szCs w:val="24"/>
        </w:rPr>
        <w:t>counties</w:t>
      </w:r>
      <w:r w:rsidR="00DB553A" w:rsidRPr="008C475F">
        <w:rPr>
          <w:rFonts w:ascii="Georgia" w:hAnsi="Georgia" w:cs="Times New Roman"/>
          <w:sz w:val="24"/>
          <w:szCs w:val="24"/>
        </w:rPr>
        <w:t>:</w:t>
      </w:r>
      <w:r w:rsidR="00425362" w:rsidRPr="008C475F">
        <w:rPr>
          <w:rFonts w:ascii="Georgia" w:hAnsi="Georgia" w:cs="Times New Roman"/>
          <w:sz w:val="24"/>
          <w:szCs w:val="24"/>
        </w:rPr>
        <w:t xml:space="preserve"> </w:t>
      </w:r>
      <w:r w:rsidRPr="008C475F">
        <w:rPr>
          <w:rFonts w:ascii="Georgia" w:hAnsi="Georgia" w:cs="Times New Roman"/>
          <w:sz w:val="24"/>
          <w:szCs w:val="24"/>
        </w:rPr>
        <w:t xml:space="preserve"> </w:t>
      </w:r>
      <w:r w:rsidRPr="008C475F">
        <w:rPr>
          <w:rFonts w:ascii="Georgia" w:hAnsi="Georgia" w:cs="Times New Roman"/>
          <w:b/>
          <w:sz w:val="24"/>
          <w:szCs w:val="24"/>
        </w:rPr>
        <w:t>County Health Rankings</w:t>
      </w:r>
      <w:r w:rsidRPr="008C475F">
        <w:rPr>
          <w:rFonts w:ascii="Georgia" w:hAnsi="Georgia" w:cs="Times New Roman"/>
          <w:sz w:val="24"/>
          <w:szCs w:val="24"/>
        </w:rPr>
        <w:t xml:space="preserve"> and the </w:t>
      </w:r>
      <w:r w:rsidRPr="008C475F">
        <w:rPr>
          <w:rFonts w:ascii="Georgia" w:hAnsi="Georgia" w:cs="Times New Roman"/>
          <w:b/>
          <w:sz w:val="24"/>
          <w:szCs w:val="24"/>
        </w:rPr>
        <w:t>Community Need Index</w:t>
      </w:r>
      <w:r w:rsidRPr="008C475F">
        <w:rPr>
          <w:rFonts w:ascii="Georgia" w:hAnsi="Georgia" w:cs="Times New Roman"/>
          <w:sz w:val="24"/>
          <w:szCs w:val="24"/>
        </w:rPr>
        <w:t xml:space="preserve">. </w:t>
      </w:r>
    </w:p>
    <w:p w14:paraId="3763EBA6" w14:textId="77777777" w:rsidR="00AD7431" w:rsidRPr="006B1716" w:rsidRDefault="0027318D" w:rsidP="00232DC8">
      <w:pPr>
        <w:pStyle w:val="ListParagraph"/>
        <w:numPr>
          <w:ilvl w:val="0"/>
          <w:numId w:val="8"/>
        </w:numPr>
        <w:shd w:val="clear" w:color="auto" w:fill="FFFFFF"/>
        <w:spacing w:before="240"/>
        <w:ind w:left="360" w:right="-90"/>
        <w:rPr>
          <w:rFonts w:ascii="Georgia" w:hAnsi="Georgia"/>
        </w:rPr>
      </w:pPr>
      <w:bookmarkStart w:id="4" w:name="_Hlk509566591"/>
      <w:r w:rsidRPr="006B1716">
        <w:rPr>
          <w:rFonts w:ascii="Georgia" w:hAnsi="Georgia"/>
        </w:rPr>
        <w:t>In t</w:t>
      </w:r>
      <w:r w:rsidR="001E4436" w:rsidRPr="006B1716">
        <w:rPr>
          <w:rFonts w:ascii="Georgia" w:hAnsi="Georgia"/>
        </w:rPr>
        <w:t xml:space="preserve">he </w:t>
      </w:r>
      <w:r w:rsidR="001E4436" w:rsidRPr="006B1716">
        <w:rPr>
          <w:rFonts w:ascii="Georgia" w:hAnsi="Georgia"/>
          <w:b/>
        </w:rPr>
        <w:t>201</w:t>
      </w:r>
      <w:r w:rsidR="009262F8" w:rsidRPr="006B1716">
        <w:rPr>
          <w:rFonts w:ascii="Georgia" w:hAnsi="Georgia"/>
          <w:b/>
        </w:rPr>
        <w:t>8</w:t>
      </w:r>
      <w:r w:rsidR="001E4436" w:rsidRPr="006B1716">
        <w:rPr>
          <w:rFonts w:ascii="Georgia" w:hAnsi="Georgia"/>
          <w:b/>
        </w:rPr>
        <w:t xml:space="preserve"> County Health </w:t>
      </w:r>
      <w:r w:rsidR="00134729" w:rsidRPr="006B1716">
        <w:rPr>
          <w:rFonts w:ascii="Georgia" w:hAnsi="Georgia"/>
          <w:b/>
        </w:rPr>
        <w:t xml:space="preserve">Factors </w:t>
      </w:r>
      <w:r w:rsidR="001E4436" w:rsidRPr="006B1716">
        <w:rPr>
          <w:rFonts w:ascii="Georgia" w:hAnsi="Georgia"/>
          <w:b/>
        </w:rPr>
        <w:t>Rankings</w:t>
      </w:r>
      <w:r w:rsidR="001E4436" w:rsidRPr="006B1716">
        <w:rPr>
          <w:rFonts w:ascii="Georgia" w:hAnsi="Georgia"/>
        </w:rPr>
        <w:t xml:space="preserve"> for Pennsylvania</w:t>
      </w:r>
      <w:r w:rsidRPr="006B1716">
        <w:rPr>
          <w:rFonts w:ascii="Georgia" w:hAnsi="Georgia"/>
        </w:rPr>
        <w:t>,</w:t>
      </w:r>
      <w:r w:rsidR="00611AE3" w:rsidRPr="006B1716">
        <w:rPr>
          <w:rFonts w:ascii="Georgia" w:hAnsi="Georgia"/>
        </w:rPr>
        <w:t xml:space="preserve"> </w:t>
      </w:r>
      <w:r w:rsidR="006B7DD8" w:rsidRPr="006B1716">
        <w:rPr>
          <w:rFonts w:ascii="Georgia" w:hAnsi="Georgia"/>
        </w:rPr>
        <w:t xml:space="preserve">Bucks </w:t>
      </w:r>
      <w:r w:rsidR="007D3502" w:rsidRPr="006B1716">
        <w:rPr>
          <w:rFonts w:ascii="Georgia" w:hAnsi="Georgia"/>
        </w:rPr>
        <w:t xml:space="preserve">County </w:t>
      </w:r>
      <w:r w:rsidR="001E4436" w:rsidRPr="006B1716">
        <w:rPr>
          <w:rFonts w:ascii="Georgia" w:hAnsi="Georgia"/>
        </w:rPr>
        <w:t xml:space="preserve">ranked </w:t>
      </w:r>
      <w:r w:rsidR="009262F8" w:rsidRPr="006B1716">
        <w:rPr>
          <w:rFonts w:ascii="Georgia" w:hAnsi="Georgia"/>
        </w:rPr>
        <w:t>7th</w:t>
      </w:r>
      <w:r w:rsidR="007D3502" w:rsidRPr="006B1716">
        <w:rPr>
          <w:rFonts w:ascii="Georgia" w:hAnsi="Georgia"/>
        </w:rPr>
        <w:t xml:space="preserve"> </w:t>
      </w:r>
      <w:r w:rsidRPr="006B1716">
        <w:rPr>
          <w:rFonts w:ascii="Georgia" w:hAnsi="Georgia"/>
        </w:rPr>
        <w:t>highest</w:t>
      </w:r>
      <w:r w:rsidR="006B7DD8" w:rsidRPr="006B1716">
        <w:rPr>
          <w:rFonts w:ascii="Georgia" w:hAnsi="Georgia"/>
        </w:rPr>
        <w:t>,</w:t>
      </w:r>
      <w:r w:rsidRPr="006B1716">
        <w:rPr>
          <w:rFonts w:ascii="Georgia" w:hAnsi="Georgia"/>
        </w:rPr>
        <w:t xml:space="preserve"> </w:t>
      </w:r>
      <w:r w:rsidR="006B7DD8" w:rsidRPr="006B1716">
        <w:rPr>
          <w:rFonts w:ascii="Georgia" w:hAnsi="Georgia"/>
        </w:rPr>
        <w:t xml:space="preserve">Montgomery </w:t>
      </w:r>
      <w:r w:rsidR="007D3502" w:rsidRPr="006B1716">
        <w:rPr>
          <w:rFonts w:ascii="Georgia" w:hAnsi="Georgia"/>
        </w:rPr>
        <w:t xml:space="preserve">County ranked </w:t>
      </w:r>
      <w:r w:rsidR="009262F8" w:rsidRPr="006B1716">
        <w:rPr>
          <w:rFonts w:ascii="Georgia" w:hAnsi="Georgia"/>
        </w:rPr>
        <w:t>4th</w:t>
      </w:r>
      <w:r w:rsidR="006B7DD8" w:rsidRPr="006B1716">
        <w:rPr>
          <w:rFonts w:ascii="Georgia" w:hAnsi="Georgia"/>
        </w:rPr>
        <w:t>, and Philadelphia ranked last</w:t>
      </w:r>
      <w:r w:rsidR="007D3502" w:rsidRPr="006B1716">
        <w:rPr>
          <w:rFonts w:ascii="Georgia" w:hAnsi="Georgia"/>
        </w:rPr>
        <w:t xml:space="preserve"> among the </w:t>
      </w:r>
      <w:r w:rsidR="001E4436" w:rsidRPr="006B1716">
        <w:rPr>
          <w:rFonts w:ascii="Georgia" w:hAnsi="Georgia"/>
        </w:rPr>
        <w:t xml:space="preserve">67 counties in the state </w:t>
      </w:r>
      <w:r w:rsidR="000B5EEA" w:rsidRPr="006B1716">
        <w:rPr>
          <w:rFonts w:ascii="Georgia" w:hAnsi="Georgia"/>
        </w:rPr>
        <w:t xml:space="preserve">using a variety of measures including </w:t>
      </w:r>
      <w:r w:rsidR="001E4436" w:rsidRPr="006B1716">
        <w:rPr>
          <w:rFonts w:ascii="Georgia" w:hAnsi="Georgia"/>
        </w:rPr>
        <w:t>social and economic factors.</w:t>
      </w:r>
      <w:r w:rsidR="00DB553A" w:rsidRPr="006B1716">
        <w:rPr>
          <w:rStyle w:val="EndnoteReference"/>
          <w:rFonts w:ascii="Georgia" w:hAnsi="Georgia"/>
        </w:rPr>
        <w:endnoteReference w:id="12"/>
      </w:r>
      <w:r w:rsidR="009262F8" w:rsidRPr="006B1716">
        <w:rPr>
          <w:rFonts w:ascii="Georgia" w:hAnsi="Georgia"/>
        </w:rPr>
        <w:t xml:space="preserve">  The prior year Bucks was ranked 2</w:t>
      </w:r>
      <w:r w:rsidR="009262F8" w:rsidRPr="006B1716">
        <w:rPr>
          <w:rFonts w:ascii="Georgia" w:hAnsi="Georgia"/>
          <w:vertAlign w:val="superscript"/>
        </w:rPr>
        <w:t>nd</w:t>
      </w:r>
      <w:r w:rsidR="009262F8" w:rsidRPr="006B1716">
        <w:rPr>
          <w:rFonts w:ascii="Georgia" w:hAnsi="Georgia"/>
        </w:rPr>
        <w:t xml:space="preserve"> and Montgomery first.</w:t>
      </w:r>
    </w:p>
    <w:p w14:paraId="0F540CC9" w14:textId="77777777" w:rsidR="00E92424" w:rsidRPr="006B1716" w:rsidRDefault="00E92424" w:rsidP="00232DC8">
      <w:pPr>
        <w:pStyle w:val="ListParagraph"/>
        <w:numPr>
          <w:ilvl w:val="0"/>
          <w:numId w:val="8"/>
        </w:numPr>
        <w:shd w:val="clear" w:color="auto" w:fill="FFFFFF"/>
        <w:ind w:left="360"/>
        <w:rPr>
          <w:rFonts w:ascii="Georgia" w:hAnsi="Georgia"/>
        </w:rPr>
      </w:pPr>
      <w:r w:rsidRPr="006B1716">
        <w:rPr>
          <w:rFonts w:ascii="Georgia" w:hAnsi="Georgia"/>
          <w:b/>
        </w:rPr>
        <w:t>Community Need Index</w:t>
      </w:r>
      <w:r w:rsidR="003376E0" w:rsidRPr="006B1716">
        <w:rPr>
          <w:rFonts w:ascii="Georgia" w:hAnsi="Georgia"/>
          <w:b/>
        </w:rPr>
        <w:t xml:space="preserve"> </w:t>
      </w:r>
      <w:r w:rsidR="000F0F51" w:rsidRPr="006B1716">
        <w:rPr>
          <w:rFonts w:ascii="Georgia" w:hAnsi="Georgia"/>
          <w:b/>
        </w:rPr>
        <w:t xml:space="preserve">- </w:t>
      </w:r>
      <w:r w:rsidRPr="006B1716">
        <w:rPr>
          <w:rFonts w:ascii="Georgia" w:hAnsi="Georgia"/>
        </w:rPr>
        <w:t xml:space="preserve">In 2005 Dignity Health, in partnership with Truven Health, pioneered the nation’s first standardized Community Need Index (CNI). The CNI identifies the severity of health disparity for every zip code in the United States and demonstrates the link between community need, access to care, and preventable hospitalizations. The CNI accounts for the underlying economic and structural barriers that affect overall health. These barriers include those related to income, culture/language, education, insurance, and housing. </w:t>
      </w:r>
      <w:r w:rsidR="00BD3A82" w:rsidRPr="006B1716">
        <w:rPr>
          <w:rFonts w:ascii="Georgia" w:hAnsi="Georgia"/>
        </w:rPr>
        <w:t>Using 2015 data, t</w:t>
      </w:r>
      <w:r w:rsidRPr="006B1716">
        <w:rPr>
          <w:rFonts w:ascii="Georgia" w:hAnsi="Georgia"/>
        </w:rPr>
        <w:t xml:space="preserve">he CNI gathers </w:t>
      </w:r>
      <w:r w:rsidR="00BD3A82" w:rsidRPr="006B1716">
        <w:rPr>
          <w:rFonts w:ascii="Georgia" w:hAnsi="Georgia"/>
        </w:rPr>
        <w:t>information</w:t>
      </w:r>
      <w:r w:rsidRPr="006B1716">
        <w:rPr>
          <w:rFonts w:ascii="Georgia" w:hAnsi="Georgia"/>
        </w:rPr>
        <w:t xml:space="preserve"> about a community’s socio-economy (percentage of elderly living in poverty; percentage of the uninsured or unemployed, etc). A score is then assigned to each barrier condition (with 1 representing less community need and 5 representing more community need). The scores are then aggregated across the barriers and averaged for a final CNI score (each barrier receives equal weight in the average). A score of 1.0 indicates a zip code with the lowest socio-economic barriers, while a score of 5.0 represents a zip code with the most socio-economic barriers</w:t>
      </w:r>
      <w:r w:rsidR="003438A0" w:rsidRPr="006B1716">
        <w:rPr>
          <w:rFonts w:ascii="Georgia" w:hAnsi="Georgia"/>
        </w:rPr>
        <w:t>.</w:t>
      </w:r>
      <w:r w:rsidR="003438A0" w:rsidRPr="006B1716">
        <w:rPr>
          <w:rStyle w:val="EndnoteReference"/>
          <w:rFonts w:ascii="Georgia" w:hAnsi="Georgia"/>
        </w:rPr>
        <w:endnoteReference w:id="13"/>
      </w:r>
    </w:p>
    <w:p w14:paraId="267B2774" w14:textId="77777777" w:rsidR="00B5721C" w:rsidRPr="006B1716" w:rsidRDefault="00B5721C" w:rsidP="00B5721C">
      <w:pPr>
        <w:pStyle w:val="ListParagraph"/>
        <w:shd w:val="clear" w:color="auto" w:fill="FFFFFF"/>
        <w:rPr>
          <w:rFonts w:ascii="Georgia" w:hAnsi="Georgia"/>
        </w:rPr>
      </w:pPr>
    </w:p>
    <w:p w14:paraId="5DA55BF7" w14:textId="77777777" w:rsidR="00E92424" w:rsidRPr="006B1716" w:rsidRDefault="00E92424" w:rsidP="00B87FF8">
      <w:pPr>
        <w:spacing w:after="0" w:line="240" w:lineRule="auto"/>
        <w:rPr>
          <w:rFonts w:ascii="Georgia" w:eastAsia="Times New Roman" w:hAnsi="Georgia"/>
          <w:sz w:val="24"/>
          <w:szCs w:val="24"/>
        </w:rPr>
      </w:pPr>
      <w:r w:rsidRPr="006B1716">
        <w:rPr>
          <w:rFonts w:ascii="Georgia" w:hAnsi="Georgia"/>
          <w:sz w:val="24"/>
          <w:szCs w:val="24"/>
        </w:rPr>
        <w:t>The CNI score is highly correlated to hospital utilization – high need is a</w:t>
      </w:r>
      <w:r w:rsidR="00BC15A1" w:rsidRPr="006B1716">
        <w:rPr>
          <w:rFonts w:ascii="Georgia" w:hAnsi="Georgia"/>
          <w:sz w:val="24"/>
          <w:szCs w:val="24"/>
        </w:rPr>
        <w:t xml:space="preserve">ssociated with high utilization. </w:t>
      </w:r>
      <w:r w:rsidRPr="006B1716">
        <w:rPr>
          <w:rFonts w:ascii="Georgia" w:eastAsia="Times New Roman" w:hAnsi="Georgia"/>
          <w:sz w:val="24"/>
          <w:szCs w:val="24"/>
        </w:rPr>
        <w:t>The CNI considers multiple factors that limit health care access, and therefore may be more accurate than existing needs assessment methods.</w:t>
      </w:r>
      <w:r w:rsidR="00573497" w:rsidRPr="006B1716">
        <w:rPr>
          <w:rFonts w:ascii="Georgia" w:eastAsia="Times New Roman" w:hAnsi="Georgia"/>
          <w:sz w:val="24"/>
          <w:szCs w:val="24"/>
        </w:rPr>
        <w:t xml:space="preserve"> </w:t>
      </w:r>
      <w:r w:rsidRPr="006B1716">
        <w:rPr>
          <w:rFonts w:ascii="Georgia" w:eastAsia="Times New Roman" w:hAnsi="Georgia"/>
          <w:sz w:val="24"/>
          <w:szCs w:val="24"/>
        </w:rPr>
        <w:t xml:space="preserve"> In addition, the most highly needy communities experience admission rates almost twice as </w:t>
      </w:r>
      <w:r w:rsidR="00B87FF8" w:rsidRPr="006B1716">
        <w:rPr>
          <w:rFonts w:ascii="Georgia" w:eastAsia="Times New Roman" w:hAnsi="Georgia"/>
          <w:sz w:val="24"/>
          <w:szCs w:val="24"/>
        </w:rPr>
        <w:t>high</w:t>
      </w:r>
      <w:r w:rsidRPr="006B1716">
        <w:rPr>
          <w:rFonts w:ascii="Georgia" w:eastAsia="Times New Roman" w:hAnsi="Georgia"/>
          <w:sz w:val="24"/>
          <w:szCs w:val="24"/>
        </w:rPr>
        <w:t xml:space="preserve"> as the lowest need communities for conditions where appropriate outpatient care could prevent or reduce the need for hospital admission such as pneumonia, asthma, congestive heart failure, and cellulitis</w:t>
      </w:r>
      <w:r w:rsidR="00B87FF8" w:rsidRPr="006B1716">
        <w:rPr>
          <w:rFonts w:ascii="Georgia" w:eastAsia="Times New Roman" w:hAnsi="Georgia"/>
          <w:sz w:val="24"/>
          <w:szCs w:val="24"/>
        </w:rPr>
        <w:t>.</w:t>
      </w:r>
      <w:r w:rsidRPr="006B1716">
        <w:rPr>
          <w:rFonts w:ascii="Georgia" w:eastAsia="Times New Roman" w:hAnsi="Georgia"/>
          <w:sz w:val="24"/>
          <w:szCs w:val="24"/>
        </w:rPr>
        <w:t xml:space="preserve"> The chart below provides the CNI for zip codes in </w:t>
      </w:r>
      <w:r w:rsidR="00F61F72" w:rsidRPr="006B1716">
        <w:rPr>
          <w:rFonts w:ascii="Georgia" w:eastAsia="Times New Roman" w:hAnsi="Georgia"/>
          <w:sz w:val="24"/>
          <w:szCs w:val="24"/>
        </w:rPr>
        <w:t>ROSH</w:t>
      </w:r>
      <w:r w:rsidR="002E5804" w:rsidRPr="006B1716">
        <w:rPr>
          <w:rFonts w:ascii="Georgia" w:eastAsia="Times New Roman" w:hAnsi="Georgia"/>
          <w:sz w:val="24"/>
          <w:szCs w:val="24"/>
        </w:rPr>
        <w:t>'s</w:t>
      </w:r>
      <w:r w:rsidR="004B7768" w:rsidRPr="006B1716">
        <w:rPr>
          <w:rFonts w:ascii="Georgia" w:eastAsia="Times New Roman" w:hAnsi="Georgia"/>
          <w:sz w:val="24"/>
          <w:szCs w:val="24"/>
        </w:rPr>
        <w:t xml:space="preserve"> CB</w:t>
      </w:r>
      <w:r w:rsidR="0007029F" w:rsidRPr="006B1716">
        <w:rPr>
          <w:rFonts w:ascii="Georgia" w:eastAsia="Times New Roman" w:hAnsi="Georgia"/>
          <w:sz w:val="24"/>
          <w:szCs w:val="24"/>
        </w:rPr>
        <w:t xml:space="preserve"> area</w:t>
      </w:r>
      <w:r w:rsidR="004B7768" w:rsidRPr="006B1716">
        <w:rPr>
          <w:rFonts w:ascii="Georgia" w:eastAsia="Times New Roman" w:hAnsi="Georgia"/>
          <w:sz w:val="24"/>
          <w:szCs w:val="24"/>
        </w:rPr>
        <w:t>.</w:t>
      </w:r>
      <w:r w:rsidR="00B87FF8" w:rsidRPr="006B1716">
        <w:rPr>
          <w:rFonts w:ascii="Georgia" w:eastAsia="Times New Roman" w:hAnsi="Georgia"/>
          <w:sz w:val="24"/>
          <w:szCs w:val="24"/>
        </w:rPr>
        <w:t xml:space="preserve">  </w:t>
      </w:r>
      <w:r w:rsidR="007D6F02" w:rsidRPr="006B1716">
        <w:rPr>
          <w:rFonts w:ascii="Georgia" w:eastAsia="Times New Roman" w:hAnsi="Georgia"/>
          <w:sz w:val="24"/>
          <w:szCs w:val="24"/>
        </w:rPr>
        <w:t>Almost all</w:t>
      </w:r>
      <w:r w:rsidR="00B87FF8" w:rsidRPr="006B1716">
        <w:rPr>
          <w:rFonts w:ascii="Georgia" w:eastAsia="Times New Roman" w:hAnsi="Georgia"/>
          <w:sz w:val="24"/>
          <w:szCs w:val="24"/>
        </w:rPr>
        <w:t xml:space="preserve"> zip code</w:t>
      </w:r>
      <w:r w:rsidR="007D6F02" w:rsidRPr="006B1716">
        <w:rPr>
          <w:rFonts w:ascii="Georgia" w:eastAsia="Times New Roman" w:hAnsi="Georgia"/>
          <w:sz w:val="24"/>
          <w:szCs w:val="24"/>
        </w:rPr>
        <w:t xml:space="preserve"> areas in Philadelphia have </w:t>
      </w:r>
      <w:r w:rsidR="002B5DFB" w:rsidRPr="006B1716">
        <w:rPr>
          <w:rFonts w:ascii="Georgia" w:eastAsia="Times New Roman" w:hAnsi="Georgia"/>
          <w:sz w:val="24"/>
          <w:szCs w:val="24"/>
        </w:rPr>
        <w:t>a CNI</w:t>
      </w:r>
      <w:r w:rsidR="00B87FF8" w:rsidRPr="006B1716">
        <w:rPr>
          <w:rFonts w:ascii="Georgia" w:eastAsia="Times New Roman" w:hAnsi="Georgia"/>
          <w:sz w:val="24"/>
          <w:szCs w:val="24"/>
        </w:rPr>
        <w:t xml:space="preserve"> above 3.0</w:t>
      </w:r>
      <w:r w:rsidR="005F4141" w:rsidRPr="006B1716">
        <w:rPr>
          <w:rFonts w:ascii="Georgia" w:eastAsia="Times New Roman" w:hAnsi="Georgia"/>
          <w:sz w:val="24"/>
          <w:szCs w:val="24"/>
        </w:rPr>
        <w:t xml:space="preserve">, compared to the </w:t>
      </w:r>
      <w:r w:rsidR="00040682" w:rsidRPr="0037373E">
        <w:rPr>
          <w:rFonts w:ascii="Georgia" w:eastAsia="Times New Roman" w:hAnsi="Georgia"/>
          <w:sz w:val="24"/>
          <w:szCs w:val="24"/>
        </w:rPr>
        <w:t xml:space="preserve">suburban scores of </w:t>
      </w:r>
      <w:r w:rsidR="00040682">
        <w:rPr>
          <w:rFonts w:ascii="Georgia" w:eastAsia="Times New Roman" w:hAnsi="Georgia"/>
          <w:sz w:val="24"/>
          <w:szCs w:val="24"/>
        </w:rPr>
        <w:t xml:space="preserve">3.0 or </w:t>
      </w:r>
      <w:r w:rsidR="00040682" w:rsidRPr="0037373E">
        <w:rPr>
          <w:rFonts w:ascii="Georgia" w:eastAsia="Times New Roman" w:hAnsi="Georgia"/>
          <w:sz w:val="24"/>
          <w:szCs w:val="24"/>
        </w:rPr>
        <w:t>less</w:t>
      </w:r>
      <w:r w:rsidR="00040682">
        <w:rPr>
          <w:rFonts w:ascii="Georgia" w:eastAsia="Times New Roman" w:hAnsi="Georgia"/>
          <w:sz w:val="24"/>
          <w:szCs w:val="24"/>
        </w:rPr>
        <w:t>.</w:t>
      </w:r>
    </w:p>
    <w:tbl>
      <w:tblPr>
        <w:tblW w:w="8880" w:type="dxa"/>
        <w:tblInd w:w="108" w:type="dxa"/>
        <w:tblLook w:val="04A0" w:firstRow="1" w:lastRow="0" w:firstColumn="1" w:lastColumn="0" w:noHBand="0" w:noVBand="1"/>
      </w:tblPr>
      <w:tblGrid>
        <w:gridCol w:w="827"/>
        <w:gridCol w:w="755"/>
        <w:gridCol w:w="828"/>
        <w:gridCol w:w="755"/>
        <w:gridCol w:w="826"/>
        <w:gridCol w:w="755"/>
        <w:gridCol w:w="789"/>
        <w:gridCol w:w="755"/>
        <w:gridCol w:w="779"/>
        <w:gridCol w:w="755"/>
        <w:gridCol w:w="830"/>
        <w:gridCol w:w="755"/>
      </w:tblGrid>
      <w:tr w:rsidR="007151BC" w:rsidRPr="006B1716" w14:paraId="638FE905" w14:textId="77777777" w:rsidTr="007151BC">
        <w:trPr>
          <w:trHeight w:val="315"/>
        </w:trPr>
        <w:tc>
          <w:tcPr>
            <w:tcW w:w="8880" w:type="dxa"/>
            <w:gridSpan w:val="12"/>
            <w:tcBorders>
              <w:top w:val="nil"/>
              <w:left w:val="nil"/>
              <w:bottom w:val="single" w:sz="4" w:space="0" w:color="auto"/>
              <w:right w:val="nil"/>
            </w:tcBorders>
            <w:shd w:val="clear" w:color="000000" w:fill="011E40"/>
            <w:noWrap/>
            <w:vAlign w:val="bottom"/>
            <w:hideMark/>
          </w:tcPr>
          <w:bookmarkEnd w:id="4"/>
          <w:p w14:paraId="2BC5EFDE" w14:textId="77777777" w:rsidR="007151BC" w:rsidRPr="006B1716" w:rsidRDefault="007151BC" w:rsidP="007151BC">
            <w:pPr>
              <w:spacing w:after="0" w:line="240" w:lineRule="auto"/>
              <w:jc w:val="center"/>
              <w:rPr>
                <w:rFonts w:ascii="Georgia" w:eastAsia="Times New Roman" w:hAnsi="Georgia" w:cs="Times New Roman"/>
                <w:b/>
                <w:bCs/>
                <w:color w:val="FFFFFF"/>
                <w:sz w:val="24"/>
                <w:szCs w:val="24"/>
              </w:rPr>
            </w:pPr>
            <w:r w:rsidRPr="006B1716">
              <w:rPr>
                <w:rFonts w:ascii="Georgia" w:eastAsia="Times New Roman" w:hAnsi="Georgia" w:cs="Times New Roman"/>
                <w:b/>
                <w:bCs/>
                <w:color w:val="FFFFFF"/>
                <w:sz w:val="24"/>
                <w:szCs w:val="24"/>
              </w:rPr>
              <w:t>CNI Scores by ZIP Code</w:t>
            </w:r>
          </w:p>
        </w:tc>
      </w:tr>
      <w:tr w:rsidR="007151BC" w:rsidRPr="006B1716" w14:paraId="11D93B5A" w14:textId="77777777" w:rsidTr="007151BC">
        <w:trPr>
          <w:trHeight w:val="630"/>
        </w:trPr>
        <w:tc>
          <w:tcPr>
            <w:tcW w:w="1480" w:type="dxa"/>
            <w:gridSpan w:val="2"/>
            <w:tcBorders>
              <w:top w:val="single" w:sz="4" w:space="0" w:color="auto"/>
              <w:left w:val="single" w:sz="4" w:space="0" w:color="auto"/>
              <w:bottom w:val="single" w:sz="4" w:space="0" w:color="auto"/>
              <w:right w:val="single" w:sz="4" w:space="0" w:color="auto"/>
            </w:tcBorders>
            <w:shd w:val="clear" w:color="000000" w:fill="C8E9EF"/>
            <w:vAlign w:val="bottom"/>
            <w:hideMark/>
          </w:tcPr>
          <w:p w14:paraId="22EB48B3"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Lower Bucks East</w:t>
            </w:r>
          </w:p>
        </w:tc>
        <w:tc>
          <w:tcPr>
            <w:tcW w:w="1480" w:type="dxa"/>
            <w:gridSpan w:val="2"/>
            <w:tcBorders>
              <w:top w:val="single" w:sz="4" w:space="0" w:color="auto"/>
              <w:left w:val="nil"/>
              <w:bottom w:val="single" w:sz="4" w:space="0" w:color="auto"/>
              <w:right w:val="single" w:sz="4" w:space="0" w:color="auto"/>
            </w:tcBorders>
            <w:shd w:val="clear" w:color="auto" w:fill="auto"/>
            <w:vAlign w:val="bottom"/>
            <w:hideMark/>
          </w:tcPr>
          <w:p w14:paraId="3750B360"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Lower Bucks S/ Far NE Phila</w:t>
            </w:r>
          </w:p>
        </w:tc>
        <w:tc>
          <w:tcPr>
            <w:tcW w:w="1480" w:type="dxa"/>
            <w:gridSpan w:val="2"/>
            <w:tcBorders>
              <w:top w:val="single" w:sz="4" w:space="0" w:color="auto"/>
              <w:left w:val="nil"/>
              <w:bottom w:val="single" w:sz="4" w:space="0" w:color="auto"/>
              <w:right w:val="single" w:sz="4" w:space="0" w:color="auto"/>
            </w:tcBorders>
            <w:shd w:val="clear" w:color="000000" w:fill="C8E9EF"/>
            <w:vAlign w:val="bottom"/>
            <w:hideMark/>
          </w:tcPr>
          <w:p w14:paraId="2DFE342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Lower Bucks West</w:t>
            </w:r>
          </w:p>
        </w:tc>
        <w:tc>
          <w:tcPr>
            <w:tcW w:w="1480" w:type="dxa"/>
            <w:gridSpan w:val="2"/>
            <w:tcBorders>
              <w:top w:val="single" w:sz="4" w:space="0" w:color="auto"/>
              <w:left w:val="nil"/>
              <w:bottom w:val="single" w:sz="4" w:space="0" w:color="auto"/>
              <w:right w:val="single" w:sz="4" w:space="0" w:color="auto"/>
            </w:tcBorders>
            <w:shd w:val="clear" w:color="auto" w:fill="auto"/>
            <w:vAlign w:val="bottom"/>
            <w:hideMark/>
          </w:tcPr>
          <w:p w14:paraId="0C22B00E"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Lower NE/N Phila</w:t>
            </w:r>
          </w:p>
        </w:tc>
        <w:tc>
          <w:tcPr>
            <w:tcW w:w="1480" w:type="dxa"/>
            <w:gridSpan w:val="2"/>
            <w:tcBorders>
              <w:top w:val="single" w:sz="4" w:space="0" w:color="auto"/>
              <w:left w:val="nil"/>
              <w:bottom w:val="single" w:sz="4" w:space="0" w:color="auto"/>
              <w:right w:val="single" w:sz="4" w:space="0" w:color="auto"/>
            </w:tcBorders>
            <w:shd w:val="clear" w:color="000000" w:fill="C8E9EF"/>
            <w:noWrap/>
            <w:vAlign w:val="bottom"/>
            <w:hideMark/>
          </w:tcPr>
          <w:p w14:paraId="29C8C94D"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Northeast Phila</w:t>
            </w:r>
          </w:p>
        </w:tc>
        <w:tc>
          <w:tcPr>
            <w:tcW w:w="1480" w:type="dxa"/>
            <w:gridSpan w:val="2"/>
            <w:tcBorders>
              <w:top w:val="single" w:sz="4" w:space="0" w:color="auto"/>
              <w:left w:val="nil"/>
              <w:bottom w:val="single" w:sz="4" w:space="0" w:color="auto"/>
              <w:right w:val="single" w:sz="4" w:space="0" w:color="auto"/>
            </w:tcBorders>
            <w:shd w:val="clear" w:color="auto" w:fill="auto"/>
            <w:vAlign w:val="bottom"/>
            <w:hideMark/>
          </w:tcPr>
          <w:p w14:paraId="16DF5C00"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Eastern Montgomery</w:t>
            </w:r>
          </w:p>
        </w:tc>
      </w:tr>
      <w:tr w:rsidR="007151BC" w:rsidRPr="006B1716" w14:paraId="6D35BB07" w14:textId="77777777" w:rsidTr="007151BC">
        <w:trPr>
          <w:trHeight w:val="600"/>
        </w:trPr>
        <w:tc>
          <w:tcPr>
            <w:tcW w:w="740" w:type="dxa"/>
            <w:tcBorders>
              <w:top w:val="nil"/>
              <w:left w:val="single" w:sz="4" w:space="0" w:color="auto"/>
              <w:bottom w:val="single" w:sz="4" w:space="0" w:color="auto"/>
              <w:right w:val="single" w:sz="4" w:space="0" w:color="auto"/>
            </w:tcBorders>
            <w:shd w:val="clear" w:color="000000" w:fill="C8E9EF"/>
            <w:vAlign w:val="bottom"/>
            <w:hideMark/>
          </w:tcPr>
          <w:p w14:paraId="55C6ACE2"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Zip Code</w:t>
            </w:r>
          </w:p>
        </w:tc>
        <w:tc>
          <w:tcPr>
            <w:tcW w:w="740" w:type="dxa"/>
            <w:tcBorders>
              <w:top w:val="nil"/>
              <w:left w:val="nil"/>
              <w:bottom w:val="single" w:sz="4" w:space="0" w:color="auto"/>
              <w:right w:val="single" w:sz="4" w:space="0" w:color="auto"/>
            </w:tcBorders>
            <w:shd w:val="clear" w:color="000000" w:fill="C8E9EF"/>
            <w:vAlign w:val="bottom"/>
            <w:hideMark/>
          </w:tcPr>
          <w:p w14:paraId="41E334FD"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CNI Score</w:t>
            </w:r>
          </w:p>
        </w:tc>
        <w:tc>
          <w:tcPr>
            <w:tcW w:w="740" w:type="dxa"/>
            <w:tcBorders>
              <w:top w:val="nil"/>
              <w:left w:val="nil"/>
              <w:bottom w:val="single" w:sz="4" w:space="0" w:color="auto"/>
              <w:right w:val="single" w:sz="4" w:space="0" w:color="auto"/>
            </w:tcBorders>
            <w:shd w:val="clear" w:color="auto" w:fill="auto"/>
            <w:vAlign w:val="bottom"/>
            <w:hideMark/>
          </w:tcPr>
          <w:p w14:paraId="4474B46A"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Zip Code</w:t>
            </w:r>
          </w:p>
        </w:tc>
        <w:tc>
          <w:tcPr>
            <w:tcW w:w="740" w:type="dxa"/>
            <w:tcBorders>
              <w:top w:val="nil"/>
              <w:left w:val="nil"/>
              <w:bottom w:val="single" w:sz="4" w:space="0" w:color="auto"/>
              <w:right w:val="single" w:sz="4" w:space="0" w:color="auto"/>
            </w:tcBorders>
            <w:shd w:val="clear" w:color="auto" w:fill="auto"/>
            <w:vAlign w:val="bottom"/>
            <w:hideMark/>
          </w:tcPr>
          <w:p w14:paraId="4C3A0C9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CNI Score</w:t>
            </w:r>
          </w:p>
        </w:tc>
        <w:tc>
          <w:tcPr>
            <w:tcW w:w="740" w:type="dxa"/>
            <w:tcBorders>
              <w:top w:val="nil"/>
              <w:left w:val="nil"/>
              <w:bottom w:val="single" w:sz="4" w:space="0" w:color="auto"/>
              <w:right w:val="single" w:sz="4" w:space="0" w:color="auto"/>
            </w:tcBorders>
            <w:shd w:val="clear" w:color="000000" w:fill="C8E9EF"/>
            <w:vAlign w:val="bottom"/>
            <w:hideMark/>
          </w:tcPr>
          <w:p w14:paraId="6A00EA2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Zip Code</w:t>
            </w:r>
          </w:p>
        </w:tc>
        <w:tc>
          <w:tcPr>
            <w:tcW w:w="740" w:type="dxa"/>
            <w:tcBorders>
              <w:top w:val="nil"/>
              <w:left w:val="nil"/>
              <w:bottom w:val="single" w:sz="4" w:space="0" w:color="auto"/>
              <w:right w:val="single" w:sz="4" w:space="0" w:color="auto"/>
            </w:tcBorders>
            <w:shd w:val="clear" w:color="000000" w:fill="C8E9EF"/>
            <w:vAlign w:val="bottom"/>
            <w:hideMark/>
          </w:tcPr>
          <w:p w14:paraId="4023749E"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CNI Score</w:t>
            </w:r>
          </w:p>
        </w:tc>
        <w:tc>
          <w:tcPr>
            <w:tcW w:w="740" w:type="dxa"/>
            <w:tcBorders>
              <w:top w:val="nil"/>
              <w:left w:val="nil"/>
              <w:bottom w:val="single" w:sz="4" w:space="0" w:color="auto"/>
              <w:right w:val="single" w:sz="4" w:space="0" w:color="auto"/>
            </w:tcBorders>
            <w:shd w:val="clear" w:color="auto" w:fill="auto"/>
            <w:vAlign w:val="bottom"/>
            <w:hideMark/>
          </w:tcPr>
          <w:p w14:paraId="2B3DAFCF"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Zip Code</w:t>
            </w:r>
          </w:p>
        </w:tc>
        <w:tc>
          <w:tcPr>
            <w:tcW w:w="740" w:type="dxa"/>
            <w:tcBorders>
              <w:top w:val="nil"/>
              <w:left w:val="nil"/>
              <w:bottom w:val="single" w:sz="4" w:space="0" w:color="auto"/>
              <w:right w:val="single" w:sz="4" w:space="0" w:color="auto"/>
            </w:tcBorders>
            <w:shd w:val="clear" w:color="auto" w:fill="auto"/>
            <w:vAlign w:val="bottom"/>
            <w:hideMark/>
          </w:tcPr>
          <w:p w14:paraId="788E6CF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CNI Score</w:t>
            </w:r>
          </w:p>
        </w:tc>
        <w:tc>
          <w:tcPr>
            <w:tcW w:w="740" w:type="dxa"/>
            <w:tcBorders>
              <w:top w:val="nil"/>
              <w:left w:val="nil"/>
              <w:bottom w:val="single" w:sz="4" w:space="0" w:color="auto"/>
              <w:right w:val="single" w:sz="4" w:space="0" w:color="auto"/>
            </w:tcBorders>
            <w:shd w:val="clear" w:color="000000" w:fill="C8E9EF"/>
            <w:vAlign w:val="bottom"/>
            <w:hideMark/>
          </w:tcPr>
          <w:p w14:paraId="0AF6441A"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Zip Code</w:t>
            </w:r>
          </w:p>
        </w:tc>
        <w:tc>
          <w:tcPr>
            <w:tcW w:w="740" w:type="dxa"/>
            <w:tcBorders>
              <w:top w:val="nil"/>
              <w:left w:val="nil"/>
              <w:bottom w:val="single" w:sz="4" w:space="0" w:color="auto"/>
              <w:right w:val="single" w:sz="4" w:space="0" w:color="auto"/>
            </w:tcBorders>
            <w:shd w:val="clear" w:color="000000" w:fill="C8E9EF"/>
            <w:vAlign w:val="bottom"/>
            <w:hideMark/>
          </w:tcPr>
          <w:p w14:paraId="249F5850"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CNI Score</w:t>
            </w:r>
          </w:p>
        </w:tc>
        <w:tc>
          <w:tcPr>
            <w:tcW w:w="740" w:type="dxa"/>
            <w:tcBorders>
              <w:top w:val="nil"/>
              <w:left w:val="nil"/>
              <w:bottom w:val="single" w:sz="4" w:space="0" w:color="auto"/>
              <w:right w:val="single" w:sz="4" w:space="0" w:color="auto"/>
            </w:tcBorders>
            <w:shd w:val="clear" w:color="auto" w:fill="auto"/>
            <w:vAlign w:val="bottom"/>
            <w:hideMark/>
          </w:tcPr>
          <w:p w14:paraId="100BB7C0"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Zip Code</w:t>
            </w:r>
          </w:p>
        </w:tc>
        <w:tc>
          <w:tcPr>
            <w:tcW w:w="740" w:type="dxa"/>
            <w:tcBorders>
              <w:top w:val="nil"/>
              <w:left w:val="nil"/>
              <w:bottom w:val="single" w:sz="4" w:space="0" w:color="auto"/>
              <w:right w:val="single" w:sz="4" w:space="0" w:color="auto"/>
            </w:tcBorders>
            <w:shd w:val="clear" w:color="auto" w:fill="auto"/>
            <w:vAlign w:val="bottom"/>
            <w:hideMark/>
          </w:tcPr>
          <w:p w14:paraId="2C950D8E"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CNI Score</w:t>
            </w:r>
          </w:p>
        </w:tc>
      </w:tr>
      <w:tr w:rsidR="007151BC" w:rsidRPr="006B1716" w14:paraId="52A92A18" w14:textId="77777777" w:rsidTr="007151BC">
        <w:trPr>
          <w:trHeight w:val="300"/>
        </w:trPr>
        <w:tc>
          <w:tcPr>
            <w:tcW w:w="740" w:type="dxa"/>
            <w:tcBorders>
              <w:top w:val="nil"/>
              <w:left w:val="single" w:sz="4" w:space="0" w:color="auto"/>
              <w:bottom w:val="single" w:sz="4" w:space="0" w:color="auto"/>
              <w:right w:val="single" w:sz="4" w:space="0" w:color="auto"/>
            </w:tcBorders>
            <w:shd w:val="clear" w:color="000000" w:fill="C8E9EF"/>
            <w:noWrap/>
            <w:vAlign w:val="bottom"/>
            <w:hideMark/>
          </w:tcPr>
          <w:p w14:paraId="4154EF7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19030</w:t>
            </w:r>
          </w:p>
        </w:tc>
        <w:tc>
          <w:tcPr>
            <w:tcW w:w="740" w:type="dxa"/>
            <w:tcBorders>
              <w:top w:val="nil"/>
              <w:left w:val="nil"/>
              <w:bottom w:val="single" w:sz="4" w:space="0" w:color="auto"/>
              <w:right w:val="single" w:sz="4" w:space="0" w:color="auto"/>
            </w:tcBorders>
            <w:shd w:val="clear" w:color="000000" w:fill="C8E9EF"/>
            <w:noWrap/>
            <w:vAlign w:val="bottom"/>
            <w:hideMark/>
          </w:tcPr>
          <w:p w14:paraId="72733557"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2.8</w:t>
            </w:r>
          </w:p>
        </w:tc>
        <w:tc>
          <w:tcPr>
            <w:tcW w:w="740" w:type="dxa"/>
            <w:tcBorders>
              <w:top w:val="nil"/>
              <w:left w:val="nil"/>
              <w:bottom w:val="single" w:sz="4" w:space="0" w:color="auto"/>
              <w:right w:val="single" w:sz="4" w:space="0" w:color="auto"/>
            </w:tcBorders>
            <w:shd w:val="clear" w:color="auto" w:fill="auto"/>
            <w:noWrap/>
            <w:vAlign w:val="bottom"/>
            <w:hideMark/>
          </w:tcPr>
          <w:p w14:paraId="48D242A4"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19007</w:t>
            </w:r>
          </w:p>
        </w:tc>
        <w:tc>
          <w:tcPr>
            <w:tcW w:w="740" w:type="dxa"/>
            <w:tcBorders>
              <w:top w:val="nil"/>
              <w:left w:val="nil"/>
              <w:bottom w:val="single" w:sz="4" w:space="0" w:color="auto"/>
              <w:right w:val="single" w:sz="4" w:space="0" w:color="auto"/>
            </w:tcBorders>
            <w:shd w:val="clear" w:color="auto" w:fill="auto"/>
            <w:noWrap/>
            <w:vAlign w:val="bottom"/>
            <w:hideMark/>
          </w:tcPr>
          <w:p w14:paraId="4553671E"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3.4</w:t>
            </w:r>
          </w:p>
        </w:tc>
        <w:tc>
          <w:tcPr>
            <w:tcW w:w="740" w:type="dxa"/>
            <w:tcBorders>
              <w:top w:val="nil"/>
              <w:left w:val="nil"/>
              <w:bottom w:val="single" w:sz="4" w:space="0" w:color="auto"/>
              <w:right w:val="single" w:sz="4" w:space="0" w:color="auto"/>
            </w:tcBorders>
            <w:shd w:val="clear" w:color="000000" w:fill="C8E9EF"/>
            <w:noWrap/>
            <w:vAlign w:val="bottom"/>
            <w:hideMark/>
          </w:tcPr>
          <w:p w14:paraId="2BA7C610"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18940</w:t>
            </w:r>
          </w:p>
        </w:tc>
        <w:tc>
          <w:tcPr>
            <w:tcW w:w="740" w:type="dxa"/>
            <w:tcBorders>
              <w:top w:val="nil"/>
              <w:left w:val="nil"/>
              <w:bottom w:val="single" w:sz="4" w:space="0" w:color="auto"/>
              <w:right w:val="single" w:sz="4" w:space="0" w:color="auto"/>
            </w:tcBorders>
            <w:shd w:val="clear" w:color="000000" w:fill="C8E9EF"/>
            <w:noWrap/>
            <w:vAlign w:val="bottom"/>
            <w:hideMark/>
          </w:tcPr>
          <w:p w14:paraId="5E661752"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1.4</w:t>
            </w:r>
          </w:p>
        </w:tc>
        <w:tc>
          <w:tcPr>
            <w:tcW w:w="740" w:type="dxa"/>
            <w:tcBorders>
              <w:top w:val="nil"/>
              <w:left w:val="nil"/>
              <w:bottom w:val="single" w:sz="4" w:space="0" w:color="auto"/>
              <w:right w:val="nil"/>
            </w:tcBorders>
            <w:shd w:val="clear" w:color="auto" w:fill="auto"/>
            <w:noWrap/>
            <w:vAlign w:val="bottom"/>
            <w:hideMark/>
          </w:tcPr>
          <w:p w14:paraId="0D9997E2"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19120</w:t>
            </w:r>
          </w:p>
        </w:tc>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8646C93"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4.6</w:t>
            </w:r>
          </w:p>
        </w:tc>
        <w:tc>
          <w:tcPr>
            <w:tcW w:w="740" w:type="dxa"/>
            <w:tcBorders>
              <w:top w:val="nil"/>
              <w:left w:val="nil"/>
              <w:bottom w:val="single" w:sz="4" w:space="0" w:color="auto"/>
              <w:right w:val="single" w:sz="4" w:space="0" w:color="auto"/>
            </w:tcBorders>
            <w:shd w:val="clear" w:color="000000" w:fill="C8E9EF"/>
            <w:noWrap/>
            <w:vAlign w:val="bottom"/>
            <w:hideMark/>
          </w:tcPr>
          <w:p w14:paraId="1FA63B7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19111</w:t>
            </w:r>
          </w:p>
        </w:tc>
        <w:tc>
          <w:tcPr>
            <w:tcW w:w="740" w:type="dxa"/>
            <w:tcBorders>
              <w:top w:val="nil"/>
              <w:left w:val="nil"/>
              <w:bottom w:val="single" w:sz="4" w:space="0" w:color="auto"/>
              <w:right w:val="single" w:sz="4" w:space="0" w:color="auto"/>
            </w:tcBorders>
            <w:shd w:val="clear" w:color="000000" w:fill="C8E9EF"/>
            <w:noWrap/>
            <w:vAlign w:val="bottom"/>
            <w:hideMark/>
          </w:tcPr>
          <w:p w14:paraId="47431114"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4.0</w:t>
            </w:r>
          </w:p>
        </w:tc>
        <w:tc>
          <w:tcPr>
            <w:tcW w:w="740" w:type="dxa"/>
            <w:tcBorders>
              <w:top w:val="nil"/>
              <w:left w:val="nil"/>
              <w:bottom w:val="single" w:sz="4" w:space="0" w:color="auto"/>
              <w:right w:val="nil"/>
            </w:tcBorders>
            <w:shd w:val="clear" w:color="auto" w:fill="auto"/>
            <w:noWrap/>
            <w:vAlign w:val="bottom"/>
            <w:hideMark/>
          </w:tcPr>
          <w:p w14:paraId="72F2FA7D"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19001</w:t>
            </w:r>
          </w:p>
        </w:tc>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E807F86"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2.2</w:t>
            </w:r>
          </w:p>
        </w:tc>
      </w:tr>
      <w:tr w:rsidR="007151BC" w:rsidRPr="006B1716" w14:paraId="238B4192" w14:textId="77777777" w:rsidTr="007151BC">
        <w:trPr>
          <w:trHeight w:val="300"/>
        </w:trPr>
        <w:tc>
          <w:tcPr>
            <w:tcW w:w="740" w:type="dxa"/>
            <w:tcBorders>
              <w:top w:val="nil"/>
              <w:left w:val="single" w:sz="4" w:space="0" w:color="auto"/>
              <w:bottom w:val="single" w:sz="4" w:space="0" w:color="auto"/>
              <w:right w:val="single" w:sz="4" w:space="0" w:color="auto"/>
            </w:tcBorders>
            <w:shd w:val="clear" w:color="000000" w:fill="C8E9EF"/>
            <w:noWrap/>
            <w:vAlign w:val="bottom"/>
            <w:hideMark/>
          </w:tcPr>
          <w:p w14:paraId="3EC0C2A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19047</w:t>
            </w:r>
          </w:p>
        </w:tc>
        <w:tc>
          <w:tcPr>
            <w:tcW w:w="740" w:type="dxa"/>
            <w:tcBorders>
              <w:top w:val="nil"/>
              <w:left w:val="nil"/>
              <w:bottom w:val="single" w:sz="4" w:space="0" w:color="auto"/>
              <w:right w:val="single" w:sz="4" w:space="0" w:color="auto"/>
            </w:tcBorders>
            <w:shd w:val="clear" w:color="000000" w:fill="C8E9EF"/>
            <w:noWrap/>
            <w:vAlign w:val="bottom"/>
            <w:hideMark/>
          </w:tcPr>
          <w:p w14:paraId="03F80B50"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2.0</w:t>
            </w:r>
          </w:p>
        </w:tc>
        <w:tc>
          <w:tcPr>
            <w:tcW w:w="740" w:type="dxa"/>
            <w:tcBorders>
              <w:top w:val="nil"/>
              <w:left w:val="nil"/>
              <w:bottom w:val="single" w:sz="4" w:space="0" w:color="auto"/>
              <w:right w:val="single" w:sz="4" w:space="0" w:color="auto"/>
            </w:tcBorders>
            <w:shd w:val="clear" w:color="auto" w:fill="auto"/>
            <w:noWrap/>
            <w:vAlign w:val="bottom"/>
            <w:hideMark/>
          </w:tcPr>
          <w:p w14:paraId="5DD6A798"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19020</w:t>
            </w:r>
          </w:p>
        </w:tc>
        <w:tc>
          <w:tcPr>
            <w:tcW w:w="740" w:type="dxa"/>
            <w:tcBorders>
              <w:top w:val="nil"/>
              <w:left w:val="nil"/>
              <w:bottom w:val="single" w:sz="4" w:space="0" w:color="auto"/>
              <w:right w:val="single" w:sz="4" w:space="0" w:color="auto"/>
            </w:tcBorders>
            <w:shd w:val="clear" w:color="auto" w:fill="auto"/>
            <w:noWrap/>
            <w:vAlign w:val="bottom"/>
            <w:hideMark/>
          </w:tcPr>
          <w:p w14:paraId="0EE86084"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3.0</w:t>
            </w:r>
          </w:p>
        </w:tc>
        <w:tc>
          <w:tcPr>
            <w:tcW w:w="740" w:type="dxa"/>
            <w:tcBorders>
              <w:top w:val="nil"/>
              <w:left w:val="nil"/>
              <w:bottom w:val="single" w:sz="4" w:space="0" w:color="auto"/>
              <w:right w:val="single" w:sz="4" w:space="0" w:color="auto"/>
            </w:tcBorders>
            <w:shd w:val="clear" w:color="000000" w:fill="C8E9EF"/>
            <w:noWrap/>
            <w:vAlign w:val="bottom"/>
            <w:hideMark/>
          </w:tcPr>
          <w:p w14:paraId="03CB69D2"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18954</w:t>
            </w:r>
          </w:p>
        </w:tc>
        <w:tc>
          <w:tcPr>
            <w:tcW w:w="740" w:type="dxa"/>
            <w:tcBorders>
              <w:top w:val="nil"/>
              <w:left w:val="nil"/>
              <w:bottom w:val="single" w:sz="4" w:space="0" w:color="auto"/>
              <w:right w:val="single" w:sz="4" w:space="0" w:color="auto"/>
            </w:tcBorders>
            <w:shd w:val="clear" w:color="000000" w:fill="C8E9EF"/>
            <w:noWrap/>
            <w:vAlign w:val="bottom"/>
            <w:hideMark/>
          </w:tcPr>
          <w:p w14:paraId="2DA743CE"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1.2</w:t>
            </w:r>
          </w:p>
        </w:tc>
        <w:tc>
          <w:tcPr>
            <w:tcW w:w="740" w:type="dxa"/>
            <w:tcBorders>
              <w:top w:val="nil"/>
              <w:left w:val="nil"/>
              <w:bottom w:val="nil"/>
              <w:right w:val="nil"/>
            </w:tcBorders>
            <w:shd w:val="clear" w:color="auto" w:fill="auto"/>
            <w:noWrap/>
            <w:vAlign w:val="bottom"/>
            <w:hideMark/>
          </w:tcPr>
          <w:p w14:paraId="04E0F74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19124</w:t>
            </w:r>
          </w:p>
        </w:tc>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57A1BAE"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4.6</w:t>
            </w:r>
          </w:p>
        </w:tc>
        <w:tc>
          <w:tcPr>
            <w:tcW w:w="740" w:type="dxa"/>
            <w:tcBorders>
              <w:top w:val="nil"/>
              <w:left w:val="nil"/>
              <w:bottom w:val="single" w:sz="4" w:space="0" w:color="auto"/>
              <w:right w:val="single" w:sz="4" w:space="0" w:color="auto"/>
            </w:tcBorders>
            <w:shd w:val="clear" w:color="000000" w:fill="C8E9EF"/>
            <w:noWrap/>
            <w:vAlign w:val="bottom"/>
            <w:hideMark/>
          </w:tcPr>
          <w:p w14:paraId="7884BC59"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19115</w:t>
            </w:r>
          </w:p>
        </w:tc>
        <w:tc>
          <w:tcPr>
            <w:tcW w:w="740" w:type="dxa"/>
            <w:tcBorders>
              <w:top w:val="nil"/>
              <w:left w:val="nil"/>
              <w:bottom w:val="single" w:sz="4" w:space="0" w:color="auto"/>
              <w:right w:val="single" w:sz="4" w:space="0" w:color="auto"/>
            </w:tcBorders>
            <w:shd w:val="clear" w:color="000000" w:fill="C8E9EF"/>
            <w:noWrap/>
            <w:vAlign w:val="bottom"/>
            <w:hideMark/>
          </w:tcPr>
          <w:p w14:paraId="173A8FE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3.2</w:t>
            </w:r>
          </w:p>
        </w:tc>
        <w:tc>
          <w:tcPr>
            <w:tcW w:w="740" w:type="dxa"/>
            <w:tcBorders>
              <w:top w:val="nil"/>
              <w:left w:val="nil"/>
              <w:bottom w:val="nil"/>
              <w:right w:val="nil"/>
            </w:tcBorders>
            <w:shd w:val="clear" w:color="auto" w:fill="auto"/>
            <w:noWrap/>
            <w:vAlign w:val="bottom"/>
            <w:hideMark/>
          </w:tcPr>
          <w:p w14:paraId="3CAE73C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19006</w:t>
            </w:r>
          </w:p>
        </w:tc>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B9D1069"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1.8</w:t>
            </w:r>
          </w:p>
        </w:tc>
      </w:tr>
      <w:tr w:rsidR="007151BC" w:rsidRPr="006B1716" w14:paraId="63879C2A" w14:textId="77777777" w:rsidTr="007151BC">
        <w:trPr>
          <w:trHeight w:val="300"/>
        </w:trPr>
        <w:tc>
          <w:tcPr>
            <w:tcW w:w="740" w:type="dxa"/>
            <w:tcBorders>
              <w:top w:val="nil"/>
              <w:left w:val="single" w:sz="4" w:space="0" w:color="auto"/>
              <w:bottom w:val="single" w:sz="4" w:space="0" w:color="auto"/>
              <w:right w:val="single" w:sz="4" w:space="0" w:color="auto"/>
            </w:tcBorders>
            <w:shd w:val="clear" w:color="000000" w:fill="C8E9EF"/>
            <w:noWrap/>
            <w:vAlign w:val="bottom"/>
            <w:hideMark/>
          </w:tcPr>
          <w:p w14:paraId="305F4513"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19054</w:t>
            </w:r>
          </w:p>
        </w:tc>
        <w:tc>
          <w:tcPr>
            <w:tcW w:w="740" w:type="dxa"/>
            <w:tcBorders>
              <w:top w:val="nil"/>
              <w:left w:val="nil"/>
              <w:bottom w:val="single" w:sz="4" w:space="0" w:color="auto"/>
              <w:right w:val="single" w:sz="4" w:space="0" w:color="auto"/>
            </w:tcBorders>
            <w:shd w:val="clear" w:color="000000" w:fill="C8E9EF"/>
            <w:noWrap/>
            <w:vAlign w:val="bottom"/>
            <w:hideMark/>
          </w:tcPr>
          <w:p w14:paraId="51E9A4DF"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2.2</w:t>
            </w:r>
          </w:p>
        </w:tc>
        <w:tc>
          <w:tcPr>
            <w:tcW w:w="740" w:type="dxa"/>
            <w:tcBorders>
              <w:top w:val="nil"/>
              <w:left w:val="nil"/>
              <w:bottom w:val="single" w:sz="4" w:space="0" w:color="auto"/>
              <w:right w:val="single" w:sz="4" w:space="0" w:color="auto"/>
            </w:tcBorders>
            <w:shd w:val="clear" w:color="auto" w:fill="auto"/>
            <w:noWrap/>
            <w:vAlign w:val="bottom"/>
            <w:hideMark/>
          </w:tcPr>
          <w:p w14:paraId="0B66D6F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19021</w:t>
            </w:r>
          </w:p>
        </w:tc>
        <w:tc>
          <w:tcPr>
            <w:tcW w:w="740" w:type="dxa"/>
            <w:tcBorders>
              <w:top w:val="nil"/>
              <w:left w:val="nil"/>
              <w:bottom w:val="single" w:sz="4" w:space="0" w:color="auto"/>
              <w:right w:val="single" w:sz="4" w:space="0" w:color="auto"/>
            </w:tcBorders>
            <w:shd w:val="clear" w:color="auto" w:fill="auto"/>
            <w:noWrap/>
            <w:vAlign w:val="bottom"/>
            <w:hideMark/>
          </w:tcPr>
          <w:p w14:paraId="0352181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2.8</w:t>
            </w:r>
          </w:p>
        </w:tc>
        <w:tc>
          <w:tcPr>
            <w:tcW w:w="740" w:type="dxa"/>
            <w:tcBorders>
              <w:top w:val="nil"/>
              <w:left w:val="nil"/>
              <w:bottom w:val="single" w:sz="4" w:space="0" w:color="auto"/>
              <w:right w:val="single" w:sz="4" w:space="0" w:color="auto"/>
            </w:tcBorders>
            <w:shd w:val="clear" w:color="000000" w:fill="C8E9EF"/>
            <w:noWrap/>
            <w:vAlign w:val="bottom"/>
            <w:hideMark/>
          </w:tcPr>
          <w:p w14:paraId="7F736AC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18966</w:t>
            </w:r>
          </w:p>
        </w:tc>
        <w:tc>
          <w:tcPr>
            <w:tcW w:w="740" w:type="dxa"/>
            <w:tcBorders>
              <w:top w:val="nil"/>
              <w:left w:val="nil"/>
              <w:bottom w:val="single" w:sz="4" w:space="0" w:color="auto"/>
              <w:right w:val="single" w:sz="4" w:space="0" w:color="auto"/>
            </w:tcBorders>
            <w:shd w:val="clear" w:color="000000" w:fill="C8E9EF"/>
            <w:noWrap/>
            <w:vAlign w:val="bottom"/>
            <w:hideMark/>
          </w:tcPr>
          <w:p w14:paraId="09D3F2C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1.2</w:t>
            </w:r>
          </w:p>
        </w:tc>
        <w:tc>
          <w:tcPr>
            <w:tcW w:w="740" w:type="dxa"/>
            <w:tcBorders>
              <w:top w:val="single" w:sz="4" w:space="0" w:color="auto"/>
              <w:left w:val="nil"/>
              <w:bottom w:val="single" w:sz="4" w:space="0" w:color="auto"/>
              <w:right w:val="nil"/>
            </w:tcBorders>
            <w:shd w:val="clear" w:color="auto" w:fill="auto"/>
            <w:noWrap/>
            <w:vAlign w:val="bottom"/>
            <w:hideMark/>
          </w:tcPr>
          <w:p w14:paraId="23161D74"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19125</w:t>
            </w:r>
          </w:p>
        </w:tc>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274BE77"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4.6</w:t>
            </w:r>
          </w:p>
        </w:tc>
        <w:tc>
          <w:tcPr>
            <w:tcW w:w="740" w:type="dxa"/>
            <w:tcBorders>
              <w:top w:val="nil"/>
              <w:left w:val="nil"/>
              <w:bottom w:val="single" w:sz="4" w:space="0" w:color="auto"/>
              <w:right w:val="single" w:sz="4" w:space="0" w:color="auto"/>
            </w:tcBorders>
            <w:shd w:val="clear" w:color="000000" w:fill="C8E9EF"/>
            <w:noWrap/>
            <w:vAlign w:val="bottom"/>
            <w:hideMark/>
          </w:tcPr>
          <w:p w14:paraId="73BB8E1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19116</w:t>
            </w:r>
          </w:p>
        </w:tc>
        <w:tc>
          <w:tcPr>
            <w:tcW w:w="740" w:type="dxa"/>
            <w:tcBorders>
              <w:top w:val="nil"/>
              <w:left w:val="nil"/>
              <w:bottom w:val="single" w:sz="4" w:space="0" w:color="auto"/>
              <w:right w:val="single" w:sz="4" w:space="0" w:color="auto"/>
            </w:tcBorders>
            <w:shd w:val="clear" w:color="000000" w:fill="C8E9EF"/>
            <w:noWrap/>
            <w:vAlign w:val="bottom"/>
            <w:hideMark/>
          </w:tcPr>
          <w:p w14:paraId="7D47887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3.4</w:t>
            </w:r>
          </w:p>
        </w:tc>
        <w:tc>
          <w:tcPr>
            <w:tcW w:w="740" w:type="dxa"/>
            <w:tcBorders>
              <w:top w:val="single" w:sz="4" w:space="0" w:color="auto"/>
              <w:left w:val="nil"/>
              <w:bottom w:val="single" w:sz="4" w:space="0" w:color="auto"/>
              <w:right w:val="nil"/>
            </w:tcBorders>
            <w:shd w:val="clear" w:color="auto" w:fill="auto"/>
            <w:noWrap/>
            <w:vAlign w:val="bottom"/>
            <w:hideMark/>
          </w:tcPr>
          <w:p w14:paraId="3C4AEB03"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19009</w:t>
            </w:r>
          </w:p>
        </w:tc>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126AB5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2.0</w:t>
            </w:r>
          </w:p>
        </w:tc>
      </w:tr>
      <w:tr w:rsidR="007151BC" w:rsidRPr="006B1716" w14:paraId="5DE2FCFA" w14:textId="77777777" w:rsidTr="007151BC">
        <w:trPr>
          <w:trHeight w:val="300"/>
        </w:trPr>
        <w:tc>
          <w:tcPr>
            <w:tcW w:w="740" w:type="dxa"/>
            <w:tcBorders>
              <w:top w:val="nil"/>
              <w:left w:val="single" w:sz="4" w:space="0" w:color="auto"/>
              <w:bottom w:val="single" w:sz="4" w:space="0" w:color="auto"/>
              <w:right w:val="single" w:sz="4" w:space="0" w:color="auto"/>
            </w:tcBorders>
            <w:shd w:val="clear" w:color="000000" w:fill="C8E9EF"/>
            <w:noWrap/>
            <w:vAlign w:val="bottom"/>
            <w:hideMark/>
          </w:tcPr>
          <w:p w14:paraId="647EF19D"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19055</w:t>
            </w:r>
          </w:p>
        </w:tc>
        <w:tc>
          <w:tcPr>
            <w:tcW w:w="740" w:type="dxa"/>
            <w:tcBorders>
              <w:top w:val="nil"/>
              <w:left w:val="nil"/>
              <w:bottom w:val="single" w:sz="4" w:space="0" w:color="auto"/>
              <w:right w:val="single" w:sz="4" w:space="0" w:color="auto"/>
            </w:tcBorders>
            <w:shd w:val="clear" w:color="000000" w:fill="C8E9EF"/>
            <w:noWrap/>
            <w:vAlign w:val="bottom"/>
            <w:hideMark/>
          </w:tcPr>
          <w:p w14:paraId="750805A0"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2.0</w:t>
            </w:r>
          </w:p>
        </w:tc>
        <w:tc>
          <w:tcPr>
            <w:tcW w:w="740" w:type="dxa"/>
            <w:tcBorders>
              <w:top w:val="nil"/>
              <w:left w:val="nil"/>
              <w:bottom w:val="single" w:sz="4" w:space="0" w:color="auto"/>
              <w:right w:val="single" w:sz="4" w:space="0" w:color="auto"/>
            </w:tcBorders>
            <w:shd w:val="clear" w:color="auto" w:fill="auto"/>
            <w:noWrap/>
            <w:vAlign w:val="bottom"/>
            <w:hideMark/>
          </w:tcPr>
          <w:p w14:paraId="4FCCB30D"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19114</w:t>
            </w:r>
          </w:p>
        </w:tc>
        <w:tc>
          <w:tcPr>
            <w:tcW w:w="740" w:type="dxa"/>
            <w:tcBorders>
              <w:top w:val="nil"/>
              <w:left w:val="nil"/>
              <w:bottom w:val="single" w:sz="4" w:space="0" w:color="auto"/>
              <w:right w:val="single" w:sz="4" w:space="0" w:color="auto"/>
            </w:tcBorders>
            <w:shd w:val="clear" w:color="auto" w:fill="auto"/>
            <w:noWrap/>
            <w:vAlign w:val="bottom"/>
            <w:hideMark/>
          </w:tcPr>
          <w:p w14:paraId="7AFDD129"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3.4</w:t>
            </w:r>
          </w:p>
        </w:tc>
        <w:tc>
          <w:tcPr>
            <w:tcW w:w="740" w:type="dxa"/>
            <w:tcBorders>
              <w:top w:val="nil"/>
              <w:left w:val="nil"/>
              <w:bottom w:val="single" w:sz="4" w:space="0" w:color="auto"/>
              <w:right w:val="single" w:sz="4" w:space="0" w:color="auto"/>
            </w:tcBorders>
            <w:shd w:val="clear" w:color="000000" w:fill="C8E9EF"/>
            <w:noWrap/>
            <w:vAlign w:val="bottom"/>
            <w:hideMark/>
          </w:tcPr>
          <w:p w14:paraId="764E111F"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18974</w:t>
            </w:r>
          </w:p>
        </w:tc>
        <w:tc>
          <w:tcPr>
            <w:tcW w:w="740" w:type="dxa"/>
            <w:tcBorders>
              <w:top w:val="nil"/>
              <w:left w:val="nil"/>
              <w:bottom w:val="single" w:sz="4" w:space="0" w:color="auto"/>
              <w:right w:val="single" w:sz="4" w:space="0" w:color="auto"/>
            </w:tcBorders>
            <w:shd w:val="clear" w:color="000000" w:fill="C8E9EF"/>
            <w:noWrap/>
            <w:vAlign w:val="bottom"/>
            <w:hideMark/>
          </w:tcPr>
          <w:p w14:paraId="2BF3BC96"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2.0</w:t>
            </w:r>
          </w:p>
        </w:tc>
        <w:tc>
          <w:tcPr>
            <w:tcW w:w="740" w:type="dxa"/>
            <w:tcBorders>
              <w:top w:val="nil"/>
              <w:left w:val="nil"/>
              <w:bottom w:val="single" w:sz="4" w:space="0" w:color="auto"/>
              <w:right w:val="nil"/>
            </w:tcBorders>
            <w:shd w:val="clear" w:color="auto" w:fill="auto"/>
            <w:noWrap/>
            <w:vAlign w:val="bottom"/>
            <w:hideMark/>
          </w:tcPr>
          <w:p w14:paraId="409696BE"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19134</w:t>
            </w:r>
          </w:p>
        </w:tc>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C21BF1A"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5.0</w:t>
            </w:r>
          </w:p>
        </w:tc>
        <w:tc>
          <w:tcPr>
            <w:tcW w:w="740" w:type="dxa"/>
            <w:tcBorders>
              <w:top w:val="nil"/>
              <w:left w:val="nil"/>
              <w:bottom w:val="single" w:sz="4" w:space="0" w:color="auto"/>
              <w:right w:val="single" w:sz="4" w:space="0" w:color="auto"/>
            </w:tcBorders>
            <w:shd w:val="clear" w:color="000000" w:fill="C8E9EF"/>
            <w:noWrap/>
            <w:vAlign w:val="bottom"/>
            <w:hideMark/>
          </w:tcPr>
          <w:p w14:paraId="65AD3E9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19136</w:t>
            </w:r>
          </w:p>
        </w:tc>
        <w:tc>
          <w:tcPr>
            <w:tcW w:w="740" w:type="dxa"/>
            <w:tcBorders>
              <w:top w:val="nil"/>
              <w:left w:val="nil"/>
              <w:bottom w:val="single" w:sz="4" w:space="0" w:color="auto"/>
              <w:right w:val="single" w:sz="4" w:space="0" w:color="auto"/>
            </w:tcBorders>
            <w:shd w:val="clear" w:color="000000" w:fill="C8E9EF"/>
            <w:noWrap/>
            <w:vAlign w:val="bottom"/>
            <w:hideMark/>
          </w:tcPr>
          <w:p w14:paraId="4247AB62"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3.8</w:t>
            </w:r>
          </w:p>
        </w:tc>
        <w:tc>
          <w:tcPr>
            <w:tcW w:w="740" w:type="dxa"/>
            <w:tcBorders>
              <w:top w:val="nil"/>
              <w:left w:val="nil"/>
              <w:bottom w:val="nil"/>
              <w:right w:val="nil"/>
            </w:tcBorders>
            <w:shd w:val="clear" w:color="auto" w:fill="auto"/>
            <w:noWrap/>
            <w:vAlign w:val="bottom"/>
            <w:hideMark/>
          </w:tcPr>
          <w:p w14:paraId="528697B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19012</w:t>
            </w:r>
          </w:p>
        </w:tc>
        <w:tc>
          <w:tcPr>
            <w:tcW w:w="740" w:type="dxa"/>
            <w:tcBorders>
              <w:top w:val="nil"/>
              <w:left w:val="single" w:sz="4" w:space="0" w:color="auto"/>
              <w:bottom w:val="nil"/>
              <w:right w:val="single" w:sz="4" w:space="0" w:color="auto"/>
            </w:tcBorders>
            <w:shd w:val="clear" w:color="auto" w:fill="auto"/>
            <w:noWrap/>
            <w:vAlign w:val="bottom"/>
            <w:hideMark/>
          </w:tcPr>
          <w:p w14:paraId="1077C59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2.2</w:t>
            </w:r>
          </w:p>
        </w:tc>
      </w:tr>
      <w:tr w:rsidR="007151BC" w:rsidRPr="006B1716" w14:paraId="02482F30" w14:textId="77777777" w:rsidTr="007151BC">
        <w:trPr>
          <w:trHeight w:val="300"/>
        </w:trPr>
        <w:tc>
          <w:tcPr>
            <w:tcW w:w="740" w:type="dxa"/>
            <w:tcBorders>
              <w:top w:val="nil"/>
              <w:left w:val="single" w:sz="4" w:space="0" w:color="auto"/>
              <w:bottom w:val="single" w:sz="4" w:space="0" w:color="auto"/>
              <w:right w:val="single" w:sz="4" w:space="0" w:color="auto"/>
            </w:tcBorders>
            <w:shd w:val="clear" w:color="000000" w:fill="C8E9EF"/>
            <w:noWrap/>
            <w:vAlign w:val="bottom"/>
            <w:hideMark/>
          </w:tcPr>
          <w:p w14:paraId="680FF097"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19056</w:t>
            </w:r>
          </w:p>
        </w:tc>
        <w:tc>
          <w:tcPr>
            <w:tcW w:w="740" w:type="dxa"/>
            <w:tcBorders>
              <w:top w:val="nil"/>
              <w:left w:val="nil"/>
              <w:bottom w:val="single" w:sz="4" w:space="0" w:color="auto"/>
              <w:right w:val="single" w:sz="4" w:space="0" w:color="auto"/>
            </w:tcBorders>
            <w:shd w:val="clear" w:color="000000" w:fill="C8E9EF"/>
            <w:noWrap/>
            <w:vAlign w:val="bottom"/>
            <w:hideMark/>
          </w:tcPr>
          <w:p w14:paraId="468DAEAA"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2.6</w:t>
            </w:r>
          </w:p>
        </w:tc>
        <w:tc>
          <w:tcPr>
            <w:tcW w:w="740" w:type="dxa"/>
            <w:tcBorders>
              <w:top w:val="nil"/>
              <w:left w:val="nil"/>
              <w:bottom w:val="single" w:sz="4" w:space="0" w:color="auto"/>
              <w:right w:val="single" w:sz="4" w:space="0" w:color="auto"/>
            </w:tcBorders>
            <w:shd w:val="clear" w:color="auto" w:fill="auto"/>
            <w:noWrap/>
            <w:vAlign w:val="bottom"/>
            <w:hideMark/>
          </w:tcPr>
          <w:p w14:paraId="4472997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19154</w:t>
            </w:r>
          </w:p>
        </w:tc>
        <w:tc>
          <w:tcPr>
            <w:tcW w:w="740" w:type="dxa"/>
            <w:tcBorders>
              <w:top w:val="nil"/>
              <w:left w:val="nil"/>
              <w:bottom w:val="single" w:sz="4" w:space="0" w:color="auto"/>
              <w:right w:val="single" w:sz="4" w:space="0" w:color="auto"/>
            </w:tcBorders>
            <w:shd w:val="clear" w:color="auto" w:fill="auto"/>
            <w:noWrap/>
            <w:vAlign w:val="bottom"/>
            <w:hideMark/>
          </w:tcPr>
          <w:p w14:paraId="7B76E8D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2.2</w:t>
            </w:r>
          </w:p>
        </w:tc>
        <w:tc>
          <w:tcPr>
            <w:tcW w:w="740" w:type="dxa"/>
            <w:tcBorders>
              <w:top w:val="nil"/>
              <w:left w:val="nil"/>
              <w:bottom w:val="single" w:sz="4" w:space="0" w:color="auto"/>
              <w:right w:val="single" w:sz="4" w:space="0" w:color="auto"/>
            </w:tcBorders>
            <w:shd w:val="clear" w:color="000000" w:fill="C8E9EF"/>
            <w:noWrap/>
            <w:vAlign w:val="bottom"/>
            <w:hideMark/>
          </w:tcPr>
          <w:p w14:paraId="1BCF3BD3"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19053</w:t>
            </w:r>
          </w:p>
        </w:tc>
        <w:tc>
          <w:tcPr>
            <w:tcW w:w="740" w:type="dxa"/>
            <w:tcBorders>
              <w:top w:val="nil"/>
              <w:left w:val="nil"/>
              <w:bottom w:val="single" w:sz="4" w:space="0" w:color="auto"/>
              <w:right w:val="single" w:sz="4" w:space="0" w:color="auto"/>
            </w:tcBorders>
            <w:shd w:val="clear" w:color="000000" w:fill="C8E9EF"/>
            <w:noWrap/>
            <w:vAlign w:val="bottom"/>
            <w:hideMark/>
          </w:tcPr>
          <w:p w14:paraId="7836DEA6"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1.8</w:t>
            </w:r>
          </w:p>
        </w:tc>
        <w:tc>
          <w:tcPr>
            <w:tcW w:w="740" w:type="dxa"/>
            <w:tcBorders>
              <w:top w:val="nil"/>
              <w:left w:val="nil"/>
              <w:bottom w:val="single" w:sz="4" w:space="0" w:color="auto"/>
              <w:right w:val="nil"/>
            </w:tcBorders>
            <w:shd w:val="clear" w:color="auto" w:fill="auto"/>
            <w:noWrap/>
            <w:vAlign w:val="bottom"/>
            <w:hideMark/>
          </w:tcPr>
          <w:p w14:paraId="6C086DB4"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19135</w:t>
            </w:r>
          </w:p>
        </w:tc>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A6585B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4.0</w:t>
            </w:r>
          </w:p>
        </w:tc>
        <w:tc>
          <w:tcPr>
            <w:tcW w:w="740" w:type="dxa"/>
            <w:tcBorders>
              <w:top w:val="nil"/>
              <w:left w:val="nil"/>
              <w:bottom w:val="single" w:sz="4" w:space="0" w:color="auto"/>
              <w:right w:val="single" w:sz="4" w:space="0" w:color="auto"/>
            </w:tcBorders>
            <w:shd w:val="clear" w:color="000000" w:fill="C8E9EF"/>
            <w:noWrap/>
            <w:vAlign w:val="bottom"/>
            <w:hideMark/>
          </w:tcPr>
          <w:p w14:paraId="43C73936"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19149</w:t>
            </w:r>
          </w:p>
        </w:tc>
        <w:tc>
          <w:tcPr>
            <w:tcW w:w="740" w:type="dxa"/>
            <w:tcBorders>
              <w:top w:val="nil"/>
              <w:left w:val="nil"/>
              <w:bottom w:val="single" w:sz="4" w:space="0" w:color="auto"/>
              <w:right w:val="single" w:sz="4" w:space="0" w:color="auto"/>
            </w:tcBorders>
            <w:shd w:val="clear" w:color="000000" w:fill="C8E9EF"/>
            <w:noWrap/>
            <w:vAlign w:val="bottom"/>
            <w:hideMark/>
          </w:tcPr>
          <w:p w14:paraId="4CEA98E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4.0</w:t>
            </w:r>
          </w:p>
        </w:tc>
        <w:tc>
          <w:tcPr>
            <w:tcW w:w="740" w:type="dxa"/>
            <w:tcBorders>
              <w:top w:val="nil"/>
              <w:left w:val="nil"/>
              <w:bottom w:val="nil"/>
              <w:right w:val="nil"/>
            </w:tcBorders>
            <w:shd w:val="clear" w:color="auto" w:fill="auto"/>
            <w:noWrap/>
            <w:vAlign w:val="bottom"/>
            <w:hideMark/>
          </w:tcPr>
          <w:p w14:paraId="5EF85F9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19027</w:t>
            </w:r>
          </w:p>
        </w:tc>
        <w:tc>
          <w:tcPr>
            <w:tcW w:w="740" w:type="dxa"/>
            <w:tcBorders>
              <w:top w:val="nil"/>
              <w:left w:val="single" w:sz="4" w:space="0" w:color="auto"/>
              <w:bottom w:val="nil"/>
              <w:right w:val="single" w:sz="4" w:space="0" w:color="auto"/>
            </w:tcBorders>
            <w:shd w:val="clear" w:color="auto" w:fill="auto"/>
            <w:noWrap/>
            <w:vAlign w:val="bottom"/>
            <w:hideMark/>
          </w:tcPr>
          <w:p w14:paraId="7977C186"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2.6</w:t>
            </w:r>
          </w:p>
        </w:tc>
      </w:tr>
      <w:tr w:rsidR="007151BC" w:rsidRPr="006B1716" w14:paraId="4E0DBED0" w14:textId="77777777" w:rsidTr="007151BC">
        <w:trPr>
          <w:trHeight w:val="300"/>
        </w:trPr>
        <w:tc>
          <w:tcPr>
            <w:tcW w:w="740" w:type="dxa"/>
            <w:tcBorders>
              <w:top w:val="nil"/>
              <w:left w:val="single" w:sz="4" w:space="0" w:color="auto"/>
              <w:bottom w:val="single" w:sz="4" w:space="0" w:color="auto"/>
              <w:right w:val="single" w:sz="4" w:space="0" w:color="auto"/>
            </w:tcBorders>
            <w:shd w:val="clear" w:color="000000" w:fill="C8E9EF"/>
            <w:noWrap/>
            <w:vAlign w:val="bottom"/>
            <w:hideMark/>
          </w:tcPr>
          <w:p w14:paraId="26470182"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19057</w:t>
            </w:r>
          </w:p>
        </w:tc>
        <w:tc>
          <w:tcPr>
            <w:tcW w:w="740" w:type="dxa"/>
            <w:tcBorders>
              <w:top w:val="nil"/>
              <w:left w:val="nil"/>
              <w:bottom w:val="single" w:sz="4" w:space="0" w:color="auto"/>
              <w:right w:val="single" w:sz="4" w:space="0" w:color="auto"/>
            </w:tcBorders>
            <w:shd w:val="clear" w:color="000000" w:fill="C8E9EF"/>
            <w:noWrap/>
            <w:vAlign w:val="bottom"/>
            <w:hideMark/>
          </w:tcPr>
          <w:p w14:paraId="0D118D22"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2.4</w:t>
            </w:r>
          </w:p>
        </w:tc>
        <w:tc>
          <w:tcPr>
            <w:tcW w:w="740" w:type="dxa"/>
            <w:tcBorders>
              <w:top w:val="nil"/>
              <w:left w:val="nil"/>
              <w:bottom w:val="single" w:sz="4" w:space="0" w:color="auto"/>
              <w:right w:val="single" w:sz="4" w:space="0" w:color="auto"/>
            </w:tcBorders>
            <w:shd w:val="clear" w:color="auto" w:fill="auto"/>
            <w:noWrap/>
            <w:vAlign w:val="bottom"/>
            <w:hideMark/>
          </w:tcPr>
          <w:p w14:paraId="755FFE9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EB7756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5F20867A"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7DD3D2DA"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424D01E9"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19137</w:t>
            </w:r>
          </w:p>
        </w:tc>
        <w:tc>
          <w:tcPr>
            <w:tcW w:w="740" w:type="dxa"/>
            <w:tcBorders>
              <w:top w:val="nil"/>
              <w:left w:val="nil"/>
              <w:bottom w:val="single" w:sz="4" w:space="0" w:color="auto"/>
              <w:right w:val="single" w:sz="4" w:space="0" w:color="auto"/>
            </w:tcBorders>
            <w:shd w:val="clear" w:color="auto" w:fill="auto"/>
            <w:noWrap/>
            <w:vAlign w:val="bottom"/>
            <w:hideMark/>
          </w:tcPr>
          <w:p w14:paraId="1F4F2648"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3.4</w:t>
            </w:r>
          </w:p>
        </w:tc>
        <w:tc>
          <w:tcPr>
            <w:tcW w:w="740" w:type="dxa"/>
            <w:tcBorders>
              <w:top w:val="nil"/>
              <w:left w:val="nil"/>
              <w:bottom w:val="single" w:sz="4" w:space="0" w:color="auto"/>
              <w:right w:val="single" w:sz="4" w:space="0" w:color="auto"/>
            </w:tcBorders>
            <w:shd w:val="clear" w:color="000000" w:fill="C8E9EF"/>
            <w:noWrap/>
            <w:vAlign w:val="bottom"/>
            <w:hideMark/>
          </w:tcPr>
          <w:p w14:paraId="3A7C5B7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19152</w:t>
            </w:r>
          </w:p>
        </w:tc>
        <w:tc>
          <w:tcPr>
            <w:tcW w:w="740" w:type="dxa"/>
            <w:tcBorders>
              <w:top w:val="nil"/>
              <w:left w:val="nil"/>
              <w:bottom w:val="single" w:sz="4" w:space="0" w:color="auto"/>
              <w:right w:val="single" w:sz="4" w:space="0" w:color="auto"/>
            </w:tcBorders>
            <w:shd w:val="clear" w:color="000000" w:fill="C8E9EF"/>
            <w:noWrap/>
            <w:vAlign w:val="bottom"/>
            <w:hideMark/>
          </w:tcPr>
          <w:p w14:paraId="4FCCDC3C"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3.6</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0129D00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19038</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3C1D608C"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2.0</w:t>
            </w:r>
          </w:p>
        </w:tc>
      </w:tr>
      <w:tr w:rsidR="007151BC" w:rsidRPr="006B1716" w14:paraId="6B8D0435" w14:textId="77777777" w:rsidTr="007151BC">
        <w:trPr>
          <w:trHeight w:val="300"/>
        </w:trPr>
        <w:tc>
          <w:tcPr>
            <w:tcW w:w="740" w:type="dxa"/>
            <w:tcBorders>
              <w:top w:val="nil"/>
              <w:left w:val="single" w:sz="4" w:space="0" w:color="auto"/>
              <w:bottom w:val="single" w:sz="4" w:space="0" w:color="auto"/>
              <w:right w:val="single" w:sz="4" w:space="0" w:color="auto"/>
            </w:tcBorders>
            <w:shd w:val="clear" w:color="000000" w:fill="C8E9EF"/>
            <w:noWrap/>
            <w:vAlign w:val="bottom"/>
            <w:hideMark/>
          </w:tcPr>
          <w:p w14:paraId="005E22B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19067</w:t>
            </w:r>
          </w:p>
        </w:tc>
        <w:tc>
          <w:tcPr>
            <w:tcW w:w="740" w:type="dxa"/>
            <w:tcBorders>
              <w:top w:val="nil"/>
              <w:left w:val="nil"/>
              <w:bottom w:val="single" w:sz="4" w:space="0" w:color="auto"/>
              <w:right w:val="single" w:sz="4" w:space="0" w:color="auto"/>
            </w:tcBorders>
            <w:shd w:val="clear" w:color="000000" w:fill="C8E9EF"/>
            <w:noWrap/>
            <w:vAlign w:val="bottom"/>
            <w:hideMark/>
          </w:tcPr>
          <w:p w14:paraId="366637DF"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2.0</w:t>
            </w:r>
          </w:p>
        </w:tc>
        <w:tc>
          <w:tcPr>
            <w:tcW w:w="740" w:type="dxa"/>
            <w:tcBorders>
              <w:top w:val="nil"/>
              <w:left w:val="nil"/>
              <w:bottom w:val="single" w:sz="4" w:space="0" w:color="auto"/>
              <w:right w:val="single" w:sz="4" w:space="0" w:color="auto"/>
            </w:tcBorders>
            <w:shd w:val="clear" w:color="auto" w:fill="auto"/>
            <w:noWrap/>
            <w:vAlign w:val="bottom"/>
            <w:hideMark/>
          </w:tcPr>
          <w:p w14:paraId="0A7A2FBF"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0C866A10"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1B9F99B8"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54D8DA4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1E3A6C46"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19140</w:t>
            </w:r>
          </w:p>
        </w:tc>
        <w:tc>
          <w:tcPr>
            <w:tcW w:w="740" w:type="dxa"/>
            <w:tcBorders>
              <w:top w:val="nil"/>
              <w:left w:val="nil"/>
              <w:bottom w:val="single" w:sz="4" w:space="0" w:color="auto"/>
              <w:right w:val="single" w:sz="4" w:space="0" w:color="auto"/>
            </w:tcBorders>
            <w:shd w:val="clear" w:color="auto" w:fill="auto"/>
            <w:noWrap/>
            <w:vAlign w:val="bottom"/>
            <w:hideMark/>
          </w:tcPr>
          <w:p w14:paraId="42587FCA"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5.0</w:t>
            </w:r>
          </w:p>
        </w:tc>
        <w:tc>
          <w:tcPr>
            <w:tcW w:w="740" w:type="dxa"/>
            <w:tcBorders>
              <w:top w:val="nil"/>
              <w:left w:val="nil"/>
              <w:bottom w:val="single" w:sz="4" w:space="0" w:color="auto"/>
              <w:right w:val="single" w:sz="4" w:space="0" w:color="auto"/>
            </w:tcBorders>
            <w:shd w:val="clear" w:color="000000" w:fill="C8E9EF"/>
            <w:noWrap/>
            <w:vAlign w:val="bottom"/>
            <w:hideMark/>
          </w:tcPr>
          <w:p w14:paraId="582B315D"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0C11937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nil"/>
            </w:tcBorders>
            <w:shd w:val="clear" w:color="auto" w:fill="auto"/>
            <w:noWrap/>
            <w:vAlign w:val="bottom"/>
            <w:hideMark/>
          </w:tcPr>
          <w:p w14:paraId="19538F3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19040</w:t>
            </w:r>
          </w:p>
        </w:tc>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5AA9118"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2.2</w:t>
            </w:r>
          </w:p>
        </w:tc>
      </w:tr>
      <w:tr w:rsidR="007151BC" w:rsidRPr="006B1716" w14:paraId="62925EEC" w14:textId="77777777" w:rsidTr="007151BC">
        <w:trPr>
          <w:trHeight w:val="300"/>
        </w:trPr>
        <w:tc>
          <w:tcPr>
            <w:tcW w:w="740" w:type="dxa"/>
            <w:tcBorders>
              <w:top w:val="nil"/>
              <w:left w:val="single" w:sz="4" w:space="0" w:color="auto"/>
              <w:bottom w:val="single" w:sz="4" w:space="0" w:color="auto"/>
              <w:right w:val="single" w:sz="4" w:space="0" w:color="auto"/>
            </w:tcBorders>
            <w:shd w:val="clear" w:color="000000" w:fill="C8E9EF"/>
            <w:noWrap/>
            <w:vAlign w:val="bottom"/>
            <w:hideMark/>
          </w:tcPr>
          <w:p w14:paraId="1BE751D4"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143AED23"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33A8174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5290F3A6"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1DE01BBF"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39952C34"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ACD9B1D"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CC4614E"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04D5C8E7"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1888F80C"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nil"/>
              <w:right w:val="nil"/>
            </w:tcBorders>
            <w:shd w:val="clear" w:color="auto" w:fill="auto"/>
            <w:noWrap/>
            <w:vAlign w:val="bottom"/>
            <w:hideMark/>
          </w:tcPr>
          <w:p w14:paraId="59A0ABB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19046</w:t>
            </w:r>
          </w:p>
        </w:tc>
        <w:tc>
          <w:tcPr>
            <w:tcW w:w="740" w:type="dxa"/>
            <w:tcBorders>
              <w:top w:val="nil"/>
              <w:left w:val="single" w:sz="4" w:space="0" w:color="auto"/>
              <w:bottom w:val="nil"/>
              <w:right w:val="single" w:sz="4" w:space="0" w:color="auto"/>
            </w:tcBorders>
            <w:shd w:val="clear" w:color="auto" w:fill="auto"/>
            <w:noWrap/>
            <w:vAlign w:val="bottom"/>
            <w:hideMark/>
          </w:tcPr>
          <w:p w14:paraId="03E77C26"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2.0</w:t>
            </w:r>
          </w:p>
        </w:tc>
      </w:tr>
      <w:tr w:rsidR="007151BC" w:rsidRPr="006B1716" w14:paraId="2D8CC0CD" w14:textId="77777777" w:rsidTr="007151BC">
        <w:trPr>
          <w:trHeight w:val="300"/>
        </w:trPr>
        <w:tc>
          <w:tcPr>
            <w:tcW w:w="740" w:type="dxa"/>
            <w:tcBorders>
              <w:top w:val="nil"/>
              <w:left w:val="single" w:sz="4" w:space="0" w:color="auto"/>
              <w:bottom w:val="single" w:sz="4" w:space="0" w:color="auto"/>
              <w:right w:val="single" w:sz="4" w:space="0" w:color="auto"/>
            </w:tcBorders>
            <w:shd w:val="clear" w:color="000000" w:fill="C8E9EF"/>
            <w:noWrap/>
            <w:vAlign w:val="bottom"/>
            <w:hideMark/>
          </w:tcPr>
          <w:p w14:paraId="24506884"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3BC64F3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41D8F054"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3A88A513"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2731AC96"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37B6B270"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76E83226"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44D8D63D"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4D9FB48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02DCAA9C"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single" w:sz="4" w:space="0" w:color="auto"/>
              <w:left w:val="nil"/>
              <w:bottom w:val="single" w:sz="4" w:space="0" w:color="auto"/>
              <w:right w:val="nil"/>
            </w:tcBorders>
            <w:shd w:val="clear" w:color="auto" w:fill="auto"/>
            <w:noWrap/>
            <w:vAlign w:val="bottom"/>
            <w:hideMark/>
          </w:tcPr>
          <w:p w14:paraId="6689CBCE"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19090</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C9353"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2.2</w:t>
            </w:r>
          </w:p>
        </w:tc>
      </w:tr>
      <w:tr w:rsidR="007151BC" w:rsidRPr="006B1716" w14:paraId="6BFA0DEE" w14:textId="77777777" w:rsidTr="007151BC">
        <w:trPr>
          <w:trHeight w:val="300"/>
        </w:trPr>
        <w:tc>
          <w:tcPr>
            <w:tcW w:w="740" w:type="dxa"/>
            <w:tcBorders>
              <w:top w:val="nil"/>
              <w:left w:val="single" w:sz="4" w:space="0" w:color="auto"/>
              <w:bottom w:val="single" w:sz="4" w:space="0" w:color="auto"/>
              <w:right w:val="single" w:sz="4" w:space="0" w:color="auto"/>
            </w:tcBorders>
            <w:shd w:val="clear" w:color="000000" w:fill="C8E9EF"/>
            <w:noWrap/>
            <w:vAlign w:val="bottom"/>
            <w:hideMark/>
          </w:tcPr>
          <w:p w14:paraId="0BCD56A9"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5F82513B"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5733B59"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50B882EC"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51837D69"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3C6F11A4"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0C049B05"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27BBCB83"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6A7B1902"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000000" w:fill="C8E9EF"/>
            <w:noWrap/>
            <w:vAlign w:val="bottom"/>
            <w:hideMark/>
          </w:tcPr>
          <w:p w14:paraId="0F7B595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 </w:t>
            </w:r>
          </w:p>
        </w:tc>
        <w:tc>
          <w:tcPr>
            <w:tcW w:w="740" w:type="dxa"/>
            <w:tcBorders>
              <w:top w:val="nil"/>
              <w:left w:val="nil"/>
              <w:bottom w:val="single" w:sz="4" w:space="0" w:color="auto"/>
              <w:right w:val="single" w:sz="4" w:space="0" w:color="auto"/>
            </w:tcBorders>
            <w:shd w:val="clear" w:color="auto" w:fill="auto"/>
            <w:noWrap/>
            <w:vAlign w:val="bottom"/>
            <w:hideMark/>
          </w:tcPr>
          <w:p w14:paraId="0A1E2802"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19095</w:t>
            </w:r>
          </w:p>
        </w:tc>
        <w:tc>
          <w:tcPr>
            <w:tcW w:w="740" w:type="dxa"/>
            <w:tcBorders>
              <w:top w:val="nil"/>
              <w:left w:val="nil"/>
              <w:bottom w:val="single" w:sz="4" w:space="0" w:color="auto"/>
              <w:right w:val="single" w:sz="4" w:space="0" w:color="auto"/>
            </w:tcBorders>
            <w:shd w:val="clear" w:color="auto" w:fill="auto"/>
            <w:noWrap/>
            <w:vAlign w:val="bottom"/>
            <w:hideMark/>
          </w:tcPr>
          <w:p w14:paraId="41F19551" w14:textId="77777777" w:rsidR="007151BC" w:rsidRPr="006B1716" w:rsidRDefault="007151BC" w:rsidP="007151BC">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2.8</w:t>
            </w:r>
          </w:p>
        </w:tc>
      </w:tr>
    </w:tbl>
    <w:p w14:paraId="72F54491" w14:textId="77777777" w:rsidR="001A7158" w:rsidRPr="006B1716" w:rsidRDefault="001A7158" w:rsidP="00642D69">
      <w:pPr>
        <w:rPr>
          <w:rFonts w:ascii="Georgia" w:hAnsi="Georgia" w:cs="Times New Roman"/>
          <w:b/>
          <w:i/>
          <w:sz w:val="16"/>
          <w:szCs w:val="16"/>
        </w:rPr>
      </w:pPr>
    </w:p>
    <w:p w14:paraId="4654581A" w14:textId="77777777" w:rsidR="00143754" w:rsidRPr="006B1716" w:rsidRDefault="00143754" w:rsidP="00143754">
      <w:pPr>
        <w:spacing w:after="0" w:line="240" w:lineRule="auto"/>
        <w:rPr>
          <w:rFonts w:ascii="Georgia" w:hAnsi="Georgia" w:cs="Helvetica"/>
          <w:sz w:val="24"/>
          <w:szCs w:val="24"/>
          <w:shd w:val="clear" w:color="auto" w:fill="FFFFFF"/>
        </w:rPr>
      </w:pPr>
      <w:r w:rsidRPr="006B1716">
        <w:rPr>
          <w:rFonts w:ascii="Georgia" w:hAnsi="Georgia" w:cs="Times New Roman"/>
          <w:sz w:val="24"/>
          <w:szCs w:val="24"/>
        </w:rPr>
        <w:t xml:space="preserve">Solutions are underway with new approaches.  For example, Pieces Technology, Inc., a Dallas based company, links medical centers and community organizations via information systems to </w:t>
      </w:r>
      <w:r w:rsidRPr="006B1716">
        <w:rPr>
          <w:rFonts w:ascii="Georgia" w:hAnsi="Georgia" w:cs="Helvetica"/>
          <w:sz w:val="24"/>
          <w:szCs w:val="24"/>
          <w:shd w:val="clear" w:color="auto" w:fill="FFFFFF"/>
        </w:rPr>
        <w:t xml:space="preserve">improve patient outcomes by enhancing clinical decision-making, providing more precise interventions, and addressing the social and economic determinants of health. </w:t>
      </w:r>
      <w:r w:rsidRPr="006B1716">
        <w:rPr>
          <w:rStyle w:val="EndnoteReference"/>
          <w:rFonts w:ascii="Georgia" w:hAnsi="Georgia" w:cs="Helvetica"/>
          <w:sz w:val="24"/>
          <w:szCs w:val="24"/>
          <w:shd w:val="clear" w:color="auto" w:fill="FFFFFF"/>
        </w:rPr>
        <w:endnoteReference w:id="14"/>
      </w:r>
    </w:p>
    <w:p w14:paraId="2CC4A6CD" w14:textId="77777777" w:rsidR="00143754" w:rsidRPr="006B1716" w:rsidRDefault="00143754">
      <w:pPr>
        <w:rPr>
          <w:rFonts w:ascii="Georgia" w:hAnsi="Georgia" w:cs="Times New Roman"/>
          <w:b/>
          <w:i/>
          <w:sz w:val="24"/>
          <w:szCs w:val="24"/>
        </w:rPr>
      </w:pPr>
      <w:r w:rsidRPr="006B1716">
        <w:rPr>
          <w:rFonts w:ascii="Georgia" w:hAnsi="Georgia" w:cs="Times New Roman"/>
          <w:b/>
          <w:i/>
          <w:sz w:val="24"/>
          <w:szCs w:val="24"/>
        </w:rPr>
        <w:br w:type="page"/>
      </w:r>
    </w:p>
    <w:p w14:paraId="0F3FD9A5" w14:textId="77777777" w:rsidR="00304414" w:rsidRPr="006B1716" w:rsidRDefault="00FD78B6" w:rsidP="001A7158">
      <w:pPr>
        <w:spacing w:after="120" w:line="240" w:lineRule="auto"/>
        <w:rPr>
          <w:rFonts w:ascii="Georgia" w:hAnsi="Georgia" w:cs="Times New Roman"/>
          <w:sz w:val="24"/>
          <w:szCs w:val="24"/>
        </w:rPr>
      </w:pPr>
      <w:r w:rsidRPr="006B1716">
        <w:rPr>
          <w:rFonts w:ascii="Georgia" w:hAnsi="Georgia" w:cs="Times New Roman"/>
          <w:b/>
          <w:i/>
          <w:sz w:val="24"/>
          <w:szCs w:val="24"/>
        </w:rPr>
        <w:lastRenderedPageBreak/>
        <w:t>Education</w:t>
      </w:r>
      <w:r w:rsidR="00FA259F" w:rsidRPr="006B1716">
        <w:rPr>
          <w:rFonts w:ascii="Georgia" w:hAnsi="Georgia" w:cs="Times New Roman"/>
          <w:b/>
          <w:i/>
          <w:sz w:val="24"/>
          <w:szCs w:val="24"/>
        </w:rPr>
        <w:t xml:space="preserve"> </w:t>
      </w:r>
    </w:p>
    <w:p w14:paraId="1F8D5A3F" w14:textId="7948604A" w:rsidR="007151BC" w:rsidRPr="006B1716" w:rsidRDefault="00CB5F05" w:rsidP="001178FF">
      <w:pPr>
        <w:spacing w:line="240" w:lineRule="auto"/>
        <w:rPr>
          <w:rFonts w:ascii="Georgia" w:hAnsi="Georgia" w:cs="Times New Roman"/>
          <w:sz w:val="24"/>
          <w:szCs w:val="24"/>
        </w:rPr>
      </w:pPr>
      <w:r w:rsidRPr="006B1716">
        <w:rPr>
          <w:rFonts w:ascii="Georgia" w:hAnsi="Georgia"/>
          <w:noProof/>
        </w:rPr>
        <w:drawing>
          <wp:anchor distT="0" distB="0" distL="114300" distR="114300" simplePos="0" relativeHeight="251673088" behindDoc="1" locked="0" layoutInCell="1" allowOverlap="1" wp14:anchorId="733CE9AE" wp14:editId="33B55154">
            <wp:simplePos x="0" y="0"/>
            <wp:positionH relativeFrom="column">
              <wp:posOffset>0</wp:posOffset>
            </wp:positionH>
            <wp:positionV relativeFrom="paragraph">
              <wp:posOffset>992505</wp:posOffset>
            </wp:positionV>
            <wp:extent cx="6035040" cy="1828800"/>
            <wp:effectExtent l="0" t="0" r="0" b="0"/>
            <wp:wrapTight wrapText="bothSides">
              <wp:wrapPolygon edited="0">
                <wp:start x="0" y="0"/>
                <wp:lineTo x="0" y="21375"/>
                <wp:lineTo x="21545" y="21375"/>
                <wp:lineTo x="21545" y="0"/>
                <wp:lineTo x="0" y="0"/>
              </wp:wrapPolygon>
            </wp:wrapTight>
            <wp:docPr id="23" name="Chart 23">
              <a:extLst xmlns:a="http://schemas.openxmlformats.org/drawingml/2006/main">
                <a:ext uri="{FF2B5EF4-FFF2-40B4-BE49-F238E27FC236}">
                  <a16:creationId xmlns:a16="http://schemas.microsoft.com/office/drawing/2014/main" id="{F10C4D81-18CF-44F6-AB06-BA3FDE449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bookmarkStart w:id="5" w:name="_Hlk509567032"/>
      <w:r w:rsidR="00B65A18" w:rsidRPr="006B1716">
        <w:rPr>
          <w:rFonts w:ascii="Georgia" w:hAnsi="Georgia" w:cs="Times New Roman"/>
          <w:sz w:val="24"/>
          <w:szCs w:val="24"/>
        </w:rPr>
        <w:t xml:space="preserve">The level of education among residents in </w:t>
      </w:r>
      <w:r w:rsidR="000F6EEA" w:rsidRPr="006B1716">
        <w:rPr>
          <w:rFonts w:ascii="Georgia" w:hAnsi="Georgia" w:cs="Times New Roman"/>
          <w:sz w:val="24"/>
          <w:szCs w:val="24"/>
        </w:rPr>
        <w:t>ROSH’s</w:t>
      </w:r>
      <w:r w:rsidR="00B65A18" w:rsidRPr="006B1716">
        <w:rPr>
          <w:rFonts w:ascii="Georgia" w:hAnsi="Georgia" w:cs="Times New Roman"/>
          <w:sz w:val="24"/>
          <w:szCs w:val="24"/>
        </w:rPr>
        <w:t xml:space="preserve"> CB area varies.  Residents living in </w:t>
      </w:r>
      <w:r w:rsidR="008367D5" w:rsidRPr="006B1716">
        <w:rPr>
          <w:rFonts w:ascii="Georgia" w:hAnsi="Georgia" w:cs="Times New Roman"/>
          <w:sz w:val="24"/>
          <w:szCs w:val="24"/>
        </w:rPr>
        <w:t xml:space="preserve">Lower </w:t>
      </w:r>
      <w:r w:rsidR="000F6EEA" w:rsidRPr="006B1716">
        <w:rPr>
          <w:rFonts w:ascii="Georgia" w:hAnsi="Georgia" w:cs="Times New Roman"/>
          <w:sz w:val="24"/>
          <w:szCs w:val="24"/>
        </w:rPr>
        <w:t>Bucks West</w:t>
      </w:r>
      <w:r w:rsidR="00B65A18" w:rsidRPr="006B1716">
        <w:rPr>
          <w:rFonts w:ascii="Georgia" w:hAnsi="Georgia" w:cs="Times New Roman"/>
          <w:sz w:val="24"/>
          <w:szCs w:val="24"/>
        </w:rPr>
        <w:t xml:space="preserve"> and </w:t>
      </w:r>
      <w:r w:rsidR="000F6EEA" w:rsidRPr="006B1716">
        <w:rPr>
          <w:rFonts w:ascii="Georgia" w:hAnsi="Georgia" w:cs="Times New Roman"/>
          <w:sz w:val="24"/>
          <w:szCs w:val="24"/>
        </w:rPr>
        <w:t>Eastern Montco</w:t>
      </w:r>
      <w:r w:rsidR="00B65A18" w:rsidRPr="006B1716">
        <w:rPr>
          <w:rFonts w:ascii="Georgia" w:hAnsi="Georgia" w:cs="Times New Roman"/>
          <w:sz w:val="24"/>
          <w:szCs w:val="24"/>
        </w:rPr>
        <w:t xml:space="preserve"> are more likely to have college degrees or higher</w:t>
      </w:r>
      <w:r w:rsidR="008367D5" w:rsidRPr="006B1716">
        <w:rPr>
          <w:rFonts w:ascii="Georgia" w:hAnsi="Georgia" w:cs="Times New Roman"/>
          <w:sz w:val="24"/>
          <w:szCs w:val="24"/>
        </w:rPr>
        <w:t xml:space="preserve"> (</w:t>
      </w:r>
      <w:r w:rsidR="000F6EEA" w:rsidRPr="006B1716">
        <w:rPr>
          <w:rFonts w:ascii="Georgia" w:hAnsi="Georgia" w:cs="Times New Roman"/>
          <w:sz w:val="24"/>
          <w:szCs w:val="24"/>
        </w:rPr>
        <w:t>40.7</w:t>
      </w:r>
      <w:r w:rsidR="008367D5" w:rsidRPr="006B1716">
        <w:rPr>
          <w:rFonts w:ascii="Georgia" w:hAnsi="Georgia" w:cs="Times New Roman"/>
          <w:sz w:val="24"/>
          <w:szCs w:val="24"/>
        </w:rPr>
        <w:t xml:space="preserve">% and </w:t>
      </w:r>
      <w:r w:rsidR="000F6EEA" w:rsidRPr="006B1716">
        <w:rPr>
          <w:rFonts w:ascii="Georgia" w:hAnsi="Georgia" w:cs="Times New Roman"/>
          <w:sz w:val="24"/>
          <w:szCs w:val="24"/>
        </w:rPr>
        <w:t>45.7</w:t>
      </w:r>
      <w:r w:rsidR="00596081" w:rsidRPr="006B1716">
        <w:rPr>
          <w:rFonts w:ascii="Georgia" w:hAnsi="Georgia" w:cs="Times New Roman"/>
          <w:sz w:val="24"/>
          <w:szCs w:val="24"/>
        </w:rPr>
        <w:t xml:space="preserve">% respectively) compared to </w:t>
      </w:r>
      <w:r w:rsidR="000F6EEA" w:rsidRPr="006B1716">
        <w:rPr>
          <w:rFonts w:ascii="Georgia" w:hAnsi="Georgia" w:cs="Times New Roman"/>
          <w:sz w:val="24"/>
          <w:szCs w:val="24"/>
        </w:rPr>
        <w:t>Philadelphia</w:t>
      </w:r>
      <w:r w:rsidR="00791C51" w:rsidRPr="006B1716">
        <w:rPr>
          <w:rFonts w:ascii="Georgia" w:hAnsi="Georgia" w:cs="Times New Roman"/>
          <w:sz w:val="24"/>
          <w:szCs w:val="24"/>
        </w:rPr>
        <w:t xml:space="preserve"> </w:t>
      </w:r>
      <w:r w:rsidR="000F6EEA" w:rsidRPr="006B1716">
        <w:rPr>
          <w:rFonts w:ascii="Georgia" w:hAnsi="Georgia" w:cs="Times New Roman"/>
          <w:sz w:val="24"/>
          <w:szCs w:val="24"/>
        </w:rPr>
        <w:t xml:space="preserve">(25.2%).  Almost 28% of </w:t>
      </w:r>
      <w:r w:rsidR="00AA1440" w:rsidRPr="006B1716">
        <w:rPr>
          <w:rFonts w:ascii="Georgia" w:hAnsi="Georgia" w:cs="Times New Roman"/>
          <w:sz w:val="24"/>
          <w:szCs w:val="24"/>
        </w:rPr>
        <w:t xml:space="preserve">residents </w:t>
      </w:r>
      <w:r w:rsidR="000F6EEA" w:rsidRPr="006B1716">
        <w:rPr>
          <w:rFonts w:ascii="Georgia" w:hAnsi="Georgia" w:cs="Times New Roman"/>
          <w:sz w:val="24"/>
          <w:szCs w:val="24"/>
        </w:rPr>
        <w:t xml:space="preserve">of Lower NE/N Philadelphia did </w:t>
      </w:r>
      <w:r w:rsidR="00AA1440" w:rsidRPr="006B1716">
        <w:rPr>
          <w:rFonts w:ascii="Georgia" w:hAnsi="Georgia" w:cs="Times New Roman"/>
          <w:sz w:val="24"/>
          <w:szCs w:val="24"/>
        </w:rPr>
        <w:t xml:space="preserve">not graduate from high school </w:t>
      </w:r>
      <w:r w:rsidR="00596081" w:rsidRPr="006B1716">
        <w:rPr>
          <w:rFonts w:ascii="Georgia" w:hAnsi="Georgia" w:cs="Times New Roman"/>
          <w:sz w:val="24"/>
          <w:szCs w:val="24"/>
        </w:rPr>
        <w:t xml:space="preserve">compared to </w:t>
      </w:r>
      <w:r w:rsidR="000F6EEA" w:rsidRPr="006B1716">
        <w:rPr>
          <w:rFonts w:ascii="Georgia" w:hAnsi="Georgia" w:cs="Times New Roman"/>
          <w:sz w:val="24"/>
          <w:szCs w:val="24"/>
        </w:rPr>
        <w:t>Philadelphia</w:t>
      </w:r>
      <w:r w:rsidR="008367D5" w:rsidRPr="006B1716">
        <w:rPr>
          <w:rFonts w:ascii="Georgia" w:hAnsi="Georgia" w:cs="Times New Roman"/>
          <w:sz w:val="24"/>
          <w:szCs w:val="24"/>
        </w:rPr>
        <w:t xml:space="preserve"> (</w:t>
      </w:r>
      <w:r w:rsidR="000F6EEA" w:rsidRPr="006B1716">
        <w:rPr>
          <w:rFonts w:ascii="Georgia" w:hAnsi="Georgia" w:cs="Times New Roman"/>
          <w:sz w:val="24"/>
          <w:szCs w:val="24"/>
        </w:rPr>
        <w:t>17</w:t>
      </w:r>
      <w:bookmarkEnd w:id="5"/>
      <w:r w:rsidR="000F6EEA" w:rsidRPr="006B1716">
        <w:rPr>
          <w:rFonts w:ascii="Georgia" w:hAnsi="Georgia" w:cs="Times New Roman"/>
          <w:sz w:val="24"/>
          <w:szCs w:val="24"/>
        </w:rPr>
        <w:t>.9</w:t>
      </w:r>
      <w:r w:rsidR="00596081" w:rsidRPr="006B1716">
        <w:rPr>
          <w:rFonts w:ascii="Georgia" w:hAnsi="Georgia" w:cs="Times New Roman"/>
          <w:sz w:val="24"/>
          <w:szCs w:val="24"/>
        </w:rPr>
        <w:t>%)</w:t>
      </w:r>
      <w:r w:rsidR="00B65A18" w:rsidRPr="006B1716">
        <w:rPr>
          <w:rFonts w:ascii="Georgia" w:hAnsi="Georgia" w:cs="Times New Roman"/>
          <w:sz w:val="24"/>
          <w:szCs w:val="24"/>
        </w:rPr>
        <w:t>.</w:t>
      </w:r>
    </w:p>
    <w:p w14:paraId="0CCBEB6C" w14:textId="77777777" w:rsidR="00903729" w:rsidRPr="006B1716" w:rsidRDefault="00903729" w:rsidP="00B87FF8">
      <w:pPr>
        <w:spacing w:after="0" w:line="240" w:lineRule="auto"/>
        <w:rPr>
          <w:rFonts w:ascii="Georgia" w:hAnsi="Georgia" w:cs="Times New Roman"/>
          <w:sz w:val="24"/>
          <w:szCs w:val="24"/>
        </w:rPr>
      </w:pPr>
      <w:r w:rsidRPr="006B1716">
        <w:rPr>
          <w:rStyle w:val="apple-converted-space"/>
          <w:rFonts w:ascii="Georgia" w:hAnsi="Georgia" w:cs="Times New Roman"/>
          <w:sz w:val="20"/>
          <w:szCs w:val="20"/>
        </w:rPr>
        <w:t>© 2017 The Claritas Company, © 2018 Truven Health Analytics LLC</w:t>
      </w:r>
      <w:r w:rsidRPr="006B1716">
        <w:rPr>
          <w:rFonts w:ascii="Georgia" w:hAnsi="Georgia" w:cs="Times New Roman"/>
          <w:sz w:val="24"/>
          <w:szCs w:val="24"/>
        </w:rPr>
        <w:t xml:space="preserve"> </w:t>
      </w:r>
    </w:p>
    <w:p w14:paraId="06133B1F" w14:textId="77777777" w:rsidR="00CB5F05" w:rsidRPr="006B1716" w:rsidRDefault="00CB5F05" w:rsidP="00B87FF8">
      <w:pPr>
        <w:spacing w:after="0" w:line="240" w:lineRule="auto"/>
        <w:rPr>
          <w:rFonts w:ascii="Georgia" w:hAnsi="Georgia" w:cs="Times New Roman"/>
          <w:sz w:val="24"/>
          <w:szCs w:val="24"/>
        </w:rPr>
      </w:pPr>
    </w:p>
    <w:p w14:paraId="2ACFC02C" w14:textId="77777777" w:rsidR="00550123" w:rsidRPr="006B1716" w:rsidRDefault="00550123" w:rsidP="00B63B50">
      <w:pPr>
        <w:spacing w:line="240" w:lineRule="auto"/>
        <w:ind w:right="270"/>
        <w:rPr>
          <w:rFonts w:ascii="Georgia" w:hAnsi="Georgia" w:cs="Times New Roman"/>
          <w:sz w:val="24"/>
          <w:szCs w:val="24"/>
        </w:rPr>
      </w:pPr>
      <w:r w:rsidRPr="006B1716">
        <w:rPr>
          <w:rFonts w:ascii="Georgia" w:hAnsi="Georgia" w:cs="Times New Roman"/>
          <w:sz w:val="24"/>
          <w:szCs w:val="24"/>
        </w:rPr>
        <w:t>Education is one of the factors associated with health literacy.  According to the U</w:t>
      </w:r>
      <w:r w:rsidR="00BA4455" w:rsidRPr="006B1716">
        <w:rPr>
          <w:rFonts w:ascii="Georgia" w:hAnsi="Georgia" w:cs="Times New Roman"/>
          <w:sz w:val="24"/>
          <w:szCs w:val="24"/>
        </w:rPr>
        <w:t>.</w:t>
      </w:r>
      <w:r w:rsidRPr="006B1716">
        <w:rPr>
          <w:rFonts w:ascii="Georgia" w:hAnsi="Georgia" w:cs="Times New Roman"/>
          <w:sz w:val="24"/>
          <w:szCs w:val="24"/>
        </w:rPr>
        <w:t>S</w:t>
      </w:r>
      <w:r w:rsidR="00BA4455" w:rsidRPr="006B1716">
        <w:rPr>
          <w:rFonts w:ascii="Georgia" w:hAnsi="Georgia" w:cs="Times New Roman"/>
          <w:sz w:val="24"/>
          <w:szCs w:val="24"/>
        </w:rPr>
        <w:t>.</w:t>
      </w:r>
      <w:r w:rsidRPr="006B1716">
        <w:rPr>
          <w:rFonts w:ascii="Georgia" w:hAnsi="Georgia" w:cs="Times New Roman"/>
          <w:sz w:val="24"/>
          <w:szCs w:val="24"/>
        </w:rPr>
        <w:t xml:space="preserve"> Department of Health and Human Services, health literacy "is the degree to which individuals have the capacity to obtain, process, and understand basic health information and services needed to make appropriate health decisions."  Low literacy has been linked to poor health outcomes such as higher rates of hospitalization, less frequent use of preventive services, and higher costs.  Populations most likely to experience low health literacy are old</w:t>
      </w:r>
      <w:r w:rsidR="00F547B1" w:rsidRPr="006B1716">
        <w:rPr>
          <w:rFonts w:ascii="Georgia" w:hAnsi="Georgia" w:cs="Times New Roman"/>
          <w:sz w:val="24"/>
          <w:szCs w:val="24"/>
        </w:rPr>
        <w:t>e</w:t>
      </w:r>
      <w:r w:rsidRPr="006B1716">
        <w:rPr>
          <w:rFonts w:ascii="Georgia" w:hAnsi="Georgia" w:cs="Times New Roman"/>
          <w:sz w:val="24"/>
          <w:szCs w:val="24"/>
        </w:rPr>
        <w:t>r adults, racial and ethnic minorities, people with less than a high school degree or GED certificate, people with low income levels, non-native speakers of English, and people with compromised health status.</w:t>
      </w:r>
      <w:r w:rsidRPr="006B1716">
        <w:rPr>
          <w:rStyle w:val="EndnoteReference"/>
          <w:rFonts w:ascii="Georgia" w:hAnsi="Georgia" w:cs="Times New Roman"/>
          <w:sz w:val="24"/>
          <w:szCs w:val="24"/>
        </w:rPr>
        <w:endnoteReference w:id="15"/>
      </w:r>
      <w:r w:rsidR="001D2354" w:rsidRPr="006B1716">
        <w:rPr>
          <w:rFonts w:ascii="Georgia" w:hAnsi="Georgia" w:cs="Times New Roman"/>
          <w:sz w:val="24"/>
          <w:szCs w:val="24"/>
        </w:rPr>
        <w:t xml:space="preserve"> More detail on health literacy is provided later in this document.</w:t>
      </w:r>
    </w:p>
    <w:p w14:paraId="7F0C1C64" w14:textId="77777777" w:rsidR="00B87FF8" w:rsidRPr="006B1716" w:rsidRDefault="00B87FF8" w:rsidP="00B87FF8">
      <w:pPr>
        <w:spacing w:after="0" w:line="240" w:lineRule="auto"/>
        <w:rPr>
          <w:rFonts w:ascii="Georgia" w:hAnsi="Georgia" w:cs="Times New Roman"/>
          <w:sz w:val="20"/>
          <w:szCs w:val="20"/>
        </w:rPr>
      </w:pPr>
    </w:p>
    <w:p w14:paraId="0EAA2251" w14:textId="77777777" w:rsidR="00FD78B6" w:rsidRPr="006B1716" w:rsidRDefault="00095D90" w:rsidP="00D16070">
      <w:pPr>
        <w:spacing w:after="0" w:line="240" w:lineRule="auto"/>
        <w:rPr>
          <w:rFonts w:ascii="Georgia" w:hAnsi="Georgia"/>
          <w:sz w:val="24"/>
          <w:szCs w:val="24"/>
        </w:rPr>
      </w:pPr>
      <w:r w:rsidRPr="006B1716">
        <w:rPr>
          <w:rFonts w:ascii="Georgia" w:hAnsi="Georgia"/>
          <w:b/>
          <w:i/>
          <w:sz w:val="24"/>
          <w:szCs w:val="24"/>
        </w:rPr>
        <w:t xml:space="preserve">Income and </w:t>
      </w:r>
      <w:r w:rsidR="00FD78B6" w:rsidRPr="006B1716">
        <w:rPr>
          <w:rFonts w:ascii="Georgia" w:hAnsi="Georgia"/>
          <w:b/>
          <w:i/>
          <w:sz w:val="24"/>
          <w:szCs w:val="24"/>
        </w:rPr>
        <w:t>Poverty</w:t>
      </w:r>
      <w:r w:rsidR="00FD78B6" w:rsidRPr="006B1716">
        <w:rPr>
          <w:rFonts w:ascii="Georgia" w:hAnsi="Georgia"/>
          <w:sz w:val="24"/>
          <w:szCs w:val="24"/>
        </w:rPr>
        <w:t xml:space="preserve"> </w:t>
      </w:r>
    </w:p>
    <w:p w14:paraId="2FF325D0" w14:textId="77777777" w:rsidR="00546C85" w:rsidRPr="006B1716" w:rsidRDefault="00546C85" w:rsidP="00DA7164">
      <w:pPr>
        <w:spacing w:after="0" w:line="240" w:lineRule="auto"/>
        <w:rPr>
          <w:rFonts w:ascii="Georgia" w:eastAsia="Times New Roman" w:hAnsi="Georgia" w:cs="Times New Roman"/>
          <w:i/>
          <w:color w:val="000000"/>
        </w:rPr>
      </w:pPr>
    </w:p>
    <w:p w14:paraId="1DFE72BC" w14:textId="77777777" w:rsidR="00546C85" w:rsidRPr="00B63B50" w:rsidRDefault="00546C85" w:rsidP="00B63B50">
      <w:pPr>
        <w:spacing w:after="0" w:line="240" w:lineRule="auto"/>
        <w:ind w:right="270"/>
        <w:rPr>
          <w:rFonts w:ascii="Georgia" w:eastAsia="Times New Roman" w:hAnsi="Georgia" w:cs="Times New Roman"/>
          <w:i/>
          <w:color w:val="000000"/>
          <w:sz w:val="24"/>
          <w:szCs w:val="24"/>
        </w:rPr>
      </w:pPr>
      <w:r w:rsidRPr="00B63B50">
        <w:rPr>
          <w:rFonts w:ascii="Georgia" w:eastAsia="Times New Roman" w:hAnsi="Georgia" w:cs="Times New Roman"/>
          <w:i/>
          <w:color w:val="000000"/>
          <w:sz w:val="24"/>
          <w:szCs w:val="24"/>
        </w:rPr>
        <w:t>"Being poor in Montgomery County: "what's wrong with them" stigmatization. If you are poor you are marginalized."</w:t>
      </w:r>
    </w:p>
    <w:p w14:paraId="4584456D" w14:textId="77777777" w:rsidR="00666EA2" w:rsidRPr="006B1716" w:rsidRDefault="00601FAE" w:rsidP="00666EA2">
      <w:pPr>
        <w:pStyle w:val="NormalWeb"/>
        <w:shd w:val="clear" w:color="auto" w:fill="FFFFFF"/>
        <w:rPr>
          <w:rFonts w:ascii="Georgia" w:eastAsiaTheme="minorHAnsi" w:hAnsi="Georgia" w:cstheme="minorBidi"/>
        </w:rPr>
      </w:pPr>
      <w:r w:rsidRPr="006B1716">
        <w:rPr>
          <w:rFonts w:ascii="Georgia" w:eastAsiaTheme="minorHAnsi" w:hAnsi="Georgia" w:cstheme="minorBidi"/>
        </w:rPr>
        <w:t>I</w:t>
      </w:r>
      <w:r w:rsidR="00644656" w:rsidRPr="006B1716">
        <w:rPr>
          <w:rFonts w:ascii="Georgia" w:eastAsiaTheme="minorHAnsi" w:hAnsi="Georgia" w:cstheme="minorBidi"/>
        </w:rPr>
        <w:t xml:space="preserve">ncome in the </w:t>
      </w:r>
      <w:r w:rsidR="00666EA2" w:rsidRPr="006B1716">
        <w:rPr>
          <w:rFonts w:ascii="Georgia" w:eastAsiaTheme="minorHAnsi" w:hAnsi="Georgia" w:cstheme="minorBidi"/>
        </w:rPr>
        <w:t>ROSH</w:t>
      </w:r>
      <w:r w:rsidRPr="006B1716">
        <w:rPr>
          <w:rFonts w:ascii="Georgia" w:eastAsiaTheme="minorHAnsi" w:hAnsi="Georgia" w:cstheme="minorBidi"/>
        </w:rPr>
        <w:t xml:space="preserve"> CB area is relatively high</w:t>
      </w:r>
      <w:r w:rsidR="00666EA2" w:rsidRPr="006B1716">
        <w:rPr>
          <w:rFonts w:ascii="Georgia" w:eastAsiaTheme="minorHAnsi" w:hAnsi="Georgia" w:cstheme="minorBidi"/>
        </w:rPr>
        <w:t xml:space="preserve"> in suburban communities and lower in Philadelphia.  Household income in Lower NE/N Philadelphia is very low.</w:t>
      </w:r>
    </w:p>
    <w:p w14:paraId="7E684A19" w14:textId="77777777" w:rsidR="00391601" w:rsidRDefault="00391601" w:rsidP="00F93365">
      <w:pPr>
        <w:pStyle w:val="NormalWeb"/>
        <w:shd w:val="clear" w:color="auto" w:fill="FFFFFF"/>
        <w:rPr>
          <w:rStyle w:val="apple-converted-space"/>
          <w:rFonts w:ascii="Georgia" w:hAnsi="Georgia"/>
          <w:sz w:val="20"/>
          <w:szCs w:val="20"/>
        </w:rPr>
      </w:pPr>
    </w:p>
    <w:p w14:paraId="01EFA9AE" w14:textId="77777777" w:rsidR="00391601" w:rsidRDefault="00391601" w:rsidP="00F93365">
      <w:pPr>
        <w:pStyle w:val="NormalWeb"/>
        <w:shd w:val="clear" w:color="auto" w:fill="FFFFFF"/>
        <w:rPr>
          <w:rStyle w:val="apple-converted-space"/>
          <w:rFonts w:ascii="Georgia" w:hAnsi="Georgia"/>
          <w:sz w:val="20"/>
          <w:szCs w:val="20"/>
        </w:rPr>
      </w:pPr>
    </w:p>
    <w:p w14:paraId="624D30C8" w14:textId="77777777" w:rsidR="00391601" w:rsidRDefault="00391601" w:rsidP="00F93365">
      <w:pPr>
        <w:pStyle w:val="NormalWeb"/>
        <w:shd w:val="clear" w:color="auto" w:fill="FFFFFF"/>
        <w:rPr>
          <w:rStyle w:val="apple-converted-space"/>
          <w:rFonts w:ascii="Georgia" w:hAnsi="Georgia"/>
          <w:sz w:val="20"/>
          <w:szCs w:val="20"/>
        </w:rPr>
      </w:pPr>
    </w:p>
    <w:p w14:paraId="465547D1" w14:textId="77777777" w:rsidR="00391601" w:rsidRDefault="00391601" w:rsidP="00F93365">
      <w:pPr>
        <w:pStyle w:val="NormalWeb"/>
        <w:shd w:val="clear" w:color="auto" w:fill="FFFFFF"/>
        <w:rPr>
          <w:rStyle w:val="apple-converted-space"/>
          <w:rFonts w:ascii="Georgia" w:hAnsi="Georgia"/>
          <w:sz w:val="20"/>
          <w:szCs w:val="20"/>
        </w:rPr>
      </w:pPr>
    </w:p>
    <w:p w14:paraId="50B101A1" w14:textId="77777777" w:rsidR="00391601" w:rsidRDefault="00391601" w:rsidP="00F93365">
      <w:pPr>
        <w:pStyle w:val="NormalWeb"/>
        <w:shd w:val="clear" w:color="auto" w:fill="FFFFFF"/>
        <w:rPr>
          <w:rStyle w:val="apple-converted-space"/>
          <w:rFonts w:ascii="Georgia" w:hAnsi="Georgia"/>
          <w:sz w:val="20"/>
          <w:szCs w:val="20"/>
        </w:rPr>
      </w:pPr>
      <w:r w:rsidRPr="006B1716">
        <w:rPr>
          <w:rFonts w:ascii="Georgia" w:hAnsi="Georgia"/>
          <w:noProof/>
        </w:rPr>
        <w:lastRenderedPageBreak/>
        <w:drawing>
          <wp:anchor distT="0" distB="0" distL="114300" distR="114300" simplePos="0" relativeHeight="251659776" behindDoc="1" locked="0" layoutInCell="1" allowOverlap="1" wp14:anchorId="0BBCB181" wp14:editId="4DFDD782">
            <wp:simplePos x="0" y="0"/>
            <wp:positionH relativeFrom="column">
              <wp:posOffset>0</wp:posOffset>
            </wp:positionH>
            <wp:positionV relativeFrom="paragraph">
              <wp:posOffset>5715</wp:posOffset>
            </wp:positionV>
            <wp:extent cx="5943600" cy="1828800"/>
            <wp:effectExtent l="0" t="0" r="0" b="0"/>
            <wp:wrapTight wrapText="bothSides">
              <wp:wrapPolygon edited="0">
                <wp:start x="0" y="0"/>
                <wp:lineTo x="0" y="21375"/>
                <wp:lineTo x="21531" y="21375"/>
                <wp:lineTo x="21531" y="0"/>
                <wp:lineTo x="0" y="0"/>
              </wp:wrapPolygon>
            </wp:wrapTight>
            <wp:docPr id="26" name="Chart 26">
              <a:extLst xmlns:a="http://schemas.openxmlformats.org/drawingml/2006/main">
                <a:ext uri="{FF2B5EF4-FFF2-40B4-BE49-F238E27FC236}">
                  <a16:creationId xmlns:a16="http://schemas.microsoft.com/office/drawing/2014/main" id="{86BF0D15-D1C3-4407-B560-8751D8D24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31985C20" w14:textId="77777777" w:rsidR="00391601" w:rsidRDefault="00391601" w:rsidP="00F93365">
      <w:pPr>
        <w:pStyle w:val="NormalWeb"/>
        <w:shd w:val="clear" w:color="auto" w:fill="FFFFFF"/>
        <w:rPr>
          <w:rStyle w:val="apple-converted-space"/>
          <w:rFonts w:ascii="Georgia" w:hAnsi="Georgia"/>
          <w:sz w:val="20"/>
          <w:szCs w:val="20"/>
        </w:rPr>
      </w:pPr>
    </w:p>
    <w:p w14:paraId="3D12FAE9" w14:textId="77777777" w:rsidR="00391601" w:rsidRDefault="00391601" w:rsidP="00F93365">
      <w:pPr>
        <w:pStyle w:val="NormalWeb"/>
        <w:shd w:val="clear" w:color="auto" w:fill="FFFFFF"/>
        <w:rPr>
          <w:rStyle w:val="apple-converted-space"/>
          <w:rFonts w:ascii="Georgia" w:hAnsi="Georgia"/>
          <w:sz w:val="20"/>
          <w:szCs w:val="20"/>
        </w:rPr>
      </w:pPr>
    </w:p>
    <w:p w14:paraId="1C309AD5" w14:textId="77777777" w:rsidR="00391601" w:rsidRDefault="00391601" w:rsidP="00F93365">
      <w:pPr>
        <w:pStyle w:val="NormalWeb"/>
        <w:shd w:val="clear" w:color="auto" w:fill="FFFFFF"/>
        <w:rPr>
          <w:rStyle w:val="apple-converted-space"/>
          <w:rFonts w:ascii="Georgia" w:hAnsi="Georgia"/>
          <w:sz w:val="20"/>
          <w:szCs w:val="20"/>
        </w:rPr>
      </w:pPr>
    </w:p>
    <w:p w14:paraId="0FB09D39" w14:textId="77777777" w:rsidR="00391601" w:rsidRDefault="00391601" w:rsidP="00F93365">
      <w:pPr>
        <w:pStyle w:val="NormalWeb"/>
        <w:shd w:val="clear" w:color="auto" w:fill="FFFFFF"/>
        <w:rPr>
          <w:rStyle w:val="apple-converted-space"/>
          <w:rFonts w:ascii="Georgia" w:hAnsi="Georgia"/>
          <w:sz w:val="20"/>
          <w:szCs w:val="20"/>
        </w:rPr>
      </w:pPr>
    </w:p>
    <w:p w14:paraId="058C3DE5" w14:textId="77777777" w:rsidR="00391601" w:rsidRDefault="00391601" w:rsidP="00F93365">
      <w:pPr>
        <w:pStyle w:val="NormalWeb"/>
        <w:shd w:val="clear" w:color="auto" w:fill="FFFFFF"/>
        <w:rPr>
          <w:rStyle w:val="apple-converted-space"/>
          <w:rFonts w:ascii="Georgia" w:hAnsi="Georgia"/>
          <w:sz w:val="20"/>
          <w:szCs w:val="20"/>
        </w:rPr>
      </w:pPr>
    </w:p>
    <w:p w14:paraId="702F37C8" w14:textId="77777777" w:rsidR="00B445DD" w:rsidRPr="006B1716" w:rsidRDefault="00B445DD" w:rsidP="00F93365">
      <w:pPr>
        <w:pStyle w:val="NormalWeb"/>
        <w:shd w:val="clear" w:color="auto" w:fill="FFFFFF"/>
        <w:rPr>
          <w:rFonts w:ascii="Georgia" w:hAnsi="Georgia"/>
        </w:rPr>
      </w:pPr>
      <w:r w:rsidRPr="006B1716">
        <w:rPr>
          <w:rStyle w:val="apple-converted-space"/>
          <w:rFonts w:ascii="Georgia" w:hAnsi="Georgia"/>
          <w:sz w:val="20"/>
          <w:szCs w:val="20"/>
        </w:rPr>
        <w:t>© 2017 The Claritas Company, © 2018 Truven Health Analytics LLC</w:t>
      </w:r>
      <w:r w:rsidRPr="006B1716">
        <w:rPr>
          <w:rFonts w:ascii="Georgia" w:hAnsi="Georgia"/>
        </w:rPr>
        <w:t xml:space="preserve"> </w:t>
      </w:r>
    </w:p>
    <w:p w14:paraId="5E7BD955" w14:textId="77777777" w:rsidR="0018506F" w:rsidRDefault="00CC4052" w:rsidP="0018506F">
      <w:pPr>
        <w:pStyle w:val="NormalWeb"/>
        <w:shd w:val="clear" w:color="auto" w:fill="FFFFFF"/>
        <w:spacing w:before="0" w:beforeAutospacing="0" w:after="0" w:afterAutospacing="0"/>
        <w:rPr>
          <w:rFonts w:ascii="Georgia" w:hAnsi="Georgia"/>
        </w:rPr>
      </w:pPr>
      <w:r w:rsidRPr="0018506F">
        <w:rPr>
          <w:rFonts w:ascii="Georgia" w:hAnsi="Georgia"/>
          <w:noProof/>
          <w:sz w:val="20"/>
          <w:szCs w:val="20"/>
        </w:rPr>
        <w:drawing>
          <wp:anchor distT="0" distB="0" distL="114300" distR="114300" simplePos="0" relativeHeight="251655680" behindDoc="1" locked="0" layoutInCell="1" allowOverlap="1" wp14:anchorId="4C5EEC28" wp14:editId="1E4187D2">
            <wp:simplePos x="0" y="0"/>
            <wp:positionH relativeFrom="column">
              <wp:posOffset>0</wp:posOffset>
            </wp:positionH>
            <wp:positionV relativeFrom="paragraph">
              <wp:posOffset>920750</wp:posOffset>
            </wp:positionV>
            <wp:extent cx="6229350" cy="1920240"/>
            <wp:effectExtent l="0" t="0" r="0" b="0"/>
            <wp:wrapTight wrapText="bothSides">
              <wp:wrapPolygon edited="0">
                <wp:start x="0" y="0"/>
                <wp:lineTo x="0" y="21429"/>
                <wp:lineTo x="21534" y="21429"/>
                <wp:lineTo x="21534" y="0"/>
                <wp:lineTo x="0" y="0"/>
              </wp:wrapPolygon>
            </wp:wrapTight>
            <wp:docPr id="29" name="Chart 29">
              <a:extLst xmlns:a="http://schemas.openxmlformats.org/drawingml/2006/main">
                <a:ext uri="{FF2B5EF4-FFF2-40B4-BE49-F238E27FC236}">
                  <a16:creationId xmlns:a16="http://schemas.microsoft.com/office/drawing/2014/main" id="{A75C1026-72C7-42C3-A54C-2A1F26A69A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7C2C92" w:rsidRPr="006B1716">
        <w:rPr>
          <w:rFonts w:ascii="Georgia" w:eastAsiaTheme="minorHAnsi" w:hAnsi="Georgia" w:cstheme="minorBidi"/>
        </w:rPr>
        <w:t xml:space="preserve">While the majority of the population </w:t>
      </w:r>
      <w:r w:rsidR="00666EA2" w:rsidRPr="006B1716">
        <w:rPr>
          <w:rFonts w:ascii="Georgia" w:eastAsiaTheme="minorHAnsi" w:hAnsi="Georgia" w:cstheme="minorBidi"/>
        </w:rPr>
        <w:t xml:space="preserve">in suburban areas </w:t>
      </w:r>
      <w:r w:rsidR="007C2C92" w:rsidRPr="006B1716">
        <w:rPr>
          <w:rFonts w:ascii="Georgia" w:eastAsiaTheme="minorHAnsi" w:hAnsi="Georgia" w:cstheme="minorBidi"/>
        </w:rPr>
        <w:t>enjoy household incomes of more than $75,000</w:t>
      </w:r>
      <w:r w:rsidR="00601FAE" w:rsidRPr="006B1716">
        <w:rPr>
          <w:rFonts w:ascii="Georgia" w:eastAsiaTheme="minorHAnsi" w:hAnsi="Georgia" w:cstheme="minorBidi"/>
        </w:rPr>
        <w:t xml:space="preserve">, there is poverty </w:t>
      </w:r>
      <w:r w:rsidR="00666EA2" w:rsidRPr="006B1716">
        <w:rPr>
          <w:rFonts w:ascii="Georgia" w:eastAsiaTheme="minorHAnsi" w:hAnsi="Georgia" w:cstheme="minorBidi"/>
        </w:rPr>
        <w:t xml:space="preserve">concentrated </w:t>
      </w:r>
      <w:r w:rsidR="00601FAE" w:rsidRPr="006B1716">
        <w:rPr>
          <w:rFonts w:ascii="Georgia" w:eastAsiaTheme="minorHAnsi" w:hAnsi="Georgia" w:cstheme="minorBidi"/>
        </w:rPr>
        <w:t xml:space="preserve">in </w:t>
      </w:r>
      <w:r w:rsidR="00666EA2" w:rsidRPr="006B1716">
        <w:rPr>
          <w:rFonts w:ascii="Georgia" w:eastAsiaTheme="minorHAnsi" w:hAnsi="Georgia" w:cstheme="minorBidi"/>
        </w:rPr>
        <w:t>some</w:t>
      </w:r>
      <w:r w:rsidR="00601FAE" w:rsidRPr="006B1716">
        <w:rPr>
          <w:rFonts w:ascii="Georgia" w:eastAsiaTheme="minorHAnsi" w:hAnsi="Georgia" w:cstheme="minorBidi"/>
        </w:rPr>
        <w:t xml:space="preserve"> communit</w:t>
      </w:r>
      <w:r w:rsidR="00666EA2" w:rsidRPr="006B1716">
        <w:rPr>
          <w:rFonts w:ascii="Georgia" w:eastAsiaTheme="minorHAnsi" w:hAnsi="Georgia" w:cstheme="minorBidi"/>
        </w:rPr>
        <w:t>ies, notably Lower NE/N Philadelphia, and there is poverty dispersed throughout the ROSH CB service areas</w:t>
      </w:r>
      <w:r w:rsidR="00601FAE" w:rsidRPr="006B1716">
        <w:rPr>
          <w:rFonts w:ascii="Georgia" w:eastAsiaTheme="minorHAnsi" w:hAnsi="Georgia" w:cstheme="minorBidi"/>
        </w:rPr>
        <w:t>.</w:t>
      </w:r>
      <w:r w:rsidR="00601FAE" w:rsidRPr="006B1716">
        <w:rPr>
          <w:rFonts w:ascii="Georgia" w:eastAsiaTheme="minorHAnsi" w:hAnsi="Georgia" w:cstheme="minorBidi"/>
          <w:color w:val="7030A0"/>
        </w:rPr>
        <w:t xml:space="preserve">  </w:t>
      </w:r>
      <w:r w:rsidR="00601FAE" w:rsidRPr="006B1716">
        <w:rPr>
          <w:rFonts w:ascii="Georgia" w:hAnsi="Georgia"/>
        </w:rPr>
        <w:t>Poverty can result in an increased risk of mortality, prevalence of medical conditions and disease incidence, depression, intimate partner violence, and poor health behaviors.</w:t>
      </w:r>
    </w:p>
    <w:p w14:paraId="504D7E73" w14:textId="77777777" w:rsidR="00666EA2" w:rsidRDefault="00666EA2" w:rsidP="0018506F">
      <w:pPr>
        <w:pStyle w:val="NormalWeb"/>
        <w:shd w:val="clear" w:color="auto" w:fill="FFFFFF"/>
        <w:spacing w:before="0" w:beforeAutospacing="0" w:after="0" w:afterAutospacing="0"/>
        <w:rPr>
          <w:rFonts w:ascii="Georgia" w:hAnsi="Georgia"/>
        </w:rPr>
      </w:pPr>
      <w:r w:rsidRPr="006B1716">
        <w:rPr>
          <w:rStyle w:val="apple-converted-space"/>
          <w:rFonts w:ascii="Georgia" w:hAnsi="Georgia"/>
          <w:sz w:val="20"/>
          <w:szCs w:val="20"/>
        </w:rPr>
        <w:t>© 2017 The Claritas Company, © 2018 Truven Health Analytics LLC</w:t>
      </w:r>
    </w:p>
    <w:p w14:paraId="47F8E32F" w14:textId="77777777" w:rsidR="007958E3" w:rsidRPr="0018506F" w:rsidRDefault="007958E3" w:rsidP="0018506F">
      <w:pPr>
        <w:pStyle w:val="NormalWeb"/>
        <w:shd w:val="clear" w:color="auto" w:fill="FFFFFF"/>
        <w:spacing w:before="0" w:beforeAutospacing="0" w:after="0" w:afterAutospacing="0"/>
        <w:rPr>
          <w:rFonts w:ascii="Georgia" w:hAnsi="Georgia"/>
        </w:rPr>
      </w:pPr>
    </w:p>
    <w:p w14:paraId="32306102" w14:textId="77777777" w:rsidR="00B22F09" w:rsidRPr="006B1716" w:rsidRDefault="009D5C40" w:rsidP="000E04D9">
      <w:pPr>
        <w:pStyle w:val="NormalWeb"/>
        <w:shd w:val="clear" w:color="auto" w:fill="FFFFFF"/>
        <w:spacing w:before="0" w:beforeAutospacing="0" w:after="0" w:afterAutospacing="0"/>
        <w:rPr>
          <w:rFonts w:ascii="Georgia" w:hAnsi="Georgia"/>
        </w:rPr>
      </w:pPr>
      <w:r w:rsidRPr="006B1716">
        <w:rPr>
          <w:rFonts w:ascii="Georgia" w:hAnsi="Georgia"/>
        </w:rPr>
        <w:t>In 201</w:t>
      </w:r>
      <w:r w:rsidR="00026557" w:rsidRPr="006B1716">
        <w:rPr>
          <w:rFonts w:ascii="Georgia" w:hAnsi="Georgia"/>
        </w:rPr>
        <w:t>6</w:t>
      </w:r>
      <w:r w:rsidRPr="006B1716">
        <w:rPr>
          <w:rFonts w:ascii="Georgia" w:hAnsi="Georgia"/>
        </w:rPr>
        <w:t xml:space="preserve">, the </w:t>
      </w:r>
      <w:r w:rsidR="009B30C2" w:rsidRPr="006B1716">
        <w:rPr>
          <w:rFonts w:ascii="Georgia" w:hAnsi="Georgia"/>
        </w:rPr>
        <w:t xml:space="preserve">federal </w:t>
      </w:r>
      <w:r w:rsidRPr="006B1716">
        <w:rPr>
          <w:rFonts w:ascii="Georgia" w:hAnsi="Georgia"/>
        </w:rPr>
        <w:t>poverty</w:t>
      </w:r>
      <w:r w:rsidR="009B30C2" w:rsidRPr="006B1716">
        <w:rPr>
          <w:rFonts w:ascii="Georgia" w:hAnsi="Georgia"/>
        </w:rPr>
        <w:t xml:space="preserve"> level (FPL) </w:t>
      </w:r>
      <w:r w:rsidRPr="006B1716">
        <w:rPr>
          <w:rFonts w:ascii="Georgia" w:hAnsi="Georgia"/>
        </w:rPr>
        <w:t xml:space="preserve">threshold </w:t>
      </w:r>
      <w:r w:rsidR="00601FAE" w:rsidRPr="006B1716">
        <w:rPr>
          <w:rFonts w:ascii="Georgia" w:hAnsi="Georgia"/>
        </w:rPr>
        <w:t xml:space="preserve">for a family/household of </w:t>
      </w:r>
      <w:r w:rsidR="00BC4FCA" w:rsidRPr="006B1716">
        <w:rPr>
          <w:rFonts w:ascii="Georgia" w:hAnsi="Georgia"/>
        </w:rPr>
        <w:t>four</w:t>
      </w:r>
      <w:r w:rsidR="00601FAE" w:rsidRPr="006B1716">
        <w:rPr>
          <w:rFonts w:ascii="Georgia" w:hAnsi="Georgia"/>
        </w:rPr>
        <w:t xml:space="preserve"> </w:t>
      </w:r>
      <w:r w:rsidR="00642D69" w:rsidRPr="006B1716">
        <w:rPr>
          <w:rFonts w:ascii="Georgia" w:hAnsi="Georgia"/>
        </w:rPr>
        <w:t>was</w:t>
      </w:r>
      <w:r w:rsidR="00601FAE" w:rsidRPr="006B1716">
        <w:rPr>
          <w:rFonts w:ascii="Georgia" w:hAnsi="Georgia"/>
        </w:rPr>
        <w:t xml:space="preserve"> $</w:t>
      </w:r>
      <w:r w:rsidR="00026557" w:rsidRPr="006B1716">
        <w:rPr>
          <w:rFonts w:ascii="Georgia" w:hAnsi="Georgia"/>
        </w:rPr>
        <w:t>24,563</w:t>
      </w:r>
      <w:r w:rsidR="004D4CFA" w:rsidRPr="006B1716">
        <w:rPr>
          <w:rFonts w:ascii="Georgia" w:hAnsi="Georgia"/>
        </w:rPr>
        <w:t>.</w:t>
      </w:r>
      <w:r w:rsidR="000E30AF" w:rsidRPr="006B1716">
        <w:rPr>
          <w:rStyle w:val="EndnoteReference"/>
          <w:rFonts w:ascii="Georgia" w:hAnsi="Georgia"/>
        </w:rPr>
        <w:endnoteReference w:id="16"/>
      </w:r>
      <w:r w:rsidR="004D4CFA" w:rsidRPr="006B1716">
        <w:rPr>
          <w:rFonts w:ascii="Georgia" w:hAnsi="Georgia"/>
        </w:rPr>
        <w:t xml:space="preserve">  </w:t>
      </w:r>
      <w:r w:rsidR="00601FAE" w:rsidRPr="006B1716">
        <w:rPr>
          <w:rFonts w:ascii="Georgia" w:hAnsi="Georgia"/>
        </w:rPr>
        <w:t xml:space="preserve">Among </w:t>
      </w:r>
      <w:r w:rsidR="005B218F" w:rsidRPr="006B1716">
        <w:rPr>
          <w:rFonts w:ascii="Georgia" w:hAnsi="Georgia"/>
        </w:rPr>
        <w:t>ROSH’</w:t>
      </w:r>
      <w:r w:rsidR="00601FAE" w:rsidRPr="006B1716">
        <w:rPr>
          <w:rFonts w:ascii="Georgia" w:hAnsi="Georgia"/>
        </w:rPr>
        <w:t xml:space="preserve">s CB neighborhoods, </w:t>
      </w:r>
      <w:r w:rsidR="005521E0" w:rsidRPr="006B1716">
        <w:rPr>
          <w:rFonts w:ascii="Georgia" w:hAnsi="Georgia"/>
        </w:rPr>
        <w:t>residents</w:t>
      </w:r>
      <w:r w:rsidR="00601FAE" w:rsidRPr="006B1716">
        <w:rPr>
          <w:rFonts w:ascii="Georgia" w:hAnsi="Georgia"/>
        </w:rPr>
        <w:t xml:space="preserve"> </w:t>
      </w:r>
      <w:r w:rsidR="005B218F" w:rsidRPr="006B1716">
        <w:rPr>
          <w:rFonts w:ascii="Georgia" w:hAnsi="Georgia"/>
        </w:rPr>
        <w:t xml:space="preserve">living in </w:t>
      </w:r>
      <w:r w:rsidR="00693806" w:rsidRPr="006B1716">
        <w:rPr>
          <w:rFonts w:ascii="Georgia" w:hAnsi="Georgia"/>
        </w:rPr>
        <w:t xml:space="preserve">Lower </w:t>
      </w:r>
      <w:r w:rsidR="005B218F" w:rsidRPr="006B1716">
        <w:rPr>
          <w:rFonts w:ascii="Georgia" w:hAnsi="Georgia"/>
        </w:rPr>
        <w:t>Northeast</w:t>
      </w:r>
      <w:r w:rsidR="00AB34E3" w:rsidRPr="006B1716">
        <w:rPr>
          <w:rFonts w:ascii="Georgia" w:hAnsi="Georgia"/>
        </w:rPr>
        <w:t>/</w:t>
      </w:r>
      <w:r w:rsidR="005B218F" w:rsidRPr="006B1716">
        <w:rPr>
          <w:rFonts w:ascii="Georgia" w:hAnsi="Georgia"/>
        </w:rPr>
        <w:t xml:space="preserve"> North Philadelphia </w:t>
      </w:r>
      <w:r w:rsidR="00601FAE" w:rsidRPr="006B1716">
        <w:rPr>
          <w:rFonts w:ascii="Georgia" w:hAnsi="Georgia"/>
        </w:rPr>
        <w:t>are more likely to live below 100% poverty than others living in Bucks/Mont</w:t>
      </w:r>
      <w:r w:rsidR="001A5C24" w:rsidRPr="006B1716">
        <w:rPr>
          <w:rFonts w:ascii="Georgia" w:hAnsi="Georgia"/>
        </w:rPr>
        <w:t xml:space="preserve"> and Philadelphia</w:t>
      </w:r>
      <w:r w:rsidR="00BD5EE7" w:rsidRPr="006B1716">
        <w:rPr>
          <w:rFonts w:ascii="Georgia" w:hAnsi="Georgia"/>
        </w:rPr>
        <w:t>.</w:t>
      </w:r>
    </w:p>
    <w:p w14:paraId="050668E4" w14:textId="77777777" w:rsidR="00AB34E3" w:rsidRPr="006B1716" w:rsidRDefault="0019121F" w:rsidP="003857BE">
      <w:pPr>
        <w:pStyle w:val="NormalWeb"/>
        <w:shd w:val="clear" w:color="auto" w:fill="FFFFFF"/>
        <w:rPr>
          <w:rFonts w:ascii="Georgia" w:hAnsi="Georgia"/>
          <w:i/>
          <w:sz w:val="20"/>
          <w:szCs w:val="20"/>
        </w:rPr>
      </w:pPr>
      <w:r w:rsidRPr="0018506F">
        <w:rPr>
          <w:rFonts w:ascii="Georgia" w:hAnsi="Georgia"/>
          <w:noProof/>
          <w:sz w:val="20"/>
          <w:szCs w:val="20"/>
        </w:rPr>
        <w:drawing>
          <wp:anchor distT="0" distB="0" distL="114300" distR="114300" simplePos="0" relativeHeight="251640320" behindDoc="1" locked="0" layoutInCell="1" allowOverlap="1" wp14:anchorId="5E5634B2" wp14:editId="530444DA">
            <wp:simplePos x="0" y="0"/>
            <wp:positionH relativeFrom="column">
              <wp:posOffset>0</wp:posOffset>
            </wp:positionH>
            <wp:positionV relativeFrom="paragraph">
              <wp:posOffset>8255</wp:posOffset>
            </wp:positionV>
            <wp:extent cx="5943600" cy="1737360"/>
            <wp:effectExtent l="0" t="0" r="0" b="0"/>
            <wp:wrapTight wrapText="bothSides">
              <wp:wrapPolygon edited="0">
                <wp:start x="0" y="0"/>
                <wp:lineTo x="0" y="21553"/>
                <wp:lineTo x="21531" y="21553"/>
                <wp:lineTo x="21531" y="0"/>
                <wp:lineTo x="0" y="0"/>
              </wp:wrapPolygon>
            </wp:wrapTight>
            <wp:docPr id="34" name="Chart 34">
              <a:extLst xmlns:a="http://schemas.openxmlformats.org/drawingml/2006/main">
                <a:ext uri="{FF2B5EF4-FFF2-40B4-BE49-F238E27FC236}">
                  <a16:creationId xmlns:a16="http://schemas.microsoft.com/office/drawing/2014/main" id="{F16F665A-C431-4793-94EB-6A4189302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61F29A2A" w14:textId="77777777" w:rsidR="00682CA3" w:rsidRPr="006B1716" w:rsidRDefault="005521E0" w:rsidP="0019121F">
      <w:pPr>
        <w:pStyle w:val="NormalWeb"/>
        <w:shd w:val="clear" w:color="auto" w:fill="FFFFFF"/>
        <w:rPr>
          <w:rFonts w:ascii="Georgia" w:hAnsi="Georgia"/>
          <w:sz w:val="20"/>
          <w:szCs w:val="20"/>
        </w:rPr>
      </w:pPr>
      <w:r w:rsidRPr="006B1716">
        <w:rPr>
          <w:rFonts w:ascii="Georgia" w:hAnsi="Georgia"/>
          <w:i/>
          <w:sz w:val="20"/>
          <w:szCs w:val="20"/>
        </w:rPr>
        <w:t>Communitycommons.org</w:t>
      </w:r>
    </w:p>
    <w:p w14:paraId="331124F6" w14:textId="77777777" w:rsidR="00F15D69" w:rsidRPr="006B1716" w:rsidRDefault="00EA61DC" w:rsidP="004D4CFA">
      <w:pPr>
        <w:spacing w:after="0" w:line="240" w:lineRule="auto"/>
        <w:rPr>
          <w:rFonts w:ascii="Georgia" w:hAnsi="Georgia" w:cs="Times New Roman"/>
          <w:sz w:val="24"/>
          <w:szCs w:val="24"/>
        </w:rPr>
      </w:pPr>
      <w:r w:rsidRPr="006B1716">
        <w:rPr>
          <w:rFonts w:ascii="Georgia" w:hAnsi="Georgia"/>
          <w:noProof/>
        </w:rPr>
        <w:lastRenderedPageBreak/>
        <w:drawing>
          <wp:anchor distT="0" distB="0" distL="114300" distR="114300" simplePos="0" relativeHeight="251679232" behindDoc="1" locked="0" layoutInCell="1" allowOverlap="1" wp14:anchorId="5B52876D" wp14:editId="65D2368F">
            <wp:simplePos x="0" y="0"/>
            <wp:positionH relativeFrom="column">
              <wp:posOffset>0</wp:posOffset>
            </wp:positionH>
            <wp:positionV relativeFrom="paragraph">
              <wp:posOffset>800735</wp:posOffset>
            </wp:positionV>
            <wp:extent cx="5943600" cy="1828800"/>
            <wp:effectExtent l="0" t="0" r="0" b="0"/>
            <wp:wrapTight wrapText="bothSides">
              <wp:wrapPolygon edited="0">
                <wp:start x="0" y="0"/>
                <wp:lineTo x="0" y="21375"/>
                <wp:lineTo x="21531" y="21375"/>
                <wp:lineTo x="21531" y="0"/>
                <wp:lineTo x="0" y="0"/>
              </wp:wrapPolygon>
            </wp:wrapTight>
            <wp:docPr id="37" name="Chart 37">
              <a:extLst xmlns:a="http://schemas.openxmlformats.org/drawingml/2006/main">
                <a:ext uri="{FF2B5EF4-FFF2-40B4-BE49-F238E27FC236}">
                  <a16:creationId xmlns:a16="http://schemas.microsoft.com/office/drawing/2014/main" id="{CAD7B0ED-A298-40F2-9B80-E2A2341CB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BF4A6C" w:rsidRPr="006B1716">
        <w:rPr>
          <w:rFonts w:ascii="Georgia" w:hAnsi="Georgia" w:cs="Times New Roman"/>
          <w:sz w:val="24"/>
          <w:szCs w:val="24"/>
        </w:rPr>
        <w:t>S</w:t>
      </w:r>
      <w:r w:rsidR="009B30C2" w:rsidRPr="006B1716">
        <w:rPr>
          <w:rFonts w:ascii="Georgia" w:hAnsi="Georgia" w:cs="Times New Roman"/>
          <w:sz w:val="24"/>
          <w:szCs w:val="24"/>
        </w:rPr>
        <w:t xml:space="preserve">ubsequent data in this document compare rates between those living below 200% of the FPL and those above.  The percentage of people living below 200% of the FPL in each region </w:t>
      </w:r>
      <w:r w:rsidR="00923EC2" w:rsidRPr="006B1716">
        <w:rPr>
          <w:rFonts w:ascii="Georgia" w:hAnsi="Georgia" w:cs="Times New Roman"/>
          <w:sz w:val="24"/>
          <w:szCs w:val="24"/>
        </w:rPr>
        <w:t>is much higher</w:t>
      </w:r>
      <w:r w:rsidR="009B30C2" w:rsidRPr="006B1716">
        <w:rPr>
          <w:rFonts w:ascii="Georgia" w:hAnsi="Georgia" w:cs="Times New Roman"/>
          <w:sz w:val="24"/>
          <w:szCs w:val="24"/>
        </w:rPr>
        <w:t xml:space="preserve"> compared to people living below the 100% FPL.  </w:t>
      </w:r>
      <w:r w:rsidR="004D4CFA" w:rsidRPr="006B1716">
        <w:rPr>
          <w:rFonts w:ascii="Georgia" w:hAnsi="Georgia" w:cs="Times New Roman"/>
          <w:sz w:val="24"/>
          <w:szCs w:val="24"/>
        </w:rPr>
        <w:t>For example, w</w:t>
      </w:r>
      <w:r w:rsidR="009B30C2" w:rsidRPr="006B1716">
        <w:rPr>
          <w:rFonts w:ascii="Georgia" w:hAnsi="Georgia" w:cs="Times New Roman"/>
          <w:sz w:val="24"/>
          <w:szCs w:val="24"/>
        </w:rPr>
        <w:t xml:space="preserve">hile </w:t>
      </w:r>
      <w:r w:rsidR="00923EC2" w:rsidRPr="006B1716">
        <w:rPr>
          <w:rFonts w:ascii="Georgia" w:hAnsi="Georgia" w:cs="Times New Roman"/>
          <w:sz w:val="24"/>
          <w:szCs w:val="24"/>
        </w:rPr>
        <w:t>5.8</w:t>
      </w:r>
      <w:r w:rsidR="009B30C2" w:rsidRPr="006B1716">
        <w:rPr>
          <w:rFonts w:ascii="Georgia" w:hAnsi="Georgia" w:cs="Times New Roman"/>
          <w:sz w:val="24"/>
          <w:szCs w:val="24"/>
        </w:rPr>
        <w:t xml:space="preserve">% of people in </w:t>
      </w:r>
      <w:r w:rsidR="00923EC2" w:rsidRPr="006B1716">
        <w:rPr>
          <w:rFonts w:ascii="Georgia" w:hAnsi="Georgia" w:cs="Times New Roman"/>
          <w:sz w:val="24"/>
          <w:szCs w:val="24"/>
        </w:rPr>
        <w:t>Lower Bucks East</w:t>
      </w:r>
      <w:r w:rsidR="009B30C2" w:rsidRPr="006B1716">
        <w:rPr>
          <w:rFonts w:ascii="Georgia" w:hAnsi="Georgia" w:cs="Times New Roman"/>
          <w:sz w:val="24"/>
          <w:szCs w:val="24"/>
        </w:rPr>
        <w:t xml:space="preserve"> we</w:t>
      </w:r>
      <w:r w:rsidR="00130B23" w:rsidRPr="006B1716">
        <w:rPr>
          <w:rFonts w:ascii="Georgia" w:hAnsi="Georgia" w:cs="Times New Roman"/>
          <w:sz w:val="24"/>
          <w:szCs w:val="24"/>
        </w:rPr>
        <w:t>re below the 100% FPL, almost 1</w:t>
      </w:r>
      <w:r w:rsidR="00923EC2" w:rsidRPr="006B1716">
        <w:rPr>
          <w:rFonts w:ascii="Georgia" w:hAnsi="Georgia" w:cs="Times New Roman"/>
          <w:sz w:val="24"/>
          <w:szCs w:val="24"/>
        </w:rPr>
        <w:t>8</w:t>
      </w:r>
      <w:r w:rsidR="009B30C2" w:rsidRPr="006B1716">
        <w:rPr>
          <w:rFonts w:ascii="Georgia" w:hAnsi="Georgia" w:cs="Times New Roman"/>
          <w:sz w:val="24"/>
          <w:szCs w:val="24"/>
        </w:rPr>
        <w:t>% are below the 200% FPL.</w:t>
      </w:r>
    </w:p>
    <w:p w14:paraId="33C3B3D4" w14:textId="77777777" w:rsidR="005521E0" w:rsidRPr="006B1716" w:rsidRDefault="005521E0" w:rsidP="00387999">
      <w:pPr>
        <w:pStyle w:val="NormalWeb"/>
        <w:shd w:val="clear" w:color="auto" w:fill="FFFFFF"/>
        <w:rPr>
          <w:rFonts w:ascii="Georgia" w:hAnsi="Georgia"/>
          <w:i/>
        </w:rPr>
      </w:pPr>
      <w:r w:rsidRPr="006B1716">
        <w:rPr>
          <w:rFonts w:ascii="Georgia" w:hAnsi="Georgia"/>
          <w:i/>
          <w:sz w:val="20"/>
          <w:szCs w:val="20"/>
        </w:rPr>
        <w:t>Communitycommons.org</w:t>
      </w:r>
    </w:p>
    <w:p w14:paraId="75D6AA46" w14:textId="77777777" w:rsidR="00255F97" w:rsidRPr="006B1716" w:rsidRDefault="00060388" w:rsidP="00255F97">
      <w:pPr>
        <w:pStyle w:val="NormalWeb"/>
        <w:shd w:val="clear" w:color="auto" w:fill="FFFFFF"/>
        <w:rPr>
          <w:rFonts w:ascii="Georgia" w:hAnsi="Georgia"/>
        </w:rPr>
      </w:pPr>
      <w:r w:rsidRPr="006B1716">
        <w:rPr>
          <w:rFonts w:ascii="Georgia" w:hAnsi="Georgia"/>
          <w:noProof/>
        </w:rPr>
        <w:drawing>
          <wp:anchor distT="0" distB="0" distL="114300" distR="114300" simplePos="0" relativeHeight="251612672" behindDoc="1" locked="0" layoutInCell="1" allowOverlap="1" wp14:anchorId="26F74C08" wp14:editId="4C840435">
            <wp:simplePos x="0" y="0"/>
            <wp:positionH relativeFrom="column">
              <wp:posOffset>0</wp:posOffset>
            </wp:positionH>
            <wp:positionV relativeFrom="paragraph">
              <wp:posOffset>706120</wp:posOffset>
            </wp:positionV>
            <wp:extent cx="5943600" cy="1828800"/>
            <wp:effectExtent l="0" t="0" r="0" b="0"/>
            <wp:wrapTight wrapText="bothSides">
              <wp:wrapPolygon edited="0">
                <wp:start x="0" y="0"/>
                <wp:lineTo x="0" y="21375"/>
                <wp:lineTo x="21531" y="21375"/>
                <wp:lineTo x="21531" y="0"/>
                <wp:lineTo x="0" y="0"/>
              </wp:wrapPolygon>
            </wp:wrapTight>
            <wp:docPr id="38" name="Chart 38">
              <a:extLst xmlns:a="http://schemas.openxmlformats.org/drawingml/2006/main">
                <a:ext uri="{FF2B5EF4-FFF2-40B4-BE49-F238E27FC236}">
                  <a16:creationId xmlns:a16="http://schemas.microsoft.com/office/drawing/2014/main" id="{96126289-2F1A-41A6-8B25-E9CB15C8A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bookmarkStart w:id="6" w:name="_Hlk509568247"/>
      <w:r w:rsidR="00B933F9" w:rsidRPr="006B1716">
        <w:rPr>
          <w:rFonts w:ascii="Georgia" w:hAnsi="Georgia"/>
        </w:rPr>
        <w:t xml:space="preserve">In addition, </w:t>
      </w:r>
      <w:r w:rsidR="00601FAE" w:rsidRPr="006B1716">
        <w:rPr>
          <w:rFonts w:ascii="Georgia" w:hAnsi="Georgia"/>
        </w:rPr>
        <w:t>there are people living</w:t>
      </w:r>
      <w:r w:rsidR="00B933F9" w:rsidRPr="006B1716">
        <w:rPr>
          <w:rFonts w:ascii="Georgia" w:hAnsi="Georgia"/>
        </w:rPr>
        <w:t xml:space="preserve"> </w:t>
      </w:r>
      <w:r w:rsidR="00224386" w:rsidRPr="006B1716">
        <w:rPr>
          <w:rFonts w:ascii="Georgia" w:hAnsi="Georgia"/>
        </w:rPr>
        <w:t xml:space="preserve">in deep poverty, defined as </w:t>
      </w:r>
      <w:r w:rsidR="00B933F9" w:rsidRPr="006B1716">
        <w:rPr>
          <w:rFonts w:ascii="Georgia" w:hAnsi="Georgia"/>
        </w:rPr>
        <w:t>below 50%</w:t>
      </w:r>
      <w:r w:rsidR="00224386" w:rsidRPr="006B1716">
        <w:rPr>
          <w:rFonts w:ascii="Georgia" w:hAnsi="Georgia"/>
        </w:rPr>
        <w:t xml:space="preserve"> of the federal poverty level, </w:t>
      </w:r>
      <w:r w:rsidR="00642D69" w:rsidRPr="006B1716">
        <w:rPr>
          <w:rFonts w:ascii="Georgia" w:hAnsi="Georgia"/>
        </w:rPr>
        <w:t xml:space="preserve">in the </w:t>
      </w:r>
      <w:r w:rsidR="00D81314" w:rsidRPr="006B1716">
        <w:rPr>
          <w:rFonts w:ascii="Georgia" w:hAnsi="Georgia"/>
        </w:rPr>
        <w:t>ROSH</w:t>
      </w:r>
      <w:r w:rsidR="00642D69" w:rsidRPr="006B1716">
        <w:rPr>
          <w:rFonts w:ascii="Georgia" w:hAnsi="Georgia"/>
        </w:rPr>
        <w:t xml:space="preserve"> CB area.</w:t>
      </w:r>
      <w:r w:rsidR="006166B6" w:rsidRPr="006B1716">
        <w:rPr>
          <w:rFonts w:ascii="Georgia" w:hAnsi="Georgia"/>
        </w:rPr>
        <w:t xml:space="preserve">  </w:t>
      </w:r>
      <w:r w:rsidR="00BE643D" w:rsidRPr="006B1716">
        <w:rPr>
          <w:rFonts w:ascii="Georgia" w:hAnsi="Georgia"/>
        </w:rPr>
        <w:t>The</w:t>
      </w:r>
      <w:r w:rsidR="00BD5EE7" w:rsidRPr="006B1716">
        <w:rPr>
          <w:rFonts w:ascii="Georgia" w:hAnsi="Georgia"/>
        </w:rPr>
        <w:t xml:space="preserve"> highest concentration deep poverty is in Lower NE/N Philadelphia</w:t>
      </w:r>
      <w:bookmarkEnd w:id="6"/>
      <w:r w:rsidR="00BD5EE7" w:rsidRPr="006B1716">
        <w:rPr>
          <w:rFonts w:ascii="Georgia" w:hAnsi="Georgia"/>
        </w:rPr>
        <w:t>.</w:t>
      </w:r>
    </w:p>
    <w:p w14:paraId="474F2C9A" w14:textId="77777777" w:rsidR="00174D27" w:rsidRPr="006B1716" w:rsidRDefault="00174D27" w:rsidP="0019121F">
      <w:pPr>
        <w:pStyle w:val="NormalWeb"/>
        <w:shd w:val="clear" w:color="auto" w:fill="FFFFFF"/>
        <w:rPr>
          <w:rFonts w:ascii="Georgia" w:hAnsi="Georgia"/>
          <w:i/>
          <w:sz w:val="20"/>
          <w:szCs w:val="20"/>
        </w:rPr>
      </w:pPr>
      <w:r w:rsidRPr="006B1716">
        <w:rPr>
          <w:rFonts w:ascii="Georgia" w:hAnsi="Georgia"/>
          <w:i/>
          <w:sz w:val="20"/>
          <w:szCs w:val="20"/>
        </w:rPr>
        <w:t>Communitycommons.org</w:t>
      </w:r>
    </w:p>
    <w:p w14:paraId="436EDC72" w14:textId="77777777" w:rsidR="000C6B4F" w:rsidRPr="006B1716" w:rsidRDefault="000C6B4F" w:rsidP="000C6B4F">
      <w:pPr>
        <w:spacing w:after="0" w:line="240" w:lineRule="auto"/>
        <w:rPr>
          <w:rFonts w:ascii="Georgia" w:hAnsi="Georgia" w:cs="Times New Roman"/>
          <w:sz w:val="24"/>
          <w:szCs w:val="24"/>
        </w:rPr>
      </w:pPr>
    </w:p>
    <w:p w14:paraId="0F0BECB7" w14:textId="77777777" w:rsidR="00D07D12" w:rsidRPr="006B1716" w:rsidRDefault="00D07D12" w:rsidP="00123B56">
      <w:pPr>
        <w:autoSpaceDE w:val="0"/>
        <w:autoSpaceDN w:val="0"/>
        <w:adjustRightInd w:val="0"/>
        <w:spacing w:after="0" w:line="240" w:lineRule="auto"/>
        <w:rPr>
          <w:rFonts w:ascii="Georgia" w:hAnsi="Georgia" w:cs="Times New Roman"/>
          <w:b/>
          <w:i/>
          <w:sz w:val="24"/>
          <w:szCs w:val="24"/>
        </w:rPr>
      </w:pPr>
      <w:r w:rsidRPr="006B1716">
        <w:rPr>
          <w:rFonts w:ascii="Georgia" w:hAnsi="Georgia" w:cs="Times New Roman"/>
          <w:b/>
          <w:i/>
          <w:sz w:val="24"/>
          <w:szCs w:val="24"/>
        </w:rPr>
        <w:t>Access to Healthy and Affordable Food</w:t>
      </w:r>
    </w:p>
    <w:p w14:paraId="5784E027" w14:textId="77777777" w:rsidR="00123B56" w:rsidRPr="006B1716" w:rsidRDefault="00123B56" w:rsidP="00123B56">
      <w:pPr>
        <w:autoSpaceDE w:val="0"/>
        <w:autoSpaceDN w:val="0"/>
        <w:adjustRightInd w:val="0"/>
        <w:spacing w:after="0" w:line="240" w:lineRule="auto"/>
        <w:rPr>
          <w:rFonts w:ascii="Georgia" w:hAnsi="Georgia"/>
        </w:rPr>
      </w:pPr>
    </w:p>
    <w:p w14:paraId="1F981070" w14:textId="77777777" w:rsidR="007E2D50" w:rsidRPr="00B63B50" w:rsidRDefault="007E2D50" w:rsidP="00123B56">
      <w:pPr>
        <w:autoSpaceDE w:val="0"/>
        <w:autoSpaceDN w:val="0"/>
        <w:adjustRightInd w:val="0"/>
        <w:spacing w:after="0" w:line="240" w:lineRule="auto"/>
        <w:rPr>
          <w:rFonts w:ascii="Georgia" w:hAnsi="Georgia"/>
          <w:i/>
          <w:sz w:val="24"/>
          <w:szCs w:val="24"/>
        </w:rPr>
      </w:pPr>
      <w:r w:rsidRPr="00B63B50">
        <w:rPr>
          <w:rFonts w:ascii="Georgia" w:hAnsi="Georgia"/>
          <w:i/>
          <w:sz w:val="24"/>
          <w:szCs w:val="24"/>
        </w:rPr>
        <w:t>We can’t eat healthier without healthy foods</w:t>
      </w:r>
      <w:r w:rsidR="00B63B50" w:rsidRPr="00B63B50">
        <w:rPr>
          <w:rFonts w:ascii="Georgia" w:hAnsi="Georgia"/>
          <w:i/>
          <w:sz w:val="24"/>
          <w:szCs w:val="24"/>
        </w:rPr>
        <w:t>.</w:t>
      </w:r>
      <w:r w:rsidRPr="00B63B50">
        <w:rPr>
          <w:rFonts w:ascii="Georgia" w:hAnsi="Georgia"/>
          <w:i/>
          <w:sz w:val="24"/>
          <w:szCs w:val="24"/>
        </w:rPr>
        <w:t xml:space="preserve"> </w:t>
      </w:r>
      <w:r w:rsidR="00B63B50" w:rsidRPr="00B63B50">
        <w:rPr>
          <w:rFonts w:ascii="Georgia" w:hAnsi="Georgia"/>
          <w:i/>
          <w:sz w:val="24"/>
          <w:szCs w:val="24"/>
        </w:rPr>
        <w:t>(</w:t>
      </w:r>
      <w:r w:rsidRPr="00B63B50">
        <w:rPr>
          <w:rFonts w:ascii="Georgia" w:hAnsi="Georgia"/>
          <w:i/>
          <w:sz w:val="24"/>
          <w:szCs w:val="24"/>
        </w:rPr>
        <w:t>Frankford key informant</w:t>
      </w:r>
      <w:r w:rsidR="00B63B50" w:rsidRPr="00B63B50">
        <w:rPr>
          <w:rFonts w:ascii="Georgia" w:hAnsi="Georgia"/>
          <w:i/>
          <w:sz w:val="24"/>
          <w:szCs w:val="24"/>
        </w:rPr>
        <w:t>)</w:t>
      </w:r>
    </w:p>
    <w:p w14:paraId="27BB4B1E" w14:textId="77777777" w:rsidR="00F90CDC" w:rsidRDefault="00F90CDC" w:rsidP="00123B56">
      <w:pPr>
        <w:autoSpaceDE w:val="0"/>
        <w:autoSpaceDN w:val="0"/>
        <w:adjustRightInd w:val="0"/>
        <w:spacing w:after="0" w:line="240" w:lineRule="auto"/>
        <w:rPr>
          <w:rFonts w:ascii="Georgia" w:hAnsi="Georgia"/>
          <w:i/>
          <w:color w:val="FF0000"/>
          <w:sz w:val="24"/>
          <w:szCs w:val="24"/>
        </w:rPr>
      </w:pPr>
    </w:p>
    <w:p w14:paraId="573D7ABD" w14:textId="77777777" w:rsidR="00F90CDC" w:rsidRPr="00F90CDC" w:rsidRDefault="00F90CDC" w:rsidP="00123B56">
      <w:pPr>
        <w:autoSpaceDE w:val="0"/>
        <w:autoSpaceDN w:val="0"/>
        <w:adjustRightInd w:val="0"/>
        <w:spacing w:after="0" w:line="240" w:lineRule="auto"/>
        <w:rPr>
          <w:rFonts w:ascii="Georgia" w:hAnsi="Georgia"/>
          <w:i/>
          <w:sz w:val="24"/>
          <w:szCs w:val="24"/>
        </w:rPr>
      </w:pPr>
      <w:r w:rsidRPr="00CC4052">
        <w:rPr>
          <w:rFonts w:ascii="Georgia" w:hAnsi="Georgia"/>
          <w:i/>
          <w:sz w:val="24"/>
          <w:szCs w:val="24"/>
        </w:rPr>
        <w:t>“It is the hospital’s garden but it is a community garden and we’re trying to get more people in the community involved.  I’m working … to teach people how to use the produce in ways that they will benefit from them. A lot of the times they’re like “’what do I do with this squash?’ but there are a lot of opportunities and we’re trying to use synergies in this community so that everyone can benefit from it.”</w:t>
      </w:r>
      <w:r>
        <w:rPr>
          <w:rFonts w:ascii="Georgia" w:hAnsi="Georgia"/>
          <w:sz w:val="24"/>
          <w:szCs w:val="24"/>
        </w:rPr>
        <w:t xml:space="preserve"> </w:t>
      </w:r>
      <w:r w:rsidR="00CC4052">
        <w:rPr>
          <w:rFonts w:ascii="Georgia" w:hAnsi="Georgia"/>
          <w:sz w:val="24"/>
          <w:szCs w:val="24"/>
        </w:rPr>
        <w:t>(</w:t>
      </w:r>
      <w:r w:rsidRPr="00F90CDC">
        <w:rPr>
          <w:rFonts w:ascii="Georgia" w:hAnsi="Georgia"/>
          <w:i/>
          <w:sz w:val="24"/>
          <w:szCs w:val="24"/>
        </w:rPr>
        <w:t>Frankford key informant</w:t>
      </w:r>
      <w:r w:rsidR="00CC4052">
        <w:rPr>
          <w:rFonts w:ascii="Georgia" w:hAnsi="Georgia"/>
          <w:i/>
          <w:sz w:val="24"/>
          <w:szCs w:val="24"/>
        </w:rPr>
        <w:t>)</w:t>
      </w:r>
    </w:p>
    <w:p w14:paraId="6C9A9161" w14:textId="77777777" w:rsidR="007E2D50" w:rsidRPr="006B1716" w:rsidRDefault="007E2D50" w:rsidP="00123B56">
      <w:pPr>
        <w:autoSpaceDE w:val="0"/>
        <w:autoSpaceDN w:val="0"/>
        <w:adjustRightInd w:val="0"/>
        <w:spacing w:after="0" w:line="240" w:lineRule="auto"/>
        <w:rPr>
          <w:rFonts w:ascii="Georgia" w:hAnsi="Georgia"/>
          <w:color w:val="FF0000"/>
        </w:rPr>
      </w:pPr>
    </w:p>
    <w:p w14:paraId="00C82596" w14:textId="77777777" w:rsidR="00022DEE" w:rsidRPr="006B1716" w:rsidRDefault="001B69F8" w:rsidP="00901299">
      <w:pPr>
        <w:shd w:val="clear" w:color="auto" w:fill="FFFFFF"/>
        <w:spacing w:after="0" w:line="240" w:lineRule="auto"/>
        <w:rPr>
          <w:rFonts w:ascii="Georgia" w:hAnsi="Georgia"/>
          <w:sz w:val="24"/>
          <w:szCs w:val="24"/>
        </w:rPr>
      </w:pPr>
      <w:bookmarkStart w:id="7" w:name="_Hlk509570491"/>
      <w:r w:rsidRPr="006B1716">
        <w:rPr>
          <w:rFonts w:ascii="Georgia" w:hAnsi="Georgia"/>
          <w:sz w:val="24"/>
          <w:szCs w:val="24"/>
        </w:rPr>
        <w:lastRenderedPageBreak/>
        <w:t xml:space="preserve">Although Bucks and Montgomery </w:t>
      </w:r>
      <w:r w:rsidR="00885733" w:rsidRPr="006B1716">
        <w:rPr>
          <w:rFonts w:ascii="Georgia" w:hAnsi="Georgia"/>
          <w:sz w:val="24"/>
          <w:szCs w:val="24"/>
        </w:rPr>
        <w:t>c</w:t>
      </w:r>
      <w:r w:rsidRPr="006B1716">
        <w:rPr>
          <w:rFonts w:ascii="Georgia" w:hAnsi="Georgia"/>
          <w:sz w:val="24"/>
          <w:szCs w:val="24"/>
        </w:rPr>
        <w:t xml:space="preserve">ounties are affluent, food insecurity affects approximately </w:t>
      </w:r>
      <w:r w:rsidR="006E6A73" w:rsidRPr="006B1716">
        <w:rPr>
          <w:rFonts w:ascii="Georgia" w:hAnsi="Georgia"/>
          <w:sz w:val="24"/>
          <w:szCs w:val="24"/>
        </w:rPr>
        <w:t>9.3</w:t>
      </w:r>
      <w:r w:rsidRPr="006B1716">
        <w:rPr>
          <w:rFonts w:ascii="Georgia" w:hAnsi="Georgia"/>
          <w:sz w:val="24"/>
          <w:szCs w:val="24"/>
        </w:rPr>
        <w:t xml:space="preserve">% of the population </w:t>
      </w:r>
      <w:r w:rsidR="00E473DD" w:rsidRPr="006B1716">
        <w:rPr>
          <w:rFonts w:ascii="Georgia" w:hAnsi="Georgia"/>
          <w:sz w:val="24"/>
          <w:szCs w:val="24"/>
        </w:rPr>
        <w:t>according to Feeding America – Map the Meal Gap</w:t>
      </w:r>
      <w:r w:rsidRPr="006B1716">
        <w:rPr>
          <w:rFonts w:ascii="Georgia" w:hAnsi="Georgia"/>
          <w:sz w:val="24"/>
          <w:szCs w:val="24"/>
        </w:rPr>
        <w:t xml:space="preserve">.  </w:t>
      </w:r>
      <w:r w:rsidR="007C26C5" w:rsidRPr="006B1716">
        <w:rPr>
          <w:rFonts w:ascii="Georgia" w:hAnsi="Georgia"/>
          <w:sz w:val="24"/>
          <w:szCs w:val="24"/>
        </w:rPr>
        <w:t xml:space="preserve">In Philadelphia, </w:t>
      </w:r>
      <w:r w:rsidR="00336A8F" w:rsidRPr="006B1716">
        <w:rPr>
          <w:rFonts w:ascii="Georgia" w:hAnsi="Georgia"/>
          <w:sz w:val="24"/>
          <w:szCs w:val="24"/>
        </w:rPr>
        <w:t xml:space="preserve">with large populations of low income residents, </w:t>
      </w:r>
      <w:r w:rsidR="007C26C5" w:rsidRPr="006B1716">
        <w:rPr>
          <w:rFonts w:ascii="Georgia" w:hAnsi="Georgia"/>
          <w:sz w:val="24"/>
          <w:szCs w:val="24"/>
        </w:rPr>
        <w:t xml:space="preserve">the average food insecurity rate is 21%.  </w:t>
      </w:r>
      <w:r w:rsidR="00022DEE" w:rsidRPr="006B1716">
        <w:rPr>
          <w:rFonts w:ascii="Georgia" w:hAnsi="Georgia"/>
          <w:sz w:val="24"/>
          <w:szCs w:val="24"/>
        </w:rPr>
        <w:t xml:space="preserve">Food insecurity is </w:t>
      </w:r>
      <w:r w:rsidR="005E4D0C" w:rsidRPr="006B1716">
        <w:rPr>
          <w:rFonts w:ascii="Georgia" w:hAnsi="Georgia"/>
          <w:sz w:val="24"/>
          <w:szCs w:val="24"/>
        </w:rPr>
        <w:t xml:space="preserve">concentrated in Philadelphia but present </w:t>
      </w:r>
      <w:r w:rsidR="00022DEE" w:rsidRPr="006B1716">
        <w:rPr>
          <w:rFonts w:ascii="Georgia" w:hAnsi="Georgia"/>
          <w:sz w:val="24"/>
          <w:szCs w:val="24"/>
        </w:rPr>
        <w:t xml:space="preserve">throughout the </w:t>
      </w:r>
      <w:r w:rsidR="005E4D0C" w:rsidRPr="006B1716">
        <w:rPr>
          <w:rFonts w:ascii="Georgia" w:hAnsi="Georgia"/>
          <w:sz w:val="24"/>
          <w:szCs w:val="24"/>
        </w:rPr>
        <w:t>ROSH</w:t>
      </w:r>
      <w:r w:rsidR="00022DEE" w:rsidRPr="006B1716">
        <w:rPr>
          <w:rFonts w:ascii="Georgia" w:hAnsi="Georgia"/>
          <w:sz w:val="24"/>
          <w:szCs w:val="24"/>
        </w:rPr>
        <w:t xml:space="preserve"> CB area.</w:t>
      </w:r>
      <w:r w:rsidR="001F1BCC" w:rsidRPr="006B1716">
        <w:rPr>
          <w:rStyle w:val="EndnoteReference"/>
          <w:rFonts w:ascii="Georgia" w:hAnsi="Georgia"/>
          <w:sz w:val="24"/>
          <w:szCs w:val="24"/>
        </w:rPr>
        <w:endnoteReference w:id="17"/>
      </w:r>
      <w:r w:rsidR="00773619" w:rsidRPr="006B1716">
        <w:rPr>
          <w:rFonts w:ascii="Georgia" w:hAnsi="Georgia"/>
          <w:sz w:val="24"/>
          <w:szCs w:val="24"/>
        </w:rPr>
        <w:t xml:space="preserve">  In terms of population in ROSH's CB areas, this represents about 185,000 individuals.</w:t>
      </w:r>
      <w:r w:rsidR="00773619" w:rsidRPr="006B1716">
        <w:rPr>
          <w:rStyle w:val="EndnoteReference"/>
          <w:rFonts w:ascii="Georgia" w:hAnsi="Georgia"/>
          <w:sz w:val="24"/>
          <w:szCs w:val="24"/>
        </w:rPr>
        <w:endnoteReference w:id="18"/>
      </w:r>
      <w:r w:rsidR="00CB6EAF" w:rsidRPr="00CB6EAF">
        <w:rPr>
          <w:rFonts w:ascii="Georgia" w:hAnsi="Georgia"/>
          <w:noProof/>
          <w:sz w:val="24"/>
          <w:szCs w:val="24"/>
        </w:rPr>
        <w:t xml:space="preserve"> </w:t>
      </w:r>
      <w:r w:rsidR="00CB6EAF" w:rsidRPr="006B1716">
        <w:rPr>
          <w:rFonts w:ascii="Georgia" w:hAnsi="Georgia"/>
          <w:noProof/>
          <w:sz w:val="24"/>
          <w:szCs w:val="24"/>
        </w:rPr>
        <w:drawing>
          <wp:inline distT="0" distB="0" distL="0" distR="0" wp14:anchorId="5F56327A" wp14:editId="7FA2538B">
            <wp:extent cx="6229350" cy="5728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p - Food Desert 2015.png"/>
                    <pic:cNvPicPr/>
                  </pic:nvPicPr>
                  <pic:blipFill>
                    <a:blip r:embed="rId23">
                      <a:extLst>
                        <a:ext uri="{28A0092B-C50C-407E-A947-70E740481C1C}">
                          <a14:useLocalDpi xmlns:a14="http://schemas.microsoft.com/office/drawing/2010/main" val="0"/>
                        </a:ext>
                      </a:extLst>
                    </a:blip>
                    <a:stretch>
                      <a:fillRect/>
                    </a:stretch>
                  </pic:blipFill>
                  <pic:spPr>
                    <a:xfrm>
                      <a:off x="0" y="0"/>
                      <a:ext cx="6229350" cy="5728970"/>
                    </a:xfrm>
                    <a:prstGeom prst="rect">
                      <a:avLst/>
                    </a:prstGeom>
                  </pic:spPr>
                </pic:pic>
              </a:graphicData>
            </a:graphic>
          </wp:inline>
        </w:drawing>
      </w:r>
    </w:p>
    <w:bookmarkEnd w:id="7"/>
    <w:p w14:paraId="19569BF9" w14:textId="77777777" w:rsidR="00BA7C7C" w:rsidRPr="006B1716" w:rsidRDefault="00BA7C7C" w:rsidP="00901299">
      <w:pPr>
        <w:shd w:val="clear" w:color="auto" w:fill="FFFFFF"/>
        <w:spacing w:after="0" w:line="240" w:lineRule="auto"/>
        <w:rPr>
          <w:rFonts w:ascii="Georgia" w:hAnsi="Georgia"/>
          <w:sz w:val="24"/>
          <w:szCs w:val="24"/>
        </w:rPr>
      </w:pPr>
    </w:p>
    <w:p w14:paraId="2AAA66F1" w14:textId="77777777" w:rsidR="00BA7C7C" w:rsidRPr="006B1716" w:rsidRDefault="00901299" w:rsidP="00901299">
      <w:pPr>
        <w:shd w:val="clear" w:color="auto" w:fill="FFFFFF"/>
        <w:spacing w:after="0" w:line="240" w:lineRule="auto"/>
        <w:rPr>
          <w:rFonts w:ascii="Georgia" w:hAnsi="Georgia" w:cs="Times New Roman"/>
          <w:sz w:val="24"/>
          <w:szCs w:val="24"/>
        </w:rPr>
      </w:pPr>
      <w:r w:rsidRPr="006B1716">
        <w:rPr>
          <w:rFonts w:ascii="Georgia" w:hAnsi="Georgia" w:cs="Times New Roman"/>
          <w:sz w:val="24"/>
          <w:szCs w:val="24"/>
        </w:rPr>
        <w:t xml:space="preserve">Food insecure adults are more likely to be at risk for diabetes, hypertension, </w:t>
      </w:r>
      <w:r w:rsidR="000822BA" w:rsidRPr="006B1716">
        <w:rPr>
          <w:rFonts w:ascii="Georgia" w:hAnsi="Georgia" w:cs="Times New Roman"/>
          <w:sz w:val="24"/>
          <w:szCs w:val="24"/>
        </w:rPr>
        <w:t xml:space="preserve">and </w:t>
      </w:r>
      <w:r w:rsidR="00E473DD" w:rsidRPr="006B1716">
        <w:rPr>
          <w:rFonts w:ascii="Georgia" w:hAnsi="Georgia" w:cs="Times New Roman"/>
          <w:sz w:val="24"/>
          <w:szCs w:val="24"/>
        </w:rPr>
        <w:t>high cholesterol</w:t>
      </w:r>
      <w:r w:rsidRPr="006B1716">
        <w:rPr>
          <w:rFonts w:ascii="Georgia" w:hAnsi="Georgia" w:cs="Times New Roman"/>
          <w:sz w:val="24"/>
          <w:szCs w:val="24"/>
        </w:rPr>
        <w:t>.  Pregnant women who are food insecure are more likely to experience major depression, have low weight babies, and experience birth complications compared to women who are food secure.  Seniors are also</w:t>
      </w:r>
      <w:r w:rsidR="00BA7C7C" w:rsidRPr="006B1716">
        <w:rPr>
          <w:rFonts w:ascii="Georgia" w:hAnsi="Georgia" w:cs="Times New Roman"/>
          <w:sz w:val="24"/>
          <w:szCs w:val="24"/>
        </w:rPr>
        <w:t xml:space="preserve"> adversely affected by hunger.</w:t>
      </w:r>
    </w:p>
    <w:p w14:paraId="663BF577" w14:textId="77777777" w:rsidR="00BA7C7C" w:rsidRPr="006B1716" w:rsidRDefault="00BA7C7C" w:rsidP="00901299">
      <w:pPr>
        <w:shd w:val="clear" w:color="auto" w:fill="FFFFFF"/>
        <w:spacing w:after="0" w:line="240" w:lineRule="auto"/>
        <w:rPr>
          <w:rFonts w:ascii="Georgia" w:hAnsi="Georgia" w:cs="Times New Roman"/>
          <w:sz w:val="24"/>
          <w:szCs w:val="24"/>
        </w:rPr>
      </w:pPr>
    </w:p>
    <w:p w14:paraId="2544CA7C" w14:textId="77777777" w:rsidR="00BA7C7C" w:rsidRPr="006B1716" w:rsidRDefault="00BA7C7C" w:rsidP="00901299">
      <w:pPr>
        <w:shd w:val="clear" w:color="auto" w:fill="FFFFFF"/>
        <w:spacing w:after="0" w:line="240" w:lineRule="auto"/>
        <w:rPr>
          <w:rFonts w:ascii="Georgia" w:hAnsi="Georgia" w:cs="Times New Roman"/>
          <w:sz w:val="24"/>
          <w:szCs w:val="24"/>
        </w:rPr>
      </w:pPr>
      <w:r w:rsidRPr="006B1716">
        <w:rPr>
          <w:rFonts w:ascii="Georgia" w:hAnsi="Georgia" w:cs="Times New Roman"/>
          <w:sz w:val="24"/>
          <w:szCs w:val="24"/>
        </w:rPr>
        <w:t>Not surprisingly, a result of food insecurity is higher health care costs.  According to a</w:t>
      </w:r>
      <w:r w:rsidR="004E2A89" w:rsidRPr="006B1716">
        <w:rPr>
          <w:rFonts w:ascii="Georgia" w:hAnsi="Georgia" w:cs="Times New Roman"/>
          <w:sz w:val="24"/>
          <w:szCs w:val="24"/>
        </w:rPr>
        <w:t xml:space="preserve">n </w:t>
      </w:r>
      <w:r w:rsidRPr="006B1716">
        <w:rPr>
          <w:rFonts w:ascii="Georgia" w:hAnsi="Georgia" w:cs="Times New Roman"/>
          <w:sz w:val="24"/>
          <w:szCs w:val="24"/>
        </w:rPr>
        <w:t xml:space="preserve">article by the Canadian Medical Association, households with low food security incurred </w:t>
      </w:r>
      <w:r w:rsidRPr="006B1716">
        <w:rPr>
          <w:rFonts w:ascii="Georgia" w:hAnsi="Georgia" w:cs="Times New Roman"/>
          <w:sz w:val="24"/>
          <w:szCs w:val="24"/>
        </w:rPr>
        <w:lastRenderedPageBreak/>
        <w:t>health care expenses that were 49% higher than those who were food secure. Among those with very low food security (those who missed meals or ate smaller meals because they could</w:t>
      </w:r>
      <w:r w:rsidR="009D5C40" w:rsidRPr="006B1716">
        <w:rPr>
          <w:rFonts w:ascii="Georgia" w:hAnsi="Georgia" w:cs="Times New Roman"/>
          <w:sz w:val="24"/>
          <w:szCs w:val="24"/>
        </w:rPr>
        <w:t xml:space="preserve"> no</w:t>
      </w:r>
      <w:r w:rsidR="005E4D0C" w:rsidRPr="006B1716">
        <w:rPr>
          <w:rFonts w:ascii="Georgia" w:hAnsi="Georgia" w:cs="Times New Roman"/>
          <w:sz w:val="24"/>
          <w:szCs w:val="24"/>
        </w:rPr>
        <w:t>t afford food)</w:t>
      </w:r>
      <w:r w:rsidRPr="006B1716">
        <w:rPr>
          <w:rFonts w:ascii="Georgia" w:hAnsi="Georgia" w:cs="Times New Roman"/>
          <w:sz w:val="24"/>
          <w:szCs w:val="24"/>
        </w:rPr>
        <w:t>, health care costs were 121% higher.</w:t>
      </w:r>
      <w:r w:rsidRPr="006B1716">
        <w:rPr>
          <w:rStyle w:val="EndnoteReference"/>
          <w:rFonts w:ascii="Georgia" w:hAnsi="Georgia" w:cs="Times New Roman"/>
          <w:sz w:val="24"/>
          <w:szCs w:val="24"/>
        </w:rPr>
        <w:endnoteReference w:id="19"/>
      </w:r>
    </w:p>
    <w:p w14:paraId="5B18B696" w14:textId="77777777" w:rsidR="00E12DC8" w:rsidRPr="00203DB7" w:rsidRDefault="00E12DC8" w:rsidP="00901299">
      <w:pPr>
        <w:shd w:val="clear" w:color="auto" w:fill="FFFFFF"/>
        <w:spacing w:after="0" w:line="240" w:lineRule="auto"/>
        <w:rPr>
          <w:rFonts w:ascii="Georgia" w:hAnsi="Georgia" w:cs="Times New Roman"/>
          <w:sz w:val="18"/>
          <w:szCs w:val="18"/>
        </w:rPr>
      </w:pPr>
    </w:p>
    <w:p w14:paraId="5E217387" w14:textId="77777777" w:rsidR="00E12DC8" w:rsidRPr="006B1716" w:rsidRDefault="00E12DC8" w:rsidP="00E12DC8">
      <w:pPr>
        <w:pStyle w:val="Default"/>
        <w:rPr>
          <w:rFonts w:ascii="Georgia" w:hAnsi="Georgia" w:cs="Times New Roman"/>
          <w:color w:val="auto"/>
        </w:rPr>
      </w:pPr>
      <w:r w:rsidRPr="006B1716">
        <w:rPr>
          <w:rFonts w:ascii="Georgia" w:hAnsi="Georgia" w:cs="Times New Roman"/>
          <w:color w:val="auto"/>
        </w:rPr>
        <w:t>Additionally, in a study of patients in an emergency department, food insecure patients were more likely than food secure patients to:</w:t>
      </w:r>
    </w:p>
    <w:p w14:paraId="4459F67B" w14:textId="77777777" w:rsidR="00833603" w:rsidRPr="006B1716" w:rsidRDefault="00833603" w:rsidP="00E12DC8">
      <w:pPr>
        <w:pStyle w:val="Default"/>
        <w:rPr>
          <w:rFonts w:ascii="Georgia" w:hAnsi="Georgia" w:cs="Times New Roman"/>
          <w:color w:val="auto"/>
        </w:rPr>
      </w:pPr>
    </w:p>
    <w:p w14:paraId="4A51B0DD" w14:textId="77777777" w:rsidR="00E12DC8" w:rsidRPr="006B1716" w:rsidRDefault="00E12DC8" w:rsidP="00283F0C">
      <w:pPr>
        <w:pStyle w:val="Default"/>
        <w:numPr>
          <w:ilvl w:val="0"/>
          <w:numId w:val="23"/>
        </w:numPr>
        <w:ind w:left="360"/>
        <w:rPr>
          <w:rFonts w:ascii="Georgia" w:hAnsi="Georgia" w:cs="Times New Roman"/>
          <w:color w:val="auto"/>
        </w:rPr>
      </w:pPr>
      <w:r w:rsidRPr="006B1716">
        <w:rPr>
          <w:rFonts w:ascii="Georgia" w:hAnsi="Georgia" w:cs="Times New Roman"/>
          <w:color w:val="auto"/>
        </w:rPr>
        <w:t xml:space="preserve">report </w:t>
      </w:r>
      <w:r w:rsidRPr="006B1716">
        <w:rPr>
          <w:rFonts w:ascii="Georgia" w:hAnsi="Georgia" w:cs="Times New Roman"/>
        </w:rPr>
        <w:t>a variety of chronic and mental health problems including obesity</w:t>
      </w:r>
    </w:p>
    <w:p w14:paraId="3AFAE281" w14:textId="77777777" w:rsidR="00E12DC8" w:rsidRPr="006B1716" w:rsidRDefault="00E12DC8" w:rsidP="00283F0C">
      <w:pPr>
        <w:pStyle w:val="Default"/>
        <w:numPr>
          <w:ilvl w:val="0"/>
          <w:numId w:val="22"/>
        </w:numPr>
        <w:ind w:left="360"/>
        <w:rPr>
          <w:rFonts w:ascii="Georgia" w:hAnsi="Georgia" w:cs="Times New Roman"/>
          <w:color w:val="auto"/>
        </w:rPr>
      </w:pPr>
      <w:r w:rsidRPr="006B1716">
        <w:rPr>
          <w:rFonts w:ascii="Georgia" w:hAnsi="Georgia" w:cs="Times New Roman"/>
          <w:color w:val="auto"/>
        </w:rPr>
        <w:t>delay paying for medication to have money for food</w:t>
      </w:r>
    </w:p>
    <w:p w14:paraId="45D04EFF" w14:textId="77777777" w:rsidR="00E12DC8" w:rsidRPr="006B1716" w:rsidRDefault="00E12DC8" w:rsidP="00283F0C">
      <w:pPr>
        <w:pStyle w:val="Default"/>
        <w:numPr>
          <w:ilvl w:val="0"/>
          <w:numId w:val="22"/>
        </w:numPr>
        <w:ind w:left="360"/>
        <w:rPr>
          <w:rFonts w:ascii="Georgia" w:hAnsi="Georgia" w:cs="Times New Roman"/>
          <w:color w:val="auto"/>
        </w:rPr>
      </w:pPr>
      <w:r w:rsidRPr="006B1716">
        <w:rPr>
          <w:rFonts w:ascii="Georgia" w:hAnsi="Georgia" w:cs="Times New Roman"/>
          <w:color w:val="auto"/>
        </w:rPr>
        <w:t xml:space="preserve">take medication </w:t>
      </w:r>
      <w:r w:rsidR="00400AE6" w:rsidRPr="006B1716">
        <w:rPr>
          <w:rFonts w:ascii="Georgia" w:hAnsi="Georgia" w:cs="Times New Roman"/>
          <w:color w:val="auto"/>
        </w:rPr>
        <w:t>less often because they could not</w:t>
      </w:r>
      <w:r w:rsidRPr="006B1716">
        <w:rPr>
          <w:rFonts w:ascii="Georgia" w:hAnsi="Georgia" w:cs="Times New Roman"/>
          <w:color w:val="auto"/>
        </w:rPr>
        <w:t xml:space="preserve"> afford more</w:t>
      </w:r>
    </w:p>
    <w:p w14:paraId="63736832" w14:textId="77777777" w:rsidR="00E12DC8" w:rsidRPr="006B1716" w:rsidRDefault="00E12DC8" w:rsidP="00283F0C">
      <w:pPr>
        <w:pStyle w:val="Default"/>
        <w:numPr>
          <w:ilvl w:val="0"/>
          <w:numId w:val="22"/>
        </w:numPr>
        <w:ind w:left="360"/>
        <w:rPr>
          <w:rFonts w:ascii="Georgia" w:hAnsi="Georgia" w:cs="Times New Roman"/>
          <w:color w:val="auto"/>
        </w:rPr>
      </w:pPr>
      <w:r w:rsidRPr="006B1716">
        <w:rPr>
          <w:rFonts w:ascii="Georgia" w:hAnsi="Georgia" w:cs="Times New Roman"/>
          <w:color w:val="auto"/>
        </w:rPr>
        <w:t>choose between buying food and medicine</w:t>
      </w:r>
    </w:p>
    <w:p w14:paraId="5D714504" w14:textId="77777777" w:rsidR="00022DEE" w:rsidRPr="006B1716" w:rsidRDefault="00400AE6" w:rsidP="00283F0C">
      <w:pPr>
        <w:pStyle w:val="Default"/>
        <w:numPr>
          <w:ilvl w:val="0"/>
          <w:numId w:val="22"/>
        </w:numPr>
        <w:ind w:left="360"/>
        <w:rPr>
          <w:rFonts w:ascii="Georgia" w:hAnsi="Georgia" w:cs="Times New Roman"/>
          <w:color w:val="auto"/>
        </w:rPr>
      </w:pPr>
      <w:r w:rsidRPr="006B1716">
        <w:rPr>
          <w:rFonts w:ascii="Georgia" w:hAnsi="Georgia" w:cs="Times New Roman"/>
          <w:color w:val="auto"/>
        </w:rPr>
        <w:t>get sick because they could not</w:t>
      </w:r>
      <w:r w:rsidR="00E12DC8" w:rsidRPr="006B1716">
        <w:rPr>
          <w:rFonts w:ascii="Georgia" w:hAnsi="Georgia" w:cs="Times New Roman"/>
          <w:color w:val="auto"/>
        </w:rPr>
        <w:t xml:space="preserve"> afford to buy medicine</w:t>
      </w:r>
      <w:r w:rsidR="00570C58">
        <w:rPr>
          <w:rFonts w:ascii="Georgia" w:hAnsi="Georgia" w:cs="Times New Roman"/>
          <w:color w:val="auto"/>
        </w:rPr>
        <w:t xml:space="preserve"> </w:t>
      </w:r>
      <w:r w:rsidR="00E12DC8" w:rsidRPr="006B1716">
        <w:rPr>
          <w:rStyle w:val="EndnoteReference"/>
          <w:rFonts w:ascii="Georgia" w:hAnsi="Georgia" w:cs="Times New Roman"/>
          <w:color w:val="auto"/>
        </w:rPr>
        <w:endnoteReference w:id="20"/>
      </w:r>
    </w:p>
    <w:p w14:paraId="5D719826" w14:textId="77777777" w:rsidR="00BA7C7C" w:rsidRPr="00203DB7" w:rsidRDefault="00BA7C7C" w:rsidP="00901299">
      <w:pPr>
        <w:shd w:val="clear" w:color="auto" w:fill="FFFFFF"/>
        <w:spacing w:after="0" w:line="240" w:lineRule="auto"/>
        <w:rPr>
          <w:rFonts w:ascii="Georgia" w:hAnsi="Georgia"/>
          <w:sz w:val="18"/>
          <w:szCs w:val="18"/>
        </w:rPr>
      </w:pPr>
    </w:p>
    <w:p w14:paraId="69E6C0A5" w14:textId="77777777" w:rsidR="00B85381" w:rsidRPr="006B1716" w:rsidRDefault="003B44F5" w:rsidP="00D07D12">
      <w:pPr>
        <w:shd w:val="clear" w:color="auto" w:fill="FFFFFF"/>
        <w:spacing w:after="0" w:line="240" w:lineRule="auto"/>
        <w:rPr>
          <w:rFonts w:ascii="Georgia" w:hAnsi="Georgia"/>
          <w:color w:val="7030A0"/>
          <w:sz w:val="24"/>
          <w:szCs w:val="24"/>
        </w:rPr>
      </w:pPr>
      <w:r w:rsidRPr="006B1716">
        <w:rPr>
          <w:rFonts w:ascii="Georgia" w:hAnsi="Georgia" w:cs="Times New Roman"/>
          <w:sz w:val="24"/>
          <w:szCs w:val="24"/>
        </w:rPr>
        <w:t xml:space="preserve">As of </w:t>
      </w:r>
      <w:r w:rsidR="002D51F7" w:rsidRPr="006B1716">
        <w:rPr>
          <w:rFonts w:ascii="Georgia" w:hAnsi="Georgia" w:cs="Times New Roman"/>
          <w:sz w:val="24"/>
          <w:szCs w:val="24"/>
        </w:rPr>
        <w:t>November</w:t>
      </w:r>
      <w:r w:rsidRPr="006B1716">
        <w:rPr>
          <w:rFonts w:ascii="Georgia" w:hAnsi="Georgia" w:cs="Times New Roman"/>
          <w:sz w:val="24"/>
          <w:szCs w:val="24"/>
        </w:rPr>
        <w:t xml:space="preserve"> 201</w:t>
      </w:r>
      <w:r w:rsidR="002D51F7" w:rsidRPr="006B1716">
        <w:rPr>
          <w:rFonts w:ascii="Georgia" w:hAnsi="Georgia" w:cs="Times New Roman"/>
          <w:sz w:val="24"/>
          <w:szCs w:val="24"/>
        </w:rPr>
        <w:t>7</w:t>
      </w:r>
      <w:r w:rsidRPr="006B1716">
        <w:rPr>
          <w:rFonts w:ascii="Georgia" w:hAnsi="Georgia" w:cs="Times New Roman"/>
          <w:sz w:val="24"/>
          <w:szCs w:val="24"/>
        </w:rPr>
        <w:t xml:space="preserve"> in Pennsylvania</w:t>
      </w:r>
      <w:r w:rsidRPr="006B1716">
        <w:rPr>
          <w:rFonts w:ascii="Georgia" w:hAnsi="Georgia"/>
          <w:sz w:val="24"/>
          <w:szCs w:val="24"/>
        </w:rPr>
        <w:t>, 1.</w:t>
      </w:r>
      <w:r w:rsidR="002D51F7" w:rsidRPr="006B1716">
        <w:rPr>
          <w:rFonts w:ascii="Georgia" w:hAnsi="Georgia"/>
          <w:sz w:val="24"/>
          <w:szCs w:val="24"/>
        </w:rPr>
        <w:t>85</w:t>
      </w:r>
      <w:r w:rsidRPr="006B1716">
        <w:rPr>
          <w:rFonts w:ascii="Georgia" w:hAnsi="Georgia"/>
          <w:sz w:val="24"/>
          <w:szCs w:val="24"/>
        </w:rPr>
        <w:t xml:space="preserve"> million residents</w:t>
      </w:r>
      <w:r w:rsidR="00901299" w:rsidRPr="006B1716">
        <w:rPr>
          <w:rFonts w:ascii="Georgia" w:hAnsi="Georgia"/>
          <w:sz w:val="24"/>
          <w:szCs w:val="24"/>
        </w:rPr>
        <w:t xml:space="preserve"> receive</w:t>
      </w:r>
      <w:r w:rsidRPr="006B1716">
        <w:rPr>
          <w:rFonts w:ascii="Georgia" w:hAnsi="Georgia"/>
          <w:sz w:val="24"/>
          <w:szCs w:val="24"/>
        </w:rPr>
        <w:t>d</w:t>
      </w:r>
      <w:r w:rsidR="00901299" w:rsidRPr="006B1716">
        <w:rPr>
          <w:rFonts w:ascii="Georgia" w:hAnsi="Georgia"/>
          <w:sz w:val="24"/>
          <w:szCs w:val="24"/>
        </w:rPr>
        <w:t xml:space="preserve"> </w:t>
      </w:r>
      <w:r w:rsidR="00612DB6" w:rsidRPr="006B1716">
        <w:rPr>
          <w:rFonts w:ascii="Georgia" w:hAnsi="Georgia"/>
          <w:sz w:val="24"/>
          <w:szCs w:val="24"/>
        </w:rPr>
        <w:t xml:space="preserve">food stamps through </w:t>
      </w:r>
      <w:r w:rsidR="000E5D9F" w:rsidRPr="006B1716">
        <w:rPr>
          <w:rFonts w:ascii="Georgia" w:hAnsi="Georgia"/>
          <w:sz w:val="24"/>
          <w:szCs w:val="24"/>
        </w:rPr>
        <w:t xml:space="preserve">the Supplemental Nutrition Assistance Program </w:t>
      </w:r>
      <w:r w:rsidR="002D51F7" w:rsidRPr="006B1716">
        <w:rPr>
          <w:rFonts w:ascii="Georgia" w:hAnsi="Georgia"/>
          <w:sz w:val="24"/>
          <w:szCs w:val="24"/>
        </w:rPr>
        <w:t xml:space="preserve">(SNAP), a 1% decrease </w:t>
      </w:r>
      <w:r w:rsidRPr="006B1716">
        <w:rPr>
          <w:rFonts w:ascii="Georgia" w:hAnsi="Georgia"/>
          <w:sz w:val="24"/>
          <w:szCs w:val="24"/>
        </w:rPr>
        <w:t>from the previous year.</w:t>
      </w:r>
      <w:r w:rsidRPr="006B1716">
        <w:rPr>
          <w:rStyle w:val="EndnoteReference"/>
          <w:rFonts w:ascii="Georgia" w:hAnsi="Georgia"/>
          <w:sz w:val="24"/>
          <w:szCs w:val="24"/>
        </w:rPr>
        <w:endnoteReference w:id="21"/>
      </w:r>
      <w:r w:rsidR="00224197" w:rsidRPr="006B1716">
        <w:rPr>
          <w:rFonts w:ascii="Georgia" w:hAnsi="Georgia"/>
          <w:sz w:val="24"/>
          <w:szCs w:val="24"/>
        </w:rPr>
        <w:t xml:space="preserve"> </w:t>
      </w:r>
      <w:r w:rsidR="002D51F7" w:rsidRPr="006B1716">
        <w:rPr>
          <w:rFonts w:ascii="Georgia" w:hAnsi="Georgia"/>
          <w:sz w:val="24"/>
          <w:szCs w:val="24"/>
        </w:rPr>
        <w:t xml:space="preserve"> Many of these recipients are working people; 41% are in the workforce and 16% work full time.  </w:t>
      </w:r>
      <w:r w:rsidR="00D750B9" w:rsidRPr="006B1716">
        <w:rPr>
          <w:rFonts w:ascii="Georgia" w:hAnsi="Georgia"/>
          <w:sz w:val="24"/>
          <w:szCs w:val="24"/>
        </w:rPr>
        <w:t xml:space="preserve">In </w:t>
      </w:r>
      <w:r w:rsidR="00D001EE" w:rsidRPr="006B1716">
        <w:rPr>
          <w:rFonts w:ascii="Georgia" w:hAnsi="Georgia"/>
          <w:sz w:val="24"/>
          <w:szCs w:val="24"/>
        </w:rPr>
        <w:t xml:space="preserve">March </w:t>
      </w:r>
      <w:r w:rsidR="00D750B9" w:rsidRPr="006B1716">
        <w:rPr>
          <w:rFonts w:ascii="Georgia" w:hAnsi="Georgia"/>
          <w:sz w:val="24"/>
          <w:szCs w:val="24"/>
        </w:rPr>
        <w:t>201</w:t>
      </w:r>
      <w:r w:rsidR="00D001EE" w:rsidRPr="006B1716">
        <w:rPr>
          <w:rFonts w:ascii="Georgia" w:hAnsi="Georgia"/>
          <w:sz w:val="24"/>
          <w:szCs w:val="24"/>
        </w:rPr>
        <w:t>7</w:t>
      </w:r>
      <w:r w:rsidR="00D750B9" w:rsidRPr="006B1716">
        <w:rPr>
          <w:rFonts w:ascii="Georgia" w:hAnsi="Georgia"/>
          <w:sz w:val="24"/>
          <w:szCs w:val="24"/>
        </w:rPr>
        <w:t>, 6% of Bucks County</w:t>
      </w:r>
      <w:r w:rsidR="00D001EE" w:rsidRPr="006B1716">
        <w:rPr>
          <w:rFonts w:ascii="Georgia" w:hAnsi="Georgia"/>
          <w:sz w:val="24"/>
          <w:szCs w:val="24"/>
        </w:rPr>
        <w:t xml:space="preserve"> residents, </w:t>
      </w:r>
      <w:r w:rsidR="00D750B9" w:rsidRPr="006B1716">
        <w:rPr>
          <w:rFonts w:ascii="Georgia" w:hAnsi="Georgia"/>
          <w:sz w:val="24"/>
          <w:szCs w:val="24"/>
        </w:rPr>
        <w:t>6.</w:t>
      </w:r>
      <w:r w:rsidR="00D001EE" w:rsidRPr="006B1716">
        <w:rPr>
          <w:rFonts w:ascii="Georgia" w:hAnsi="Georgia"/>
          <w:sz w:val="24"/>
          <w:szCs w:val="24"/>
        </w:rPr>
        <w:t>4</w:t>
      </w:r>
      <w:r w:rsidR="00D750B9" w:rsidRPr="006B1716">
        <w:rPr>
          <w:rFonts w:ascii="Georgia" w:hAnsi="Georgia"/>
          <w:sz w:val="24"/>
          <w:szCs w:val="24"/>
        </w:rPr>
        <w:t>% of Montgomery County residents</w:t>
      </w:r>
      <w:r w:rsidR="00D001EE" w:rsidRPr="006B1716">
        <w:rPr>
          <w:rFonts w:ascii="Georgia" w:hAnsi="Georgia"/>
          <w:sz w:val="24"/>
          <w:szCs w:val="24"/>
        </w:rPr>
        <w:t>, and 30.9% of Philadelphia County residents</w:t>
      </w:r>
      <w:r w:rsidR="00D750B9" w:rsidRPr="006B1716">
        <w:rPr>
          <w:rFonts w:ascii="Georgia" w:hAnsi="Georgia"/>
          <w:sz w:val="24"/>
          <w:szCs w:val="24"/>
        </w:rPr>
        <w:t xml:space="preserve"> received SNAP benefits</w:t>
      </w:r>
      <w:r w:rsidR="00D001EE" w:rsidRPr="006B1716">
        <w:rPr>
          <w:rFonts w:ascii="Georgia" w:hAnsi="Georgia"/>
          <w:sz w:val="24"/>
          <w:szCs w:val="24"/>
        </w:rPr>
        <w:t xml:space="preserve">. </w:t>
      </w:r>
      <w:r w:rsidR="00F15CC1" w:rsidRPr="006B1716">
        <w:rPr>
          <w:rFonts w:ascii="Georgia" w:hAnsi="Georgia"/>
          <w:sz w:val="24"/>
          <w:szCs w:val="24"/>
        </w:rPr>
        <w:t xml:space="preserve">In </w:t>
      </w:r>
      <w:r w:rsidR="002D51F7" w:rsidRPr="006B1716">
        <w:rPr>
          <w:rFonts w:ascii="Georgia" w:hAnsi="Georgia"/>
          <w:sz w:val="24"/>
          <w:szCs w:val="24"/>
        </w:rPr>
        <w:t>ROSH’s</w:t>
      </w:r>
      <w:r w:rsidR="00F15CC1" w:rsidRPr="006B1716">
        <w:rPr>
          <w:rFonts w:ascii="Georgia" w:hAnsi="Georgia"/>
          <w:sz w:val="24"/>
          <w:szCs w:val="24"/>
        </w:rPr>
        <w:t xml:space="preserve"> CB area, the percentage of people receiving food stamps ranged from </w:t>
      </w:r>
      <w:r w:rsidR="004D1CCA" w:rsidRPr="006B1716">
        <w:rPr>
          <w:rFonts w:ascii="Georgia" w:hAnsi="Georgia"/>
          <w:sz w:val="24"/>
          <w:szCs w:val="24"/>
        </w:rPr>
        <w:t>6.1</w:t>
      </w:r>
      <w:r w:rsidR="00F15CC1" w:rsidRPr="006B1716">
        <w:rPr>
          <w:rFonts w:ascii="Georgia" w:hAnsi="Georgia"/>
          <w:sz w:val="24"/>
          <w:szCs w:val="24"/>
        </w:rPr>
        <w:t xml:space="preserve">% in </w:t>
      </w:r>
      <w:r w:rsidR="004D1CCA" w:rsidRPr="006B1716">
        <w:rPr>
          <w:rFonts w:ascii="Georgia" w:hAnsi="Georgia"/>
          <w:sz w:val="24"/>
          <w:szCs w:val="24"/>
        </w:rPr>
        <w:t>Eastern Montco</w:t>
      </w:r>
      <w:r w:rsidR="00F15CC1" w:rsidRPr="006B1716">
        <w:rPr>
          <w:rFonts w:ascii="Georgia" w:hAnsi="Georgia"/>
          <w:sz w:val="24"/>
          <w:szCs w:val="24"/>
        </w:rPr>
        <w:t xml:space="preserve"> to </w:t>
      </w:r>
      <w:r w:rsidR="004D1CCA" w:rsidRPr="006B1716">
        <w:rPr>
          <w:rFonts w:ascii="Georgia" w:hAnsi="Georgia"/>
          <w:sz w:val="24"/>
          <w:szCs w:val="24"/>
        </w:rPr>
        <w:t>41</w:t>
      </w:r>
      <w:r w:rsidR="00F15CC1" w:rsidRPr="006B1716">
        <w:rPr>
          <w:rFonts w:ascii="Georgia" w:hAnsi="Georgia"/>
          <w:sz w:val="24"/>
          <w:szCs w:val="24"/>
        </w:rPr>
        <w:t xml:space="preserve">% in </w:t>
      </w:r>
      <w:r w:rsidR="004D1CCA" w:rsidRPr="006B1716">
        <w:rPr>
          <w:rFonts w:ascii="Georgia" w:hAnsi="Georgia"/>
          <w:sz w:val="24"/>
          <w:szCs w:val="24"/>
        </w:rPr>
        <w:t>Lower NE/N Philadelphia</w:t>
      </w:r>
      <w:r w:rsidR="00F15CC1" w:rsidRPr="006B1716">
        <w:rPr>
          <w:rFonts w:ascii="Georgia" w:hAnsi="Georgia"/>
          <w:sz w:val="24"/>
          <w:szCs w:val="24"/>
        </w:rPr>
        <w:t>.</w:t>
      </w:r>
    </w:p>
    <w:p w14:paraId="547967C9" w14:textId="77777777" w:rsidR="00B85381" w:rsidRPr="006B1716" w:rsidRDefault="00F54CF5" w:rsidP="00D07D12">
      <w:pPr>
        <w:shd w:val="clear" w:color="auto" w:fill="FFFFFF"/>
        <w:spacing w:after="0" w:line="240" w:lineRule="auto"/>
        <w:rPr>
          <w:rFonts w:ascii="Georgia" w:hAnsi="Georgia"/>
          <w:color w:val="7030A0"/>
          <w:sz w:val="24"/>
          <w:szCs w:val="24"/>
        </w:rPr>
      </w:pPr>
      <w:r w:rsidRPr="00150F7D">
        <w:rPr>
          <w:rFonts w:ascii="Georgia" w:hAnsi="Georgia"/>
          <w:noProof/>
          <w:sz w:val="20"/>
          <w:szCs w:val="20"/>
        </w:rPr>
        <w:drawing>
          <wp:anchor distT="0" distB="0" distL="114300" distR="114300" simplePos="0" relativeHeight="251674112" behindDoc="1" locked="0" layoutInCell="1" allowOverlap="1" wp14:anchorId="63F9650B" wp14:editId="116C0A16">
            <wp:simplePos x="0" y="0"/>
            <wp:positionH relativeFrom="column">
              <wp:posOffset>0</wp:posOffset>
            </wp:positionH>
            <wp:positionV relativeFrom="paragraph">
              <wp:posOffset>38735</wp:posOffset>
            </wp:positionV>
            <wp:extent cx="5943600" cy="1828800"/>
            <wp:effectExtent l="0" t="0" r="0" b="0"/>
            <wp:wrapTight wrapText="bothSides">
              <wp:wrapPolygon edited="0">
                <wp:start x="0" y="0"/>
                <wp:lineTo x="0" y="21375"/>
                <wp:lineTo x="21531" y="21375"/>
                <wp:lineTo x="21531" y="0"/>
                <wp:lineTo x="0" y="0"/>
              </wp:wrapPolygon>
            </wp:wrapTight>
            <wp:docPr id="39" name="Chart 39">
              <a:extLst xmlns:a="http://schemas.openxmlformats.org/drawingml/2006/main">
                <a:ext uri="{FF2B5EF4-FFF2-40B4-BE49-F238E27FC236}">
                  <a16:creationId xmlns:a16="http://schemas.microsoft.com/office/drawing/2014/main" id="{B1633126-8068-463A-90B3-39E4B9FDA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508F6ECC" w14:textId="77777777" w:rsidR="009F4099" w:rsidRPr="006B1716" w:rsidRDefault="009F4099" w:rsidP="00982067">
      <w:pPr>
        <w:shd w:val="clear" w:color="auto" w:fill="FFFFFF"/>
        <w:spacing w:after="0" w:line="240" w:lineRule="auto"/>
        <w:rPr>
          <w:rFonts w:ascii="Georgia" w:hAnsi="Georgia"/>
          <w:sz w:val="24"/>
          <w:szCs w:val="24"/>
        </w:rPr>
      </w:pPr>
    </w:p>
    <w:p w14:paraId="299A6DB7" w14:textId="77777777" w:rsidR="009F4099" w:rsidRPr="006B1716" w:rsidRDefault="009F4099" w:rsidP="00982067">
      <w:pPr>
        <w:shd w:val="clear" w:color="auto" w:fill="FFFFFF"/>
        <w:spacing w:after="0" w:line="240" w:lineRule="auto"/>
        <w:rPr>
          <w:rFonts w:ascii="Georgia" w:hAnsi="Georgia"/>
          <w:sz w:val="24"/>
          <w:szCs w:val="24"/>
        </w:rPr>
      </w:pPr>
    </w:p>
    <w:p w14:paraId="246FC4A6" w14:textId="77777777" w:rsidR="009F4099" w:rsidRPr="006B1716" w:rsidRDefault="009F4099" w:rsidP="00982067">
      <w:pPr>
        <w:shd w:val="clear" w:color="auto" w:fill="FFFFFF"/>
        <w:spacing w:after="0" w:line="240" w:lineRule="auto"/>
        <w:rPr>
          <w:rFonts w:ascii="Georgia" w:hAnsi="Georgia"/>
          <w:sz w:val="24"/>
          <w:szCs w:val="24"/>
        </w:rPr>
      </w:pPr>
    </w:p>
    <w:p w14:paraId="6ED7CC80" w14:textId="77777777" w:rsidR="009F4099" w:rsidRPr="006B1716" w:rsidRDefault="009F4099" w:rsidP="00982067">
      <w:pPr>
        <w:shd w:val="clear" w:color="auto" w:fill="FFFFFF"/>
        <w:spacing w:after="0" w:line="240" w:lineRule="auto"/>
        <w:rPr>
          <w:rFonts w:ascii="Georgia" w:hAnsi="Georgia"/>
          <w:sz w:val="24"/>
          <w:szCs w:val="24"/>
        </w:rPr>
      </w:pPr>
    </w:p>
    <w:p w14:paraId="67CD2D2E" w14:textId="77777777" w:rsidR="009F4099" w:rsidRPr="006B1716" w:rsidRDefault="009F4099" w:rsidP="00982067">
      <w:pPr>
        <w:shd w:val="clear" w:color="auto" w:fill="FFFFFF"/>
        <w:spacing w:after="0" w:line="240" w:lineRule="auto"/>
        <w:rPr>
          <w:rFonts w:ascii="Georgia" w:hAnsi="Georgia"/>
          <w:sz w:val="24"/>
          <w:szCs w:val="24"/>
        </w:rPr>
      </w:pPr>
    </w:p>
    <w:p w14:paraId="454B2017" w14:textId="77777777" w:rsidR="009F4099" w:rsidRPr="006B1716" w:rsidRDefault="009F4099" w:rsidP="00982067">
      <w:pPr>
        <w:shd w:val="clear" w:color="auto" w:fill="FFFFFF"/>
        <w:spacing w:after="0" w:line="240" w:lineRule="auto"/>
        <w:rPr>
          <w:rFonts w:ascii="Georgia" w:hAnsi="Georgia"/>
          <w:sz w:val="24"/>
          <w:szCs w:val="24"/>
        </w:rPr>
      </w:pPr>
    </w:p>
    <w:p w14:paraId="6E1AFF26" w14:textId="77777777" w:rsidR="009F4099" w:rsidRPr="006B1716" w:rsidRDefault="009F4099" w:rsidP="00982067">
      <w:pPr>
        <w:shd w:val="clear" w:color="auto" w:fill="FFFFFF"/>
        <w:spacing w:after="0" w:line="240" w:lineRule="auto"/>
        <w:rPr>
          <w:rFonts w:ascii="Georgia" w:hAnsi="Georgia"/>
          <w:sz w:val="24"/>
          <w:szCs w:val="24"/>
        </w:rPr>
      </w:pPr>
    </w:p>
    <w:p w14:paraId="1CBB4B1E" w14:textId="77777777" w:rsidR="009F4099" w:rsidRPr="006B1716" w:rsidRDefault="009F4099" w:rsidP="00982067">
      <w:pPr>
        <w:shd w:val="clear" w:color="auto" w:fill="FFFFFF"/>
        <w:spacing w:after="0" w:line="240" w:lineRule="auto"/>
        <w:rPr>
          <w:rFonts w:ascii="Georgia" w:hAnsi="Georgia"/>
          <w:sz w:val="24"/>
          <w:szCs w:val="24"/>
        </w:rPr>
      </w:pPr>
    </w:p>
    <w:p w14:paraId="583D908B" w14:textId="77777777" w:rsidR="009F4099" w:rsidRPr="006B1716" w:rsidRDefault="009F4099" w:rsidP="00982067">
      <w:pPr>
        <w:shd w:val="clear" w:color="auto" w:fill="FFFFFF"/>
        <w:spacing w:after="0" w:line="240" w:lineRule="auto"/>
        <w:rPr>
          <w:rFonts w:ascii="Georgia" w:hAnsi="Georgia"/>
          <w:sz w:val="24"/>
          <w:szCs w:val="24"/>
        </w:rPr>
      </w:pPr>
    </w:p>
    <w:p w14:paraId="4CDF0BBF" w14:textId="77777777" w:rsidR="009F4099" w:rsidRPr="006B1716" w:rsidRDefault="009F4099" w:rsidP="00982067">
      <w:pPr>
        <w:shd w:val="clear" w:color="auto" w:fill="FFFFFF"/>
        <w:spacing w:after="0" w:line="240" w:lineRule="auto"/>
        <w:rPr>
          <w:rFonts w:ascii="Georgia" w:hAnsi="Georgia"/>
          <w:sz w:val="24"/>
          <w:szCs w:val="24"/>
        </w:rPr>
      </w:pPr>
    </w:p>
    <w:p w14:paraId="23D283C4" w14:textId="77777777" w:rsidR="009F4099" w:rsidRPr="006B1716" w:rsidRDefault="009F4099" w:rsidP="00203DB7">
      <w:pPr>
        <w:rPr>
          <w:rFonts w:ascii="Georgia" w:hAnsi="Georgia"/>
          <w:i/>
          <w:sz w:val="20"/>
          <w:szCs w:val="20"/>
        </w:rPr>
      </w:pPr>
      <w:r w:rsidRPr="006B1716">
        <w:rPr>
          <w:rFonts w:ascii="Georgia" w:hAnsi="Georgia"/>
          <w:i/>
          <w:sz w:val="20"/>
          <w:szCs w:val="20"/>
        </w:rPr>
        <w:t>PHMC Household Health Survey 2015</w:t>
      </w:r>
    </w:p>
    <w:p w14:paraId="5E15C6D3" w14:textId="77777777" w:rsidR="00982067" w:rsidRPr="006B1716" w:rsidRDefault="00D07D12" w:rsidP="00982067">
      <w:pPr>
        <w:shd w:val="clear" w:color="auto" w:fill="FFFFFF"/>
        <w:spacing w:after="0" w:line="240" w:lineRule="auto"/>
        <w:rPr>
          <w:rFonts w:ascii="Georgia" w:hAnsi="Georgia"/>
          <w:color w:val="7030A0"/>
          <w:sz w:val="24"/>
          <w:szCs w:val="24"/>
        </w:rPr>
      </w:pPr>
      <w:r w:rsidRPr="006B1716">
        <w:rPr>
          <w:rFonts w:ascii="Georgia" w:hAnsi="Georgia"/>
          <w:sz w:val="24"/>
          <w:szCs w:val="24"/>
        </w:rPr>
        <w:t xml:space="preserve">The percent of adults who reported cutting a meal due to cost is an indicator of </w:t>
      </w:r>
      <w:r w:rsidR="00425362" w:rsidRPr="006B1716">
        <w:rPr>
          <w:rFonts w:ascii="Georgia" w:hAnsi="Georgia"/>
          <w:sz w:val="24"/>
          <w:szCs w:val="24"/>
        </w:rPr>
        <w:t xml:space="preserve">food insecurity.  While </w:t>
      </w:r>
      <w:r w:rsidR="009F4099" w:rsidRPr="006B1716">
        <w:rPr>
          <w:rFonts w:ascii="Georgia" w:hAnsi="Georgia"/>
          <w:sz w:val="24"/>
          <w:szCs w:val="24"/>
        </w:rPr>
        <w:t>relatively few</w:t>
      </w:r>
      <w:r w:rsidR="00B85381" w:rsidRPr="006B1716">
        <w:rPr>
          <w:rFonts w:ascii="Georgia" w:hAnsi="Georgia"/>
          <w:sz w:val="24"/>
          <w:szCs w:val="24"/>
        </w:rPr>
        <w:t xml:space="preserve"> r</w:t>
      </w:r>
      <w:r w:rsidR="009F4099" w:rsidRPr="006B1716">
        <w:rPr>
          <w:rFonts w:ascii="Georgia" w:hAnsi="Georgia"/>
          <w:sz w:val="24"/>
          <w:szCs w:val="24"/>
        </w:rPr>
        <w:t xml:space="preserve">esidents in most </w:t>
      </w:r>
      <w:r w:rsidR="005E4D0C" w:rsidRPr="006B1716">
        <w:rPr>
          <w:rFonts w:ascii="Georgia" w:hAnsi="Georgia"/>
          <w:sz w:val="24"/>
          <w:szCs w:val="24"/>
        </w:rPr>
        <w:t>ROSH</w:t>
      </w:r>
      <w:r w:rsidR="00B85381" w:rsidRPr="006B1716">
        <w:rPr>
          <w:rFonts w:ascii="Georgia" w:hAnsi="Georgia"/>
          <w:sz w:val="24"/>
          <w:szCs w:val="24"/>
        </w:rPr>
        <w:t xml:space="preserve"> CB area</w:t>
      </w:r>
      <w:r w:rsidR="009F4099" w:rsidRPr="006B1716">
        <w:rPr>
          <w:rFonts w:ascii="Georgia" w:hAnsi="Georgia"/>
          <w:sz w:val="24"/>
          <w:szCs w:val="24"/>
        </w:rPr>
        <w:t>s</w:t>
      </w:r>
      <w:r w:rsidRPr="006B1716">
        <w:rPr>
          <w:rFonts w:ascii="Georgia" w:hAnsi="Georgia"/>
          <w:sz w:val="24"/>
          <w:szCs w:val="24"/>
        </w:rPr>
        <w:t xml:space="preserve"> </w:t>
      </w:r>
      <w:r w:rsidR="009F4099" w:rsidRPr="006B1716">
        <w:rPr>
          <w:rFonts w:ascii="Georgia" w:hAnsi="Georgia"/>
          <w:sz w:val="24"/>
          <w:szCs w:val="24"/>
        </w:rPr>
        <w:t xml:space="preserve">report skipping meals due to cost, </w:t>
      </w:r>
      <w:r w:rsidR="00A27C6F" w:rsidRPr="006B1716">
        <w:rPr>
          <w:rFonts w:ascii="Georgia" w:hAnsi="Georgia"/>
          <w:sz w:val="24"/>
          <w:szCs w:val="24"/>
        </w:rPr>
        <w:t>the rate</w:t>
      </w:r>
      <w:r w:rsidR="00B85381" w:rsidRPr="006B1716">
        <w:rPr>
          <w:rFonts w:ascii="Georgia" w:hAnsi="Georgia"/>
          <w:sz w:val="24"/>
          <w:szCs w:val="24"/>
        </w:rPr>
        <w:t xml:space="preserve"> </w:t>
      </w:r>
      <w:r w:rsidR="009F4099" w:rsidRPr="006B1716">
        <w:rPr>
          <w:rFonts w:ascii="Georgia" w:hAnsi="Georgia"/>
          <w:sz w:val="24"/>
          <w:szCs w:val="24"/>
        </w:rPr>
        <w:t xml:space="preserve">of missed meals </w:t>
      </w:r>
      <w:r w:rsidR="00B85381" w:rsidRPr="006B1716">
        <w:rPr>
          <w:rFonts w:ascii="Georgia" w:hAnsi="Georgia"/>
          <w:sz w:val="24"/>
          <w:szCs w:val="24"/>
        </w:rPr>
        <w:t xml:space="preserve">in </w:t>
      </w:r>
      <w:r w:rsidR="005E4D0C" w:rsidRPr="006B1716">
        <w:rPr>
          <w:rFonts w:ascii="Georgia" w:hAnsi="Georgia"/>
          <w:sz w:val="24"/>
          <w:szCs w:val="24"/>
        </w:rPr>
        <w:t>Lower NE/N Philadelphia</w:t>
      </w:r>
      <w:r w:rsidR="00B85381" w:rsidRPr="006B1716">
        <w:rPr>
          <w:rFonts w:ascii="Georgia" w:hAnsi="Georgia"/>
          <w:sz w:val="24"/>
          <w:szCs w:val="24"/>
        </w:rPr>
        <w:t xml:space="preserve"> </w:t>
      </w:r>
      <w:r w:rsidR="00A27C6F" w:rsidRPr="006B1716">
        <w:rPr>
          <w:rFonts w:ascii="Georgia" w:hAnsi="Georgia"/>
          <w:sz w:val="24"/>
          <w:szCs w:val="24"/>
        </w:rPr>
        <w:t>is significantly</w:t>
      </w:r>
      <w:r w:rsidR="00B85381" w:rsidRPr="006B1716">
        <w:rPr>
          <w:rFonts w:ascii="Georgia" w:hAnsi="Georgia"/>
          <w:sz w:val="24"/>
          <w:szCs w:val="24"/>
        </w:rPr>
        <w:t xml:space="preserve"> higher</w:t>
      </w:r>
      <w:r w:rsidRPr="006B1716">
        <w:rPr>
          <w:rFonts w:ascii="Georgia" w:hAnsi="Georgia"/>
          <w:sz w:val="24"/>
          <w:szCs w:val="24"/>
        </w:rPr>
        <w:t>.</w:t>
      </w:r>
    </w:p>
    <w:p w14:paraId="04797794" w14:textId="77777777" w:rsidR="00187E7F" w:rsidRPr="006B1716" w:rsidRDefault="007D2029" w:rsidP="001223DD">
      <w:pPr>
        <w:shd w:val="clear" w:color="auto" w:fill="FFFFFF"/>
        <w:spacing w:after="0" w:line="240" w:lineRule="auto"/>
        <w:rPr>
          <w:rFonts w:ascii="Georgia" w:hAnsi="Georgia"/>
          <w:color w:val="7030A0"/>
          <w:sz w:val="24"/>
          <w:szCs w:val="24"/>
        </w:rPr>
      </w:pPr>
      <w:r w:rsidRPr="006B1716">
        <w:rPr>
          <w:rFonts w:ascii="Georgia" w:hAnsi="Georgia"/>
          <w:noProof/>
        </w:rPr>
        <w:drawing>
          <wp:anchor distT="0" distB="0" distL="114300" distR="114300" simplePos="0" relativeHeight="251644416" behindDoc="1" locked="0" layoutInCell="1" allowOverlap="1" wp14:anchorId="10AF07C7" wp14:editId="78CBBAF1">
            <wp:simplePos x="0" y="0"/>
            <wp:positionH relativeFrom="column">
              <wp:posOffset>0</wp:posOffset>
            </wp:positionH>
            <wp:positionV relativeFrom="paragraph">
              <wp:posOffset>57150</wp:posOffset>
            </wp:positionV>
            <wp:extent cx="5943600" cy="1645920"/>
            <wp:effectExtent l="0" t="0" r="0" b="0"/>
            <wp:wrapTight wrapText="bothSides">
              <wp:wrapPolygon edited="0">
                <wp:start x="0" y="0"/>
                <wp:lineTo x="0" y="21500"/>
                <wp:lineTo x="21531" y="21500"/>
                <wp:lineTo x="21531" y="0"/>
                <wp:lineTo x="0" y="0"/>
              </wp:wrapPolygon>
            </wp:wrapTight>
            <wp:docPr id="46" name="Chart 46">
              <a:extLst xmlns:a="http://schemas.openxmlformats.org/drawingml/2006/main">
                <a:ext uri="{FF2B5EF4-FFF2-40B4-BE49-F238E27FC236}">
                  <a16:creationId xmlns:a16="http://schemas.microsoft.com/office/drawing/2014/main" id="{BE1300EB-C642-457F-90D6-0AC62FDA40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42ED23F6" w14:textId="77777777" w:rsidR="00187E7F" w:rsidRPr="006B1716" w:rsidRDefault="00187E7F" w:rsidP="001223DD">
      <w:pPr>
        <w:shd w:val="clear" w:color="auto" w:fill="FFFFFF"/>
        <w:spacing w:after="0" w:line="240" w:lineRule="auto"/>
        <w:rPr>
          <w:rFonts w:ascii="Georgia" w:hAnsi="Georgia"/>
          <w:color w:val="7030A0"/>
          <w:sz w:val="24"/>
          <w:szCs w:val="24"/>
        </w:rPr>
      </w:pPr>
    </w:p>
    <w:p w14:paraId="1E895AE1" w14:textId="77777777" w:rsidR="00CC3A5F" w:rsidRPr="006B1716" w:rsidRDefault="00187E7F" w:rsidP="007D2029">
      <w:pPr>
        <w:rPr>
          <w:rFonts w:ascii="Georgia" w:hAnsi="Georgia"/>
          <w:i/>
          <w:sz w:val="20"/>
          <w:szCs w:val="20"/>
        </w:rPr>
      </w:pPr>
      <w:r w:rsidRPr="006B1716">
        <w:rPr>
          <w:rFonts w:ascii="Georgia" w:hAnsi="Georgia"/>
          <w:i/>
          <w:sz w:val="20"/>
          <w:szCs w:val="20"/>
        </w:rPr>
        <w:t>PHMC Household Health Survey 2015</w:t>
      </w:r>
    </w:p>
    <w:p w14:paraId="16701A4B" w14:textId="77777777" w:rsidR="000B4102" w:rsidRPr="006B1716" w:rsidRDefault="0008239E" w:rsidP="00982067">
      <w:pPr>
        <w:spacing w:after="0" w:line="240" w:lineRule="auto"/>
        <w:rPr>
          <w:rFonts w:ascii="Georgia" w:hAnsi="Georgia" w:cs="Times New Roman"/>
          <w:sz w:val="24"/>
          <w:szCs w:val="24"/>
        </w:rPr>
      </w:pPr>
      <w:r w:rsidRPr="006B1716">
        <w:rPr>
          <w:rFonts w:ascii="Georgia" w:hAnsi="Georgia" w:cs="Times New Roman"/>
          <w:sz w:val="24"/>
          <w:szCs w:val="24"/>
        </w:rPr>
        <w:lastRenderedPageBreak/>
        <w:t xml:space="preserve">Some data is available about full </w:t>
      </w:r>
      <w:r w:rsidR="00445F34" w:rsidRPr="006B1716">
        <w:rPr>
          <w:rFonts w:ascii="Georgia" w:hAnsi="Georgia" w:cs="Times New Roman"/>
          <w:sz w:val="24"/>
          <w:szCs w:val="24"/>
        </w:rPr>
        <w:t xml:space="preserve">service </w:t>
      </w:r>
      <w:r w:rsidRPr="006B1716">
        <w:rPr>
          <w:rFonts w:ascii="Georgia" w:hAnsi="Georgia" w:cs="Times New Roman"/>
          <w:sz w:val="24"/>
          <w:szCs w:val="24"/>
        </w:rPr>
        <w:t xml:space="preserve">grocery stores. </w:t>
      </w:r>
      <w:r w:rsidR="000B4102" w:rsidRPr="006B1716">
        <w:rPr>
          <w:rFonts w:ascii="Georgia" w:hAnsi="Georgia" w:cs="Times New Roman"/>
          <w:sz w:val="24"/>
          <w:szCs w:val="24"/>
        </w:rPr>
        <w:t xml:space="preserve">Although most of </w:t>
      </w:r>
      <w:r w:rsidR="00210839" w:rsidRPr="006B1716">
        <w:rPr>
          <w:rFonts w:ascii="Georgia" w:hAnsi="Georgia" w:cs="Times New Roman"/>
          <w:sz w:val="24"/>
          <w:szCs w:val="24"/>
        </w:rPr>
        <w:t>Montgomery</w:t>
      </w:r>
      <w:r w:rsidR="00400AE6" w:rsidRPr="006B1716">
        <w:rPr>
          <w:rFonts w:ascii="Georgia" w:hAnsi="Georgia" w:cs="Times New Roman"/>
          <w:sz w:val="24"/>
          <w:szCs w:val="24"/>
        </w:rPr>
        <w:t xml:space="preserve"> C</w:t>
      </w:r>
      <w:r w:rsidR="000B4102" w:rsidRPr="006B1716">
        <w:rPr>
          <w:rFonts w:ascii="Georgia" w:hAnsi="Georgia" w:cs="Times New Roman"/>
          <w:sz w:val="24"/>
          <w:szCs w:val="24"/>
        </w:rPr>
        <w:t xml:space="preserve">ounty is within close proximity to one (or more) full service grocery stores, many of the more densely populated boroughs do not have a full-service grocery store. </w:t>
      </w:r>
      <w:r w:rsidR="00395001" w:rsidRPr="006B1716">
        <w:rPr>
          <w:rFonts w:ascii="Georgia" w:hAnsi="Georgia" w:cs="Times New Roman"/>
          <w:sz w:val="24"/>
          <w:szCs w:val="24"/>
        </w:rPr>
        <w:t xml:space="preserve"> </w:t>
      </w:r>
      <w:r w:rsidR="00210839" w:rsidRPr="006B1716">
        <w:rPr>
          <w:rFonts w:ascii="Georgia" w:hAnsi="Georgia" w:cs="Times New Roman"/>
          <w:sz w:val="24"/>
          <w:szCs w:val="24"/>
        </w:rPr>
        <w:t>A recommendation of the Montgomery County Comprehensive Plan is that t</w:t>
      </w:r>
      <w:r w:rsidR="000B4102" w:rsidRPr="006B1716">
        <w:rPr>
          <w:rFonts w:ascii="Georgia" w:hAnsi="Georgia" w:cs="Times New Roman"/>
          <w:sz w:val="24"/>
          <w:szCs w:val="24"/>
        </w:rPr>
        <w:t>hese places should</w:t>
      </w:r>
      <w:r w:rsidR="00DA7279" w:rsidRPr="006B1716">
        <w:rPr>
          <w:rFonts w:ascii="Georgia" w:hAnsi="Georgia" w:cs="Times New Roman"/>
          <w:sz w:val="24"/>
          <w:szCs w:val="24"/>
        </w:rPr>
        <w:t xml:space="preserve"> </w:t>
      </w:r>
      <w:r w:rsidR="000B4102" w:rsidRPr="006B1716">
        <w:rPr>
          <w:rFonts w:ascii="Georgia" w:hAnsi="Georgia" w:cs="Times New Roman"/>
          <w:sz w:val="24"/>
          <w:szCs w:val="24"/>
        </w:rPr>
        <w:t>encourage grocery stores, farmers’ markets, community gardens, home gardens, and food safety net providers within their borders to provide fresh fruit and vegetable options.</w:t>
      </w:r>
      <w:r w:rsidR="000B4102" w:rsidRPr="006B1716">
        <w:rPr>
          <w:rStyle w:val="EndnoteReference"/>
          <w:rFonts w:ascii="Georgia" w:hAnsi="Georgia" w:cs="Times New Roman"/>
          <w:sz w:val="20"/>
          <w:szCs w:val="20"/>
        </w:rPr>
        <w:endnoteReference w:id="22"/>
      </w:r>
    </w:p>
    <w:p w14:paraId="65AD7DB2" w14:textId="77777777" w:rsidR="007A2B98" w:rsidRPr="006B1716" w:rsidRDefault="007A2B98" w:rsidP="00982067">
      <w:pPr>
        <w:spacing w:after="0" w:line="240" w:lineRule="auto"/>
        <w:rPr>
          <w:rFonts w:ascii="Georgia" w:hAnsi="Georgia" w:cs="Times New Roman"/>
          <w:sz w:val="24"/>
          <w:szCs w:val="24"/>
        </w:rPr>
      </w:pPr>
    </w:p>
    <w:p w14:paraId="4BBBF652" w14:textId="77777777" w:rsidR="007A2B98" w:rsidRPr="006B1716" w:rsidRDefault="007A2B98" w:rsidP="00982067">
      <w:pPr>
        <w:spacing w:after="0" w:line="240" w:lineRule="auto"/>
        <w:rPr>
          <w:rFonts w:ascii="Georgia" w:hAnsi="Georgia" w:cs="Times New Roman"/>
          <w:sz w:val="24"/>
          <w:szCs w:val="24"/>
        </w:rPr>
      </w:pPr>
      <w:r w:rsidRPr="006B1716">
        <w:rPr>
          <w:rFonts w:ascii="Georgia" w:hAnsi="Georgia" w:cs="Times New Roman"/>
          <w:sz w:val="24"/>
          <w:szCs w:val="24"/>
        </w:rPr>
        <w:t>Between 2012 and 2014, 20 supermarkets closed in Philadelphia</w:t>
      </w:r>
      <w:r w:rsidR="00833603" w:rsidRPr="006B1716">
        <w:rPr>
          <w:rFonts w:ascii="Georgia" w:hAnsi="Georgia" w:cs="Times New Roman"/>
          <w:sz w:val="24"/>
          <w:szCs w:val="24"/>
        </w:rPr>
        <w:t>:</w:t>
      </w:r>
      <w:r w:rsidRPr="006B1716">
        <w:rPr>
          <w:rStyle w:val="EndnoteReference"/>
          <w:rFonts w:ascii="Georgia" w:hAnsi="Georgia" w:cs="Times New Roman"/>
          <w:sz w:val="24"/>
          <w:szCs w:val="24"/>
        </w:rPr>
        <w:endnoteReference w:id="23"/>
      </w:r>
      <w:r w:rsidRPr="006B1716">
        <w:rPr>
          <w:rFonts w:ascii="Georgia" w:hAnsi="Georgia" w:cs="Times New Roman"/>
          <w:sz w:val="24"/>
          <w:szCs w:val="24"/>
        </w:rPr>
        <w:t xml:space="preserve"> in early 2015, Bottom Dollar closed 46 stores in the Philadelphia region,</w:t>
      </w:r>
      <w:r w:rsidRPr="006B1716">
        <w:rPr>
          <w:rStyle w:val="EndnoteReference"/>
          <w:rFonts w:ascii="Georgia" w:hAnsi="Georgia" w:cs="Times New Roman"/>
          <w:sz w:val="24"/>
          <w:szCs w:val="24"/>
        </w:rPr>
        <w:endnoteReference w:id="24"/>
      </w:r>
      <w:r w:rsidRPr="006B1716">
        <w:rPr>
          <w:rFonts w:ascii="Georgia" w:hAnsi="Georgia" w:cs="Times New Roman"/>
          <w:sz w:val="24"/>
          <w:szCs w:val="24"/>
        </w:rPr>
        <w:t xml:space="preserve"> and in July 2015, A&amp;P filed for bankruptcy and closed 3 stores in Philadelphia.</w:t>
      </w:r>
      <w:r w:rsidRPr="006B1716">
        <w:rPr>
          <w:rStyle w:val="EndnoteReference"/>
          <w:rFonts w:ascii="Georgia" w:hAnsi="Georgia" w:cs="Times New Roman"/>
          <w:sz w:val="24"/>
          <w:szCs w:val="24"/>
        </w:rPr>
        <w:endnoteReference w:id="25"/>
      </w:r>
      <w:r w:rsidR="005555CE" w:rsidRPr="006B1716">
        <w:rPr>
          <w:rFonts w:ascii="Georgia" w:hAnsi="Georgia" w:cs="Times New Roman"/>
          <w:sz w:val="24"/>
          <w:szCs w:val="24"/>
        </w:rPr>
        <w:t xml:space="preserve">  New stores are opening in the region such as Lidl, a German based grocer with a planned store in Port Richmond and other locations</w:t>
      </w:r>
      <w:r w:rsidR="005555CE" w:rsidRPr="006B1716">
        <w:rPr>
          <w:rStyle w:val="EndnoteReference"/>
          <w:rFonts w:ascii="Georgia" w:hAnsi="Georgia" w:cs="Times New Roman"/>
          <w:sz w:val="24"/>
          <w:szCs w:val="24"/>
        </w:rPr>
        <w:endnoteReference w:id="26"/>
      </w:r>
      <w:r w:rsidR="005555CE" w:rsidRPr="006B1716">
        <w:rPr>
          <w:rFonts w:ascii="Georgia" w:hAnsi="Georgia" w:cs="Times New Roman"/>
          <w:sz w:val="24"/>
          <w:szCs w:val="24"/>
        </w:rPr>
        <w:t xml:space="preserve"> but most often these stores are not located in the lower income areas.</w:t>
      </w:r>
    </w:p>
    <w:p w14:paraId="04E58DC5" w14:textId="77777777" w:rsidR="00982067" w:rsidRPr="006B1716" w:rsidRDefault="00982067" w:rsidP="00982067">
      <w:pPr>
        <w:spacing w:after="0" w:line="240" w:lineRule="auto"/>
        <w:rPr>
          <w:rFonts w:ascii="Georgia" w:hAnsi="Georgia"/>
          <w:i/>
        </w:rPr>
      </w:pPr>
    </w:p>
    <w:p w14:paraId="757C7A35" w14:textId="77777777" w:rsidR="00660A16" w:rsidRPr="006B1716" w:rsidRDefault="00660A16" w:rsidP="00A75EAE">
      <w:pPr>
        <w:spacing w:after="0" w:line="240" w:lineRule="auto"/>
        <w:rPr>
          <w:rFonts w:ascii="Georgia" w:hAnsi="Georgia"/>
          <w:sz w:val="24"/>
          <w:szCs w:val="24"/>
        </w:rPr>
      </w:pPr>
      <w:bookmarkStart w:id="8" w:name="_Hlk514351941"/>
      <w:r w:rsidRPr="006B1716">
        <w:rPr>
          <w:rFonts w:ascii="Georgia" w:hAnsi="Georgia"/>
          <w:sz w:val="24"/>
          <w:szCs w:val="24"/>
        </w:rPr>
        <w:t>Issues</w:t>
      </w:r>
      <w:r w:rsidR="006D0B86" w:rsidRPr="006B1716">
        <w:rPr>
          <w:rFonts w:ascii="Georgia" w:hAnsi="Georgia"/>
          <w:sz w:val="24"/>
          <w:szCs w:val="24"/>
        </w:rPr>
        <w:t>,</w:t>
      </w:r>
      <w:r w:rsidR="00C56833" w:rsidRPr="006B1716">
        <w:rPr>
          <w:rFonts w:ascii="Georgia" w:hAnsi="Georgia"/>
          <w:sz w:val="24"/>
          <w:szCs w:val="24"/>
        </w:rPr>
        <w:t xml:space="preserve"> </w:t>
      </w:r>
      <w:r w:rsidRPr="006B1716">
        <w:rPr>
          <w:rFonts w:ascii="Georgia" w:hAnsi="Georgia"/>
          <w:sz w:val="24"/>
          <w:szCs w:val="24"/>
        </w:rPr>
        <w:t>challenges</w:t>
      </w:r>
      <w:r w:rsidR="006D0B86" w:rsidRPr="006B1716">
        <w:rPr>
          <w:rFonts w:ascii="Georgia" w:hAnsi="Georgia"/>
          <w:sz w:val="24"/>
          <w:szCs w:val="24"/>
        </w:rPr>
        <w:t>, unmet needs and priorities</w:t>
      </w:r>
      <w:r w:rsidRPr="006B1716">
        <w:rPr>
          <w:rFonts w:ascii="Georgia" w:hAnsi="Georgia"/>
          <w:sz w:val="24"/>
          <w:szCs w:val="24"/>
        </w:rPr>
        <w:t xml:space="preserve"> identified by key informants and focus group participants related to</w:t>
      </w:r>
      <w:r w:rsidR="00C56833" w:rsidRPr="006B1716">
        <w:rPr>
          <w:rFonts w:ascii="Georgia" w:hAnsi="Georgia"/>
          <w:sz w:val="24"/>
          <w:szCs w:val="24"/>
        </w:rPr>
        <w:t xml:space="preserve"> </w:t>
      </w:r>
      <w:r w:rsidR="006D0B86" w:rsidRPr="006B1716">
        <w:rPr>
          <w:rFonts w:ascii="Georgia" w:hAnsi="Georgia"/>
          <w:sz w:val="24"/>
          <w:szCs w:val="24"/>
        </w:rPr>
        <w:t>access to healthy and affordable food include:</w:t>
      </w:r>
    </w:p>
    <w:p w14:paraId="43693392" w14:textId="77777777" w:rsidR="004313CF" w:rsidRPr="006B1716" w:rsidRDefault="004313CF" w:rsidP="00A75EAE">
      <w:pPr>
        <w:spacing w:after="0" w:line="240" w:lineRule="auto"/>
        <w:rPr>
          <w:rFonts w:ascii="Georgia" w:hAnsi="Georgia"/>
          <w:sz w:val="24"/>
          <w:szCs w:val="24"/>
        </w:rPr>
      </w:pPr>
    </w:p>
    <w:p w14:paraId="35EC4CAB" w14:textId="77777777" w:rsidR="008C6D8D" w:rsidRPr="006B1716" w:rsidRDefault="008C6D8D" w:rsidP="008C6D8D">
      <w:pPr>
        <w:pStyle w:val="ListParagraph"/>
        <w:numPr>
          <w:ilvl w:val="0"/>
          <w:numId w:val="39"/>
        </w:numPr>
        <w:ind w:left="360"/>
        <w:rPr>
          <w:rFonts w:ascii="Georgia" w:hAnsi="Georgia"/>
        </w:rPr>
      </w:pPr>
      <w:r w:rsidRPr="006B1716">
        <w:rPr>
          <w:rFonts w:ascii="Georgia" w:hAnsi="Georgia"/>
        </w:rPr>
        <w:t>Children are hungry; they do not always get a meal outside of subsidized school programs and the summer is problematic when they are not in school</w:t>
      </w:r>
      <w:r>
        <w:rPr>
          <w:rFonts w:ascii="Georgia" w:hAnsi="Georgia"/>
        </w:rPr>
        <w:t>.</w:t>
      </w:r>
    </w:p>
    <w:p w14:paraId="454613CA" w14:textId="77777777" w:rsidR="008C6D8D" w:rsidRPr="006B1716" w:rsidRDefault="008C6D8D" w:rsidP="008C6D8D">
      <w:pPr>
        <w:pStyle w:val="ListParagraph"/>
        <w:numPr>
          <w:ilvl w:val="0"/>
          <w:numId w:val="39"/>
        </w:numPr>
        <w:ind w:left="360"/>
        <w:rPr>
          <w:rFonts w:ascii="Georgia" w:hAnsi="Georgia"/>
        </w:rPr>
      </w:pPr>
      <w:r w:rsidRPr="006B1716">
        <w:rPr>
          <w:rFonts w:ascii="Georgia" w:hAnsi="Georgia"/>
        </w:rPr>
        <w:t>The elderly are not aware of food prep programs and many may be going hungry</w:t>
      </w:r>
      <w:r>
        <w:rPr>
          <w:rFonts w:ascii="Georgia" w:hAnsi="Georgia"/>
        </w:rPr>
        <w:t>.</w:t>
      </w:r>
    </w:p>
    <w:p w14:paraId="2C71F3CA" w14:textId="77777777" w:rsidR="008C6D8D" w:rsidRPr="006B1716" w:rsidRDefault="008C6D8D" w:rsidP="008C6D8D">
      <w:pPr>
        <w:pStyle w:val="ListParagraph"/>
        <w:numPr>
          <w:ilvl w:val="0"/>
          <w:numId w:val="39"/>
        </w:numPr>
        <w:ind w:left="360"/>
        <w:rPr>
          <w:rFonts w:ascii="Georgia" w:hAnsi="Georgia"/>
        </w:rPr>
      </w:pPr>
      <w:r w:rsidRPr="006B1716">
        <w:rPr>
          <w:rFonts w:ascii="Georgia" w:hAnsi="Georgia"/>
        </w:rPr>
        <w:t>There are many fast food options and the community lacks healthier options</w:t>
      </w:r>
      <w:r>
        <w:rPr>
          <w:rFonts w:ascii="Georgia" w:hAnsi="Georgia"/>
        </w:rPr>
        <w:t>.</w:t>
      </w:r>
    </w:p>
    <w:p w14:paraId="2AA26A32" w14:textId="77777777" w:rsidR="008C6D8D" w:rsidRPr="006B1716" w:rsidRDefault="008C6D8D" w:rsidP="008C6D8D">
      <w:pPr>
        <w:pStyle w:val="ListParagraph"/>
        <w:numPr>
          <w:ilvl w:val="0"/>
          <w:numId w:val="39"/>
        </w:numPr>
        <w:ind w:left="360"/>
        <w:rPr>
          <w:rFonts w:ascii="Georgia" w:hAnsi="Georgia"/>
        </w:rPr>
      </w:pPr>
      <w:r w:rsidRPr="006B1716">
        <w:rPr>
          <w:rFonts w:ascii="Georgia" w:hAnsi="Georgia"/>
        </w:rPr>
        <w:t>It’s cheaper to eat at fast food establishments than better restaurants</w:t>
      </w:r>
      <w:r>
        <w:rPr>
          <w:rFonts w:ascii="Georgia" w:hAnsi="Georgia"/>
        </w:rPr>
        <w:t>.</w:t>
      </w:r>
    </w:p>
    <w:p w14:paraId="33D0C387" w14:textId="77777777" w:rsidR="008C6D8D" w:rsidRPr="006B1716" w:rsidRDefault="008C6D8D" w:rsidP="008C6D8D">
      <w:pPr>
        <w:pStyle w:val="ListParagraph"/>
        <w:numPr>
          <w:ilvl w:val="0"/>
          <w:numId w:val="39"/>
        </w:numPr>
        <w:ind w:left="360"/>
        <w:rPr>
          <w:rFonts w:ascii="Georgia" w:hAnsi="Georgia"/>
        </w:rPr>
      </w:pPr>
      <w:r w:rsidRPr="006B1716">
        <w:rPr>
          <w:rFonts w:ascii="Georgia" w:hAnsi="Georgia"/>
        </w:rPr>
        <w:t>Healthy foods are expensive and farmers markets are far away; there is no walkable access to fresh foods in Frankford</w:t>
      </w:r>
      <w:r>
        <w:rPr>
          <w:rFonts w:ascii="Georgia" w:hAnsi="Georgia"/>
        </w:rPr>
        <w:t>.</w:t>
      </w:r>
    </w:p>
    <w:p w14:paraId="6AE9D0D5" w14:textId="77777777" w:rsidR="00FC04ED" w:rsidRPr="00FC04ED" w:rsidRDefault="00FC04ED" w:rsidP="00FC04ED">
      <w:pPr>
        <w:pStyle w:val="ListParagraph"/>
        <w:numPr>
          <w:ilvl w:val="0"/>
          <w:numId w:val="39"/>
        </w:numPr>
        <w:ind w:left="360"/>
        <w:rPr>
          <w:rFonts w:ascii="Georgia" w:hAnsi="Georgia"/>
        </w:rPr>
      </w:pPr>
      <w:r w:rsidRPr="006B1716">
        <w:rPr>
          <w:rFonts w:ascii="Georgia" w:hAnsi="Georgia"/>
        </w:rPr>
        <w:t>The Thriftway that served Frankford closed and other markets are too far away and too expensive.</w:t>
      </w:r>
      <w:r>
        <w:rPr>
          <w:rFonts w:ascii="Georgia" w:hAnsi="Georgia"/>
        </w:rPr>
        <w:t xml:space="preserve"> </w:t>
      </w:r>
      <w:r w:rsidRPr="006B1716">
        <w:rPr>
          <w:rFonts w:ascii="Georgia" w:hAnsi="Georgia"/>
        </w:rPr>
        <w:t xml:space="preserve">Some supermarkets </w:t>
      </w:r>
      <w:r>
        <w:rPr>
          <w:rFonts w:ascii="Georgia" w:hAnsi="Georgia"/>
        </w:rPr>
        <w:t xml:space="preserve">in other areas </w:t>
      </w:r>
      <w:r w:rsidRPr="006B1716">
        <w:rPr>
          <w:rFonts w:ascii="Georgia" w:hAnsi="Georgia"/>
        </w:rPr>
        <w:t>are difficult to access</w:t>
      </w:r>
      <w:r>
        <w:rPr>
          <w:rFonts w:ascii="Georgia" w:hAnsi="Georgia"/>
        </w:rPr>
        <w:t>.</w:t>
      </w:r>
    </w:p>
    <w:p w14:paraId="26FD5D76" w14:textId="77777777" w:rsidR="008C6D8D" w:rsidRPr="006B1716" w:rsidRDefault="008C6D8D" w:rsidP="008C6D8D">
      <w:pPr>
        <w:pStyle w:val="ListParagraph"/>
        <w:numPr>
          <w:ilvl w:val="0"/>
          <w:numId w:val="39"/>
        </w:numPr>
        <w:ind w:left="360"/>
        <w:rPr>
          <w:rFonts w:ascii="Georgia" w:hAnsi="Georgia"/>
        </w:rPr>
      </w:pPr>
      <w:r w:rsidRPr="006B1716">
        <w:rPr>
          <w:rFonts w:ascii="Georgia" w:hAnsi="Georgia"/>
        </w:rPr>
        <w:t>The produce truck no longer comes to Frankford</w:t>
      </w:r>
      <w:r>
        <w:rPr>
          <w:rFonts w:ascii="Georgia" w:hAnsi="Georgia"/>
        </w:rPr>
        <w:t>.</w:t>
      </w:r>
    </w:p>
    <w:p w14:paraId="60F748DD" w14:textId="77777777" w:rsidR="008C6D8D" w:rsidRPr="006B1716" w:rsidRDefault="008C6D8D" w:rsidP="008C6D8D">
      <w:pPr>
        <w:pStyle w:val="ListParagraph"/>
        <w:numPr>
          <w:ilvl w:val="0"/>
          <w:numId w:val="39"/>
        </w:numPr>
        <w:ind w:left="360"/>
        <w:rPr>
          <w:rFonts w:ascii="Georgia" w:hAnsi="Georgia"/>
        </w:rPr>
      </w:pPr>
      <w:r w:rsidRPr="006B1716">
        <w:rPr>
          <w:rFonts w:ascii="Georgia" w:hAnsi="Georgia"/>
        </w:rPr>
        <w:t>Using the bus to shop for food limits the amount of food that can be carried home</w:t>
      </w:r>
      <w:r>
        <w:rPr>
          <w:rFonts w:ascii="Georgia" w:hAnsi="Georgia"/>
        </w:rPr>
        <w:t>.</w:t>
      </w:r>
    </w:p>
    <w:p w14:paraId="09B32DB1" w14:textId="77777777" w:rsidR="008C6D8D" w:rsidRPr="006B1716" w:rsidRDefault="008C6D8D" w:rsidP="008C6D8D">
      <w:pPr>
        <w:pStyle w:val="ListParagraph"/>
        <w:numPr>
          <w:ilvl w:val="0"/>
          <w:numId w:val="39"/>
        </w:numPr>
        <w:ind w:left="360"/>
        <w:rPr>
          <w:rFonts w:ascii="Georgia" w:hAnsi="Georgia"/>
        </w:rPr>
      </w:pPr>
      <w:r w:rsidRPr="006B1716">
        <w:rPr>
          <w:rFonts w:ascii="Georgia" w:hAnsi="Georgia"/>
        </w:rPr>
        <w:t>There are too many stop and go corner stores selling only processed food and no fresh food options</w:t>
      </w:r>
      <w:r>
        <w:rPr>
          <w:rFonts w:ascii="Georgia" w:hAnsi="Georgia"/>
        </w:rPr>
        <w:t xml:space="preserve"> in lower Northeast Philadelphia.</w:t>
      </w:r>
    </w:p>
    <w:p w14:paraId="39EC85E4" w14:textId="77777777" w:rsidR="008C6D8D" w:rsidRDefault="008C6D8D" w:rsidP="008C6D8D">
      <w:pPr>
        <w:pStyle w:val="ListParagraph"/>
        <w:numPr>
          <w:ilvl w:val="0"/>
          <w:numId w:val="39"/>
        </w:numPr>
        <w:ind w:left="360"/>
        <w:rPr>
          <w:rFonts w:ascii="Georgia" w:hAnsi="Georgia"/>
        </w:rPr>
      </w:pPr>
      <w:r w:rsidRPr="006B1716">
        <w:rPr>
          <w:rFonts w:ascii="Georgia" w:hAnsi="Georgia"/>
        </w:rPr>
        <w:t xml:space="preserve">Produce grown in the Frankford </w:t>
      </w:r>
      <w:r w:rsidR="004D6D94">
        <w:rPr>
          <w:rFonts w:ascii="Georgia" w:hAnsi="Georgia"/>
        </w:rPr>
        <w:t>Hospital</w:t>
      </w:r>
      <w:r w:rsidRPr="006B1716">
        <w:rPr>
          <w:rFonts w:ascii="Georgia" w:hAnsi="Georgia"/>
        </w:rPr>
        <w:t xml:space="preserve"> garden is distributed to the community</w:t>
      </w:r>
      <w:r>
        <w:rPr>
          <w:rFonts w:ascii="Georgia" w:hAnsi="Georgia"/>
        </w:rPr>
        <w:t>.</w:t>
      </w:r>
    </w:p>
    <w:p w14:paraId="41D94436" w14:textId="77777777" w:rsidR="00DD062F" w:rsidRPr="004C67D6" w:rsidRDefault="004C67D6" w:rsidP="00103349">
      <w:pPr>
        <w:pStyle w:val="ListParagraph"/>
        <w:numPr>
          <w:ilvl w:val="0"/>
          <w:numId w:val="39"/>
        </w:numPr>
        <w:ind w:left="360"/>
        <w:rPr>
          <w:rFonts w:ascii="Georgia" w:hAnsi="Georgia"/>
          <w:color w:val="7030A0"/>
        </w:rPr>
      </w:pPr>
      <w:r w:rsidRPr="004C67D6">
        <w:rPr>
          <w:rFonts w:ascii="Georgia" w:hAnsi="Georgia"/>
        </w:rPr>
        <w:t xml:space="preserve">Many Asians in the Lower Northeast grow produce in small plots in front of their homes. </w:t>
      </w:r>
    </w:p>
    <w:p w14:paraId="471A90ED" w14:textId="77777777" w:rsidR="004C67D6" w:rsidRPr="006B1716" w:rsidRDefault="004C67D6" w:rsidP="004C67D6">
      <w:pPr>
        <w:pStyle w:val="ListParagraph"/>
        <w:ind w:left="360"/>
        <w:rPr>
          <w:rFonts w:ascii="Georgia" w:hAnsi="Georgia"/>
          <w:color w:val="7030A0"/>
        </w:rPr>
      </w:pPr>
    </w:p>
    <w:bookmarkEnd w:id="8"/>
    <w:p w14:paraId="6136AE9C" w14:textId="77777777" w:rsidR="000908A5" w:rsidRPr="00395674" w:rsidRDefault="000908A5" w:rsidP="000908A5">
      <w:pPr>
        <w:rPr>
          <w:rFonts w:ascii="Georgia" w:hAnsi="Georgia"/>
          <w:b/>
          <w:sz w:val="24"/>
          <w:szCs w:val="24"/>
        </w:rPr>
      </w:pPr>
      <w:commentRangeStart w:id="9"/>
      <w:r w:rsidRPr="00395674">
        <w:rPr>
          <w:rFonts w:ascii="Georgia" w:hAnsi="Georgia"/>
          <w:b/>
          <w:sz w:val="24"/>
          <w:szCs w:val="24"/>
        </w:rPr>
        <w:t>Recommendations include:</w:t>
      </w:r>
      <w:commentRangeEnd w:id="9"/>
      <w:r w:rsidRPr="00395674">
        <w:rPr>
          <w:rStyle w:val="CommentReference"/>
        </w:rPr>
        <w:commentReference w:id="9"/>
      </w:r>
    </w:p>
    <w:p w14:paraId="09D580B3" w14:textId="77777777" w:rsidR="000908A5" w:rsidRPr="00395674" w:rsidRDefault="000908A5" w:rsidP="000908A5">
      <w:pPr>
        <w:pStyle w:val="ListParagraph"/>
        <w:numPr>
          <w:ilvl w:val="0"/>
          <w:numId w:val="60"/>
        </w:numPr>
        <w:ind w:left="360"/>
        <w:rPr>
          <w:rFonts w:ascii="Georgia" w:hAnsi="Georgia"/>
        </w:rPr>
      </w:pPr>
      <w:r w:rsidRPr="00395674">
        <w:rPr>
          <w:rFonts w:ascii="Georgia" w:hAnsi="Georgia"/>
        </w:rPr>
        <w:t>Post signs about SNAP at the hospitals, grocery stores, libraries and other places.</w:t>
      </w:r>
    </w:p>
    <w:p w14:paraId="5EB70753" w14:textId="77777777" w:rsidR="000908A5" w:rsidRPr="00395674" w:rsidRDefault="000908A5" w:rsidP="000908A5">
      <w:pPr>
        <w:pStyle w:val="ListParagraph"/>
        <w:numPr>
          <w:ilvl w:val="0"/>
          <w:numId w:val="60"/>
        </w:numPr>
        <w:ind w:left="360"/>
        <w:rPr>
          <w:rFonts w:ascii="Georgia" w:hAnsi="Georgia"/>
        </w:rPr>
      </w:pPr>
      <w:r w:rsidRPr="00395674">
        <w:rPr>
          <w:rFonts w:ascii="Georgia" w:hAnsi="Georgia"/>
        </w:rPr>
        <w:t xml:space="preserve">Preferably establish a site or alternatively a resource book </w:t>
      </w:r>
      <w:r w:rsidRPr="00395674">
        <w:rPr>
          <w:rFonts w:ascii="Georgia" w:hAnsi="Georgia"/>
          <w:color w:val="222222"/>
          <w:shd w:val="clear" w:color="auto" w:fill="FFFFFF"/>
        </w:rPr>
        <w:t>available to all residents for all services provided in the Frankford area (e.g. a list of food distribution places, services offered in the State Reps’ offices, housing, and employment resources)</w:t>
      </w:r>
      <w:r>
        <w:rPr>
          <w:rFonts w:ascii="Georgia" w:hAnsi="Georgia"/>
          <w:color w:val="222222"/>
          <w:shd w:val="clear" w:color="auto" w:fill="FFFFFF"/>
        </w:rPr>
        <w:t>.</w:t>
      </w:r>
    </w:p>
    <w:p w14:paraId="2EA0F31D" w14:textId="77777777" w:rsidR="00FC04ED" w:rsidRDefault="00FC04ED" w:rsidP="00C56833">
      <w:pPr>
        <w:shd w:val="clear" w:color="auto" w:fill="FFFFFF" w:themeFill="background1"/>
        <w:rPr>
          <w:rFonts w:ascii="Georgia" w:hAnsi="Georgia" w:cs="Times New Roman"/>
          <w:b/>
          <w:i/>
          <w:sz w:val="24"/>
          <w:szCs w:val="24"/>
          <w:shd w:val="clear" w:color="auto" w:fill="FFFFFF" w:themeFill="background1"/>
        </w:rPr>
      </w:pPr>
    </w:p>
    <w:p w14:paraId="6F9B71F4" w14:textId="77777777" w:rsidR="00232E6A" w:rsidRPr="006B1716" w:rsidRDefault="00C56833" w:rsidP="00F93365">
      <w:pPr>
        <w:shd w:val="clear" w:color="auto" w:fill="FFFFFF" w:themeFill="background1"/>
        <w:ind w:right="270"/>
        <w:rPr>
          <w:rFonts w:ascii="Georgia" w:hAnsi="Georgia" w:cs="Times New Roman"/>
          <w:b/>
          <w:i/>
          <w:sz w:val="24"/>
          <w:szCs w:val="24"/>
        </w:rPr>
      </w:pPr>
      <w:r w:rsidRPr="006B1716">
        <w:rPr>
          <w:rFonts w:ascii="Georgia" w:hAnsi="Georgia" w:cs="Times New Roman"/>
          <w:b/>
          <w:i/>
          <w:sz w:val="24"/>
          <w:szCs w:val="24"/>
          <w:shd w:val="clear" w:color="auto" w:fill="FFFFFF" w:themeFill="background1"/>
        </w:rPr>
        <w:t xml:space="preserve">Employment </w:t>
      </w:r>
      <w:r w:rsidR="00232E6A" w:rsidRPr="006B1716">
        <w:rPr>
          <w:rFonts w:ascii="Georgia" w:hAnsi="Georgia" w:cs="Times New Roman"/>
          <w:b/>
          <w:i/>
          <w:sz w:val="24"/>
          <w:szCs w:val="24"/>
        </w:rPr>
        <w:t>and Job training</w:t>
      </w:r>
    </w:p>
    <w:p w14:paraId="396F965A" w14:textId="77777777" w:rsidR="00A510E2" w:rsidRPr="006B1716" w:rsidRDefault="002D054C" w:rsidP="00F93365">
      <w:pPr>
        <w:shd w:val="clear" w:color="auto" w:fill="FFFFFF" w:themeFill="background1"/>
        <w:spacing w:after="0" w:line="270" w:lineRule="atLeast"/>
        <w:ind w:right="270"/>
        <w:textAlignment w:val="baseline"/>
        <w:rPr>
          <w:rFonts w:ascii="Georgia" w:eastAsia="Times New Roman" w:hAnsi="Georgia" w:cs="Times New Roman"/>
          <w:sz w:val="24"/>
          <w:szCs w:val="24"/>
        </w:rPr>
      </w:pPr>
      <w:r w:rsidRPr="006B1716">
        <w:rPr>
          <w:rStyle w:val="apple-converted-space"/>
          <w:rFonts w:ascii="Georgia" w:hAnsi="Georgia" w:cs="Times New Roman"/>
          <w:sz w:val="24"/>
          <w:szCs w:val="24"/>
        </w:rPr>
        <w:t xml:space="preserve">As of </w:t>
      </w:r>
      <w:r w:rsidR="0008239E" w:rsidRPr="006B1716">
        <w:rPr>
          <w:rStyle w:val="apple-converted-space"/>
          <w:rFonts w:ascii="Georgia" w:hAnsi="Georgia" w:cs="Times New Roman"/>
          <w:sz w:val="24"/>
          <w:szCs w:val="24"/>
        </w:rPr>
        <w:t>December 2017</w:t>
      </w:r>
      <w:r w:rsidRPr="006B1716">
        <w:rPr>
          <w:rStyle w:val="apple-converted-space"/>
          <w:rFonts w:ascii="Georgia" w:hAnsi="Georgia" w:cs="Times New Roman"/>
          <w:sz w:val="24"/>
          <w:szCs w:val="24"/>
        </w:rPr>
        <w:t>, unemployment in Bucks (</w:t>
      </w:r>
      <w:r w:rsidR="0008239E" w:rsidRPr="006B1716">
        <w:rPr>
          <w:rStyle w:val="apple-converted-space"/>
          <w:rFonts w:ascii="Georgia" w:hAnsi="Georgia" w:cs="Times New Roman"/>
          <w:sz w:val="24"/>
          <w:szCs w:val="24"/>
        </w:rPr>
        <w:t>3</w:t>
      </w:r>
      <w:r w:rsidRPr="006B1716">
        <w:rPr>
          <w:rStyle w:val="apple-converted-space"/>
          <w:rFonts w:ascii="Georgia" w:hAnsi="Georgia" w:cs="Times New Roman"/>
          <w:sz w:val="24"/>
          <w:szCs w:val="24"/>
        </w:rPr>
        <w:t>.7%) and Montgomery (</w:t>
      </w:r>
      <w:r w:rsidR="0008239E" w:rsidRPr="006B1716">
        <w:rPr>
          <w:rStyle w:val="apple-converted-space"/>
          <w:rFonts w:ascii="Georgia" w:hAnsi="Georgia" w:cs="Times New Roman"/>
          <w:sz w:val="24"/>
          <w:szCs w:val="24"/>
        </w:rPr>
        <w:t>3.4</w:t>
      </w:r>
      <w:r w:rsidRPr="006B1716">
        <w:rPr>
          <w:rStyle w:val="apple-converted-space"/>
          <w:rFonts w:ascii="Georgia" w:hAnsi="Georgia" w:cs="Times New Roman"/>
          <w:sz w:val="24"/>
          <w:szCs w:val="24"/>
        </w:rPr>
        <w:t xml:space="preserve">%) counties </w:t>
      </w:r>
      <w:r w:rsidR="009F3E7C" w:rsidRPr="006B1716">
        <w:rPr>
          <w:rStyle w:val="apple-converted-space"/>
          <w:rFonts w:ascii="Georgia" w:hAnsi="Georgia" w:cs="Times New Roman"/>
          <w:sz w:val="24"/>
          <w:szCs w:val="24"/>
        </w:rPr>
        <w:t>were</w:t>
      </w:r>
      <w:r w:rsidRPr="006B1716">
        <w:rPr>
          <w:rStyle w:val="apple-converted-space"/>
          <w:rFonts w:ascii="Georgia" w:hAnsi="Georgia" w:cs="Times New Roman"/>
          <w:sz w:val="24"/>
          <w:szCs w:val="24"/>
        </w:rPr>
        <w:t xml:space="preserve"> among the lowest in the metropolitan area.  These rates are lower than the U.S. average of </w:t>
      </w:r>
      <w:r w:rsidR="0008239E" w:rsidRPr="006B1716">
        <w:rPr>
          <w:rStyle w:val="apple-converted-space"/>
          <w:rFonts w:ascii="Georgia" w:hAnsi="Georgia" w:cs="Times New Roman"/>
          <w:sz w:val="24"/>
          <w:szCs w:val="24"/>
        </w:rPr>
        <w:t>3.9</w:t>
      </w:r>
      <w:r w:rsidRPr="006B1716">
        <w:rPr>
          <w:rStyle w:val="apple-converted-space"/>
          <w:rFonts w:ascii="Georgia" w:hAnsi="Georgia" w:cs="Times New Roman"/>
          <w:sz w:val="24"/>
          <w:szCs w:val="24"/>
        </w:rPr>
        <w:t>%</w:t>
      </w:r>
      <w:r w:rsidR="0008239E" w:rsidRPr="006B1716">
        <w:rPr>
          <w:rStyle w:val="apple-converted-space"/>
          <w:rFonts w:ascii="Georgia" w:hAnsi="Georgia" w:cs="Times New Roman"/>
          <w:sz w:val="24"/>
          <w:szCs w:val="24"/>
        </w:rPr>
        <w:t xml:space="preserve">.  The unemployment </w:t>
      </w:r>
      <w:r w:rsidR="009F3E7C" w:rsidRPr="006B1716">
        <w:rPr>
          <w:rStyle w:val="apple-converted-space"/>
          <w:rFonts w:ascii="Georgia" w:hAnsi="Georgia" w:cs="Times New Roman"/>
          <w:sz w:val="24"/>
          <w:szCs w:val="24"/>
        </w:rPr>
        <w:t xml:space="preserve">rate </w:t>
      </w:r>
      <w:r w:rsidR="0008239E" w:rsidRPr="006B1716">
        <w:rPr>
          <w:rStyle w:val="apple-converted-space"/>
          <w:rFonts w:ascii="Georgia" w:hAnsi="Georgia" w:cs="Times New Roman"/>
          <w:sz w:val="24"/>
          <w:szCs w:val="24"/>
        </w:rPr>
        <w:t xml:space="preserve">in Philadelphia was 5.6%. </w:t>
      </w:r>
      <w:r w:rsidRPr="006B1716">
        <w:rPr>
          <w:rStyle w:val="apple-converted-space"/>
          <w:rFonts w:ascii="Georgia" w:hAnsi="Georgia" w:cs="Times New Roman"/>
          <w:sz w:val="24"/>
          <w:szCs w:val="24"/>
        </w:rPr>
        <w:t xml:space="preserve"> </w:t>
      </w:r>
      <w:r w:rsidR="0008239E" w:rsidRPr="006B1716">
        <w:rPr>
          <w:rStyle w:val="apple-converted-space"/>
          <w:rFonts w:ascii="Georgia" w:hAnsi="Georgia" w:cs="Times New Roman"/>
          <w:sz w:val="24"/>
          <w:szCs w:val="24"/>
        </w:rPr>
        <w:t xml:space="preserve">Unemployment </w:t>
      </w:r>
      <w:r w:rsidRPr="006B1716">
        <w:rPr>
          <w:rStyle w:val="apple-converted-space"/>
          <w:rFonts w:ascii="Georgia" w:hAnsi="Georgia" w:cs="Times New Roman"/>
          <w:sz w:val="24"/>
          <w:szCs w:val="24"/>
        </w:rPr>
        <w:t>decrea</w:t>
      </w:r>
      <w:r w:rsidR="00F15CC1" w:rsidRPr="006B1716">
        <w:rPr>
          <w:rStyle w:val="apple-converted-space"/>
          <w:rFonts w:ascii="Georgia" w:hAnsi="Georgia" w:cs="Times New Roman"/>
          <w:sz w:val="24"/>
          <w:szCs w:val="24"/>
        </w:rPr>
        <w:t>se</w:t>
      </w:r>
      <w:r w:rsidR="0008239E" w:rsidRPr="006B1716">
        <w:rPr>
          <w:rStyle w:val="apple-converted-space"/>
          <w:rFonts w:ascii="Georgia" w:hAnsi="Georgia" w:cs="Times New Roman"/>
          <w:sz w:val="24"/>
          <w:szCs w:val="24"/>
        </w:rPr>
        <w:t>d</w:t>
      </w:r>
      <w:r w:rsidR="00F15CC1" w:rsidRPr="006B1716">
        <w:rPr>
          <w:rStyle w:val="apple-converted-space"/>
          <w:rFonts w:ascii="Georgia" w:hAnsi="Georgia" w:cs="Times New Roman"/>
          <w:sz w:val="24"/>
          <w:szCs w:val="24"/>
        </w:rPr>
        <w:t xml:space="preserve"> </w:t>
      </w:r>
      <w:r w:rsidR="0008239E" w:rsidRPr="006B1716">
        <w:rPr>
          <w:rStyle w:val="apple-converted-space"/>
          <w:rFonts w:ascii="Georgia" w:hAnsi="Georgia" w:cs="Times New Roman"/>
          <w:sz w:val="24"/>
          <w:szCs w:val="24"/>
        </w:rPr>
        <w:t>.1 to .</w:t>
      </w:r>
      <w:r w:rsidR="003C38C2" w:rsidRPr="006B1716">
        <w:rPr>
          <w:rStyle w:val="apple-converted-space"/>
          <w:rFonts w:ascii="Georgia" w:hAnsi="Georgia" w:cs="Times New Roman"/>
          <w:sz w:val="24"/>
          <w:szCs w:val="24"/>
        </w:rPr>
        <w:t>3</w:t>
      </w:r>
      <w:r w:rsidR="00F15CC1" w:rsidRPr="006B1716">
        <w:rPr>
          <w:rStyle w:val="apple-converted-space"/>
          <w:rFonts w:ascii="Georgia" w:hAnsi="Georgia" w:cs="Times New Roman"/>
          <w:sz w:val="24"/>
          <w:szCs w:val="24"/>
        </w:rPr>
        <w:t>%</w:t>
      </w:r>
      <w:r w:rsidRPr="006B1716">
        <w:rPr>
          <w:rStyle w:val="apple-converted-space"/>
          <w:rFonts w:ascii="Georgia" w:hAnsi="Georgia" w:cs="Times New Roman"/>
          <w:sz w:val="24"/>
          <w:szCs w:val="24"/>
        </w:rPr>
        <w:t xml:space="preserve"> </w:t>
      </w:r>
      <w:r w:rsidR="00CC0574" w:rsidRPr="006B1716">
        <w:rPr>
          <w:rStyle w:val="apple-converted-space"/>
          <w:rFonts w:ascii="Georgia" w:hAnsi="Georgia" w:cs="Times New Roman"/>
          <w:sz w:val="24"/>
          <w:szCs w:val="24"/>
        </w:rPr>
        <w:t>in the 3 counties from the prior year</w:t>
      </w:r>
      <w:r w:rsidRPr="006B1716">
        <w:rPr>
          <w:rStyle w:val="apple-converted-space"/>
          <w:rFonts w:ascii="Georgia" w:hAnsi="Georgia" w:cs="Times New Roman"/>
          <w:sz w:val="24"/>
          <w:szCs w:val="24"/>
        </w:rPr>
        <w:t>.</w:t>
      </w:r>
      <w:r w:rsidRPr="006B1716">
        <w:rPr>
          <w:rStyle w:val="EndnoteReference"/>
          <w:rFonts w:ascii="Georgia" w:hAnsi="Georgia" w:cs="Times New Roman"/>
          <w:sz w:val="24"/>
          <w:szCs w:val="24"/>
        </w:rPr>
        <w:endnoteReference w:id="27"/>
      </w:r>
    </w:p>
    <w:p w14:paraId="08E7C627" w14:textId="77777777" w:rsidR="00A510E2" w:rsidRPr="006B1716" w:rsidRDefault="00A510E2" w:rsidP="00F93365">
      <w:pPr>
        <w:shd w:val="clear" w:color="auto" w:fill="FFFFFF" w:themeFill="background1"/>
        <w:spacing w:after="0" w:line="270" w:lineRule="atLeast"/>
        <w:ind w:right="270"/>
        <w:textAlignment w:val="baseline"/>
        <w:rPr>
          <w:rFonts w:ascii="Georgia" w:eastAsia="Times New Roman" w:hAnsi="Georgia" w:cs="Times New Roman"/>
          <w:sz w:val="24"/>
          <w:szCs w:val="24"/>
        </w:rPr>
      </w:pPr>
    </w:p>
    <w:p w14:paraId="3EA97646" w14:textId="77777777" w:rsidR="00F32D55" w:rsidRPr="006B1716" w:rsidRDefault="00F32D55" w:rsidP="00F93365">
      <w:pPr>
        <w:shd w:val="clear" w:color="auto" w:fill="FFFFFF" w:themeFill="background1"/>
        <w:spacing w:after="0" w:line="270" w:lineRule="atLeast"/>
        <w:ind w:right="270"/>
        <w:textAlignment w:val="baseline"/>
        <w:rPr>
          <w:rFonts w:ascii="Georgia" w:eastAsia="Times New Roman" w:hAnsi="Georgia" w:cs="Times New Roman"/>
          <w:sz w:val="24"/>
          <w:szCs w:val="24"/>
        </w:rPr>
      </w:pPr>
      <w:r w:rsidRPr="006B1716">
        <w:rPr>
          <w:rFonts w:ascii="Georgia" w:eastAsia="Times New Roman" w:hAnsi="Georgia" w:cs="Times New Roman"/>
          <w:sz w:val="24"/>
          <w:szCs w:val="24"/>
        </w:rPr>
        <w:t xml:space="preserve">Weekly wages in Montgomery </w:t>
      </w:r>
      <w:r w:rsidR="006A1D6D" w:rsidRPr="006B1716">
        <w:rPr>
          <w:rFonts w:ascii="Georgia" w:eastAsia="Times New Roman" w:hAnsi="Georgia" w:cs="Times New Roman"/>
          <w:sz w:val="24"/>
          <w:szCs w:val="24"/>
        </w:rPr>
        <w:t xml:space="preserve">and Philadelphia </w:t>
      </w:r>
      <w:r w:rsidRPr="006B1716">
        <w:rPr>
          <w:rFonts w:ascii="Georgia" w:eastAsia="Times New Roman" w:hAnsi="Georgia" w:cs="Times New Roman"/>
          <w:sz w:val="24"/>
          <w:szCs w:val="24"/>
        </w:rPr>
        <w:t>Count</w:t>
      </w:r>
      <w:r w:rsidR="006A1D6D" w:rsidRPr="006B1716">
        <w:rPr>
          <w:rFonts w:ascii="Georgia" w:eastAsia="Times New Roman" w:hAnsi="Georgia" w:cs="Times New Roman"/>
          <w:sz w:val="24"/>
          <w:szCs w:val="24"/>
        </w:rPr>
        <w:t>ies</w:t>
      </w:r>
      <w:r w:rsidRPr="006B1716">
        <w:rPr>
          <w:rFonts w:ascii="Georgia" w:eastAsia="Times New Roman" w:hAnsi="Georgia" w:cs="Times New Roman"/>
          <w:sz w:val="24"/>
          <w:szCs w:val="24"/>
        </w:rPr>
        <w:t xml:space="preserve"> in Q</w:t>
      </w:r>
      <w:r w:rsidR="006A1D6D" w:rsidRPr="006B1716">
        <w:rPr>
          <w:rFonts w:ascii="Georgia" w:eastAsia="Times New Roman" w:hAnsi="Georgia" w:cs="Times New Roman"/>
          <w:sz w:val="24"/>
          <w:szCs w:val="24"/>
        </w:rPr>
        <w:t>3</w:t>
      </w:r>
      <w:r w:rsidRPr="006B1716">
        <w:rPr>
          <w:rFonts w:ascii="Georgia" w:eastAsia="Times New Roman" w:hAnsi="Georgia" w:cs="Times New Roman"/>
          <w:sz w:val="24"/>
          <w:szCs w:val="24"/>
        </w:rPr>
        <w:t xml:space="preserve"> 201</w:t>
      </w:r>
      <w:r w:rsidR="006A1D6D" w:rsidRPr="006B1716">
        <w:rPr>
          <w:rFonts w:ascii="Georgia" w:eastAsia="Times New Roman" w:hAnsi="Georgia" w:cs="Times New Roman"/>
          <w:sz w:val="24"/>
          <w:szCs w:val="24"/>
        </w:rPr>
        <w:t>7</w:t>
      </w:r>
      <w:r w:rsidRPr="006B1716">
        <w:rPr>
          <w:rFonts w:ascii="Georgia" w:eastAsia="Times New Roman" w:hAnsi="Georgia" w:cs="Times New Roman"/>
          <w:sz w:val="24"/>
          <w:szCs w:val="24"/>
        </w:rPr>
        <w:t xml:space="preserve"> were </w:t>
      </w:r>
      <w:r w:rsidR="006A1D6D" w:rsidRPr="006B1716">
        <w:rPr>
          <w:rFonts w:ascii="Georgia" w:eastAsia="Times New Roman" w:hAnsi="Georgia" w:cs="Times New Roman"/>
          <w:sz w:val="24"/>
          <w:szCs w:val="24"/>
        </w:rPr>
        <w:t>tied for the second</w:t>
      </w:r>
      <w:r w:rsidR="00F15CC1" w:rsidRPr="006B1716">
        <w:rPr>
          <w:rFonts w:ascii="Georgia" w:eastAsia="Times New Roman" w:hAnsi="Georgia" w:cs="Times New Roman"/>
          <w:sz w:val="24"/>
          <w:szCs w:val="24"/>
        </w:rPr>
        <w:t xml:space="preserve"> highest of any Pennsylvania c</w:t>
      </w:r>
      <w:r w:rsidRPr="006B1716">
        <w:rPr>
          <w:rFonts w:ascii="Georgia" w:eastAsia="Times New Roman" w:hAnsi="Georgia" w:cs="Times New Roman"/>
          <w:sz w:val="24"/>
          <w:szCs w:val="24"/>
        </w:rPr>
        <w:t>ounty ($</w:t>
      </w:r>
      <w:r w:rsidR="006A1D6D" w:rsidRPr="006B1716">
        <w:rPr>
          <w:rFonts w:ascii="Georgia" w:eastAsia="Times New Roman" w:hAnsi="Georgia" w:cs="Times New Roman"/>
          <w:sz w:val="24"/>
          <w:szCs w:val="24"/>
        </w:rPr>
        <w:t>1,212</w:t>
      </w:r>
      <w:r w:rsidRPr="006B1716">
        <w:rPr>
          <w:rFonts w:ascii="Georgia" w:eastAsia="Times New Roman" w:hAnsi="Georgia" w:cs="Times New Roman"/>
          <w:sz w:val="24"/>
          <w:szCs w:val="24"/>
        </w:rPr>
        <w:t xml:space="preserve">). </w:t>
      </w:r>
      <w:r w:rsidR="00CC3A5F" w:rsidRPr="006B1716">
        <w:rPr>
          <w:rFonts w:ascii="Georgia" w:eastAsia="Times New Roman" w:hAnsi="Georgia" w:cs="Times New Roman"/>
          <w:sz w:val="24"/>
          <w:szCs w:val="24"/>
        </w:rPr>
        <w:t xml:space="preserve">The </w:t>
      </w:r>
      <w:r w:rsidRPr="006B1716">
        <w:rPr>
          <w:rFonts w:ascii="Georgia" w:eastAsia="Times New Roman" w:hAnsi="Georgia" w:cs="Times New Roman"/>
          <w:sz w:val="24"/>
          <w:szCs w:val="24"/>
        </w:rPr>
        <w:t>Bucks County weekly wage at $93</w:t>
      </w:r>
      <w:r w:rsidR="006A1D6D" w:rsidRPr="006B1716">
        <w:rPr>
          <w:rFonts w:ascii="Georgia" w:eastAsia="Times New Roman" w:hAnsi="Georgia" w:cs="Times New Roman"/>
          <w:sz w:val="24"/>
          <w:szCs w:val="24"/>
        </w:rPr>
        <w:t>4</w:t>
      </w:r>
      <w:r w:rsidRPr="006B1716">
        <w:rPr>
          <w:rFonts w:ascii="Georgia" w:eastAsia="Times New Roman" w:hAnsi="Georgia" w:cs="Times New Roman"/>
          <w:sz w:val="24"/>
          <w:szCs w:val="24"/>
        </w:rPr>
        <w:t xml:space="preserve"> was lower than the Pennsylvania average of $1,0</w:t>
      </w:r>
      <w:r w:rsidR="006A1D6D" w:rsidRPr="006B1716">
        <w:rPr>
          <w:rFonts w:ascii="Georgia" w:eastAsia="Times New Roman" w:hAnsi="Georgia" w:cs="Times New Roman"/>
          <w:sz w:val="24"/>
          <w:szCs w:val="24"/>
        </w:rPr>
        <w:t>02</w:t>
      </w:r>
      <w:r w:rsidRPr="006B1716">
        <w:rPr>
          <w:rFonts w:ascii="Georgia" w:eastAsia="Times New Roman" w:hAnsi="Georgia" w:cs="Times New Roman"/>
          <w:sz w:val="24"/>
          <w:szCs w:val="24"/>
        </w:rPr>
        <w:t>.</w:t>
      </w:r>
      <w:r w:rsidRPr="006B1716">
        <w:rPr>
          <w:rStyle w:val="EndnoteReference"/>
          <w:rFonts w:ascii="Georgia" w:eastAsia="Times New Roman" w:hAnsi="Georgia" w:cs="Times New Roman"/>
          <w:sz w:val="24"/>
          <w:szCs w:val="24"/>
        </w:rPr>
        <w:endnoteReference w:id="28"/>
      </w:r>
      <w:r w:rsidR="006A1D6D" w:rsidRPr="006B1716">
        <w:rPr>
          <w:rFonts w:ascii="Georgia" w:eastAsia="Times New Roman" w:hAnsi="Georgia" w:cs="Times New Roman"/>
          <w:sz w:val="24"/>
          <w:szCs w:val="24"/>
        </w:rPr>
        <w:t xml:space="preserve">  Wages decreased in all areas from the previous year.</w:t>
      </w:r>
    </w:p>
    <w:p w14:paraId="062B2670" w14:textId="77777777" w:rsidR="00616D4F" w:rsidRPr="006B1716" w:rsidRDefault="00616D4F" w:rsidP="00F93365">
      <w:pPr>
        <w:shd w:val="clear" w:color="auto" w:fill="FFFFFF" w:themeFill="background1"/>
        <w:spacing w:after="0" w:line="270" w:lineRule="atLeast"/>
        <w:ind w:right="270"/>
        <w:textAlignment w:val="baseline"/>
        <w:rPr>
          <w:rFonts w:ascii="Georgia" w:hAnsi="Georgia"/>
          <w:color w:val="7030A0"/>
          <w:sz w:val="24"/>
          <w:szCs w:val="24"/>
        </w:rPr>
      </w:pPr>
    </w:p>
    <w:p w14:paraId="406E4358" w14:textId="77777777" w:rsidR="00A510E2" w:rsidRPr="006B1716" w:rsidRDefault="00A510E2" w:rsidP="00F93365">
      <w:pPr>
        <w:shd w:val="clear" w:color="auto" w:fill="FFFFFF" w:themeFill="background1"/>
        <w:spacing w:after="0" w:line="270" w:lineRule="atLeast"/>
        <w:ind w:right="270"/>
        <w:textAlignment w:val="baseline"/>
        <w:rPr>
          <w:rFonts w:ascii="Georgia" w:hAnsi="Georgia"/>
          <w:sz w:val="24"/>
          <w:szCs w:val="24"/>
        </w:rPr>
      </w:pPr>
      <w:r w:rsidRPr="006B1716">
        <w:rPr>
          <w:rFonts w:ascii="Georgia" w:hAnsi="Georgia"/>
          <w:sz w:val="24"/>
          <w:szCs w:val="24"/>
        </w:rPr>
        <w:t xml:space="preserve">Compared to the employed, </w:t>
      </w:r>
      <w:r w:rsidR="00CB0A74" w:rsidRPr="006B1716">
        <w:rPr>
          <w:rFonts w:ascii="Georgia" w:hAnsi="Georgia"/>
          <w:sz w:val="24"/>
          <w:szCs w:val="24"/>
        </w:rPr>
        <w:t>those not working</w:t>
      </w:r>
      <w:r w:rsidR="00F745D0" w:rsidRPr="006B1716">
        <w:rPr>
          <w:rFonts w:ascii="Georgia" w:hAnsi="Georgia"/>
          <w:sz w:val="24"/>
          <w:szCs w:val="24"/>
        </w:rPr>
        <w:t xml:space="preserve"> in Bucks/Mont </w:t>
      </w:r>
      <w:r w:rsidR="00894FFB" w:rsidRPr="006B1716">
        <w:rPr>
          <w:rFonts w:ascii="Georgia" w:hAnsi="Georgia"/>
          <w:sz w:val="24"/>
          <w:szCs w:val="24"/>
        </w:rPr>
        <w:t xml:space="preserve">and Philadelphia </w:t>
      </w:r>
      <w:r w:rsidRPr="006B1716">
        <w:rPr>
          <w:rFonts w:ascii="Georgia" w:hAnsi="Georgia"/>
          <w:sz w:val="24"/>
          <w:szCs w:val="24"/>
        </w:rPr>
        <w:t>are more likely to repor</w:t>
      </w:r>
      <w:r w:rsidR="00286EAE" w:rsidRPr="006B1716">
        <w:rPr>
          <w:rFonts w:ascii="Georgia" w:hAnsi="Georgia"/>
          <w:sz w:val="24"/>
          <w:szCs w:val="24"/>
        </w:rPr>
        <w:t>t their health as fair or poor</w:t>
      </w:r>
      <w:r w:rsidRPr="006B1716">
        <w:rPr>
          <w:rFonts w:ascii="Georgia" w:hAnsi="Georgia"/>
          <w:sz w:val="24"/>
          <w:szCs w:val="24"/>
        </w:rPr>
        <w:t xml:space="preserve">, </w:t>
      </w:r>
      <w:r w:rsidR="00246FBC" w:rsidRPr="006B1716">
        <w:rPr>
          <w:rFonts w:ascii="Georgia" w:hAnsi="Georgia"/>
          <w:sz w:val="24"/>
          <w:szCs w:val="24"/>
        </w:rPr>
        <w:t>and have diabetes, high blood pressure, or a</w:t>
      </w:r>
      <w:r w:rsidRPr="006B1716">
        <w:rPr>
          <w:rFonts w:ascii="Georgia" w:hAnsi="Georgia"/>
          <w:sz w:val="24"/>
          <w:szCs w:val="24"/>
        </w:rPr>
        <w:t xml:space="preserve"> diagn</w:t>
      </w:r>
      <w:r w:rsidR="0023333F" w:rsidRPr="006B1716">
        <w:rPr>
          <w:rFonts w:ascii="Georgia" w:hAnsi="Georgia"/>
          <w:sz w:val="24"/>
          <w:szCs w:val="24"/>
        </w:rPr>
        <w:t>osed mental health condition</w:t>
      </w:r>
      <w:r w:rsidR="00246FBC" w:rsidRPr="006B1716">
        <w:rPr>
          <w:rFonts w:ascii="Georgia" w:hAnsi="Georgia"/>
          <w:sz w:val="24"/>
          <w:szCs w:val="24"/>
        </w:rPr>
        <w:t xml:space="preserve">.  </w:t>
      </w:r>
      <w:r w:rsidRPr="006B1716">
        <w:rPr>
          <w:rFonts w:ascii="Georgia" w:hAnsi="Georgia"/>
          <w:sz w:val="24"/>
          <w:szCs w:val="24"/>
        </w:rPr>
        <w:t>In addition, unemployed adults are more likely to smoke compared to employed adults</w:t>
      </w:r>
      <w:r w:rsidR="00CC71A7" w:rsidRPr="006B1716">
        <w:rPr>
          <w:rFonts w:ascii="Georgia" w:hAnsi="Georgia"/>
          <w:sz w:val="24"/>
          <w:szCs w:val="24"/>
        </w:rPr>
        <w:t>.</w:t>
      </w:r>
    </w:p>
    <w:p w14:paraId="611A6AB2" w14:textId="77777777" w:rsidR="00D66E98" w:rsidRPr="006B1716" w:rsidRDefault="00D66E98" w:rsidP="00F93365">
      <w:pPr>
        <w:shd w:val="clear" w:color="auto" w:fill="FFFFFF" w:themeFill="background1"/>
        <w:spacing w:after="0" w:line="270" w:lineRule="atLeast"/>
        <w:ind w:right="270"/>
        <w:textAlignment w:val="baseline"/>
        <w:rPr>
          <w:rFonts w:ascii="Georgia" w:hAnsi="Georgia"/>
          <w:sz w:val="16"/>
          <w:szCs w:val="16"/>
        </w:rPr>
      </w:pPr>
    </w:p>
    <w:tbl>
      <w:tblPr>
        <w:tblW w:w="89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610"/>
        <w:gridCol w:w="1473"/>
        <w:gridCol w:w="1220"/>
        <w:gridCol w:w="1616"/>
        <w:gridCol w:w="1372"/>
      </w:tblGrid>
      <w:tr w:rsidR="004A142C" w:rsidRPr="006B1716" w14:paraId="378F293D" w14:textId="77777777" w:rsidTr="004A142C">
        <w:trPr>
          <w:trHeight w:val="645"/>
        </w:trPr>
        <w:tc>
          <w:tcPr>
            <w:tcW w:w="2355" w:type="dxa"/>
            <w:shd w:val="clear" w:color="auto" w:fill="011E40"/>
            <w:noWrap/>
            <w:vAlign w:val="bottom"/>
            <w:hideMark/>
          </w:tcPr>
          <w:p w14:paraId="4D7C25CD" w14:textId="77777777" w:rsidR="003410FB" w:rsidRPr="006B1716" w:rsidRDefault="003410FB" w:rsidP="00F93365">
            <w:pPr>
              <w:spacing w:after="0" w:line="240" w:lineRule="auto"/>
              <w:ind w:right="270"/>
              <w:rPr>
                <w:rFonts w:ascii="Georgia" w:eastAsia="Times New Roman" w:hAnsi="Georgia" w:cs="Times New Roman"/>
              </w:rPr>
            </w:pPr>
            <w:bookmarkStart w:id="10" w:name="_Hlk509490262"/>
            <w:r w:rsidRPr="006B1716">
              <w:rPr>
                <w:rFonts w:ascii="Georgia" w:eastAsia="Times New Roman" w:hAnsi="Georgia" w:cs="Times New Roman"/>
              </w:rPr>
              <w:t> </w:t>
            </w:r>
          </w:p>
        </w:tc>
        <w:tc>
          <w:tcPr>
            <w:tcW w:w="1580" w:type="dxa"/>
            <w:shd w:val="clear" w:color="auto" w:fill="011E40"/>
            <w:vAlign w:val="bottom"/>
            <w:hideMark/>
          </w:tcPr>
          <w:p w14:paraId="2EC2FBF8" w14:textId="77777777" w:rsidR="003410FB" w:rsidRPr="006B1716" w:rsidRDefault="003410FB" w:rsidP="00F93365">
            <w:pPr>
              <w:spacing w:after="0" w:line="240" w:lineRule="auto"/>
              <w:ind w:right="270"/>
              <w:jc w:val="center"/>
              <w:rPr>
                <w:rFonts w:ascii="Georgia" w:eastAsia="Times New Roman" w:hAnsi="Georgia" w:cs="Times New Roman"/>
                <w:b/>
                <w:bCs/>
              </w:rPr>
            </w:pPr>
            <w:r w:rsidRPr="006B1716">
              <w:rPr>
                <w:rFonts w:ascii="Georgia" w:eastAsia="Times New Roman" w:hAnsi="Georgia" w:cs="Times New Roman"/>
                <w:b/>
                <w:bCs/>
              </w:rPr>
              <w:t>Fair/Poor Health Status</w:t>
            </w:r>
          </w:p>
        </w:tc>
        <w:tc>
          <w:tcPr>
            <w:tcW w:w="1360" w:type="dxa"/>
            <w:shd w:val="clear" w:color="auto" w:fill="011E40"/>
            <w:noWrap/>
            <w:vAlign w:val="bottom"/>
            <w:hideMark/>
          </w:tcPr>
          <w:p w14:paraId="09493269" w14:textId="77777777" w:rsidR="003410FB" w:rsidRPr="006B1716" w:rsidRDefault="003410FB" w:rsidP="00F93365">
            <w:pPr>
              <w:spacing w:after="0" w:line="240" w:lineRule="auto"/>
              <w:ind w:right="270"/>
              <w:jc w:val="center"/>
              <w:rPr>
                <w:rFonts w:ascii="Georgia" w:eastAsia="Times New Roman" w:hAnsi="Georgia" w:cs="Times New Roman"/>
                <w:b/>
                <w:bCs/>
              </w:rPr>
            </w:pPr>
            <w:r w:rsidRPr="006B1716">
              <w:rPr>
                <w:rFonts w:ascii="Georgia" w:eastAsia="Times New Roman" w:hAnsi="Georgia" w:cs="Times New Roman"/>
                <w:b/>
                <w:bCs/>
              </w:rPr>
              <w:t>Diabetes</w:t>
            </w:r>
          </w:p>
        </w:tc>
        <w:tc>
          <w:tcPr>
            <w:tcW w:w="1220" w:type="dxa"/>
            <w:shd w:val="clear" w:color="auto" w:fill="011E40"/>
            <w:noWrap/>
            <w:vAlign w:val="bottom"/>
            <w:hideMark/>
          </w:tcPr>
          <w:p w14:paraId="581FAD66" w14:textId="77777777" w:rsidR="003410FB" w:rsidRPr="006B1716" w:rsidRDefault="003410FB" w:rsidP="00F93365">
            <w:pPr>
              <w:spacing w:after="0" w:line="240" w:lineRule="auto"/>
              <w:ind w:right="270"/>
              <w:jc w:val="center"/>
              <w:rPr>
                <w:rFonts w:ascii="Georgia" w:eastAsia="Times New Roman" w:hAnsi="Georgia" w:cs="Times New Roman"/>
                <w:b/>
                <w:bCs/>
              </w:rPr>
            </w:pPr>
            <w:r w:rsidRPr="006B1716">
              <w:rPr>
                <w:rFonts w:ascii="Georgia" w:eastAsia="Times New Roman" w:hAnsi="Georgia" w:cs="Times New Roman"/>
                <w:b/>
                <w:bCs/>
              </w:rPr>
              <w:t>High BP</w:t>
            </w:r>
          </w:p>
        </w:tc>
        <w:tc>
          <w:tcPr>
            <w:tcW w:w="1372" w:type="dxa"/>
            <w:shd w:val="clear" w:color="auto" w:fill="011E40"/>
            <w:vAlign w:val="bottom"/>
            <w:hideMark/>
          </w:tcPr>
          <w:p w14:paraId="524C184A" w14:textId="77777777" w:rsidR="003410FB" w:rsidRPr="006B1716" w:rsidRDefault="003410FB" w:rsidP="00F93365">
            <w:pPr>
              <w:spacing w:after="0" w:line="240" w:lineRule="auto"/>
              <w:ind w:right="270"/>
              <w:jc w:val="center"/>
              <w:rPr>
                <w:rFonts w:ascii="Georgia" w:eastAsia="Times New Roman" w:hAnsi="Georgia" w:cs="Times New Roman"/>
                <w:b/>
                <w:bCs/>
              </w:rPr>
            </w:pPr>
            <w:r w:rsidRPr="006B1716">
              <w:rPr>
                <w:rFonts w:ascii="Georgia" w:eastAsia="Times New Roman" w:hAnsi="Georgia" w:cs="Times New Roman"/>
                <w:b/>
                <w:bCs/>
              </w:rPr>
              <w:t>Mental Condition</w:t>
            </w:r>
          </w:p>
        </w:tc>
        <w:tc>
          <w:tcPr>
            <w:tcW w:w="1095" w:type="dxa"/>
            <w:shd w:val="clear" w:color="auto" w:fill="011E40"/>
            <w:noWrap/>
            <w:vAlign w:val="bottom"/>
            <w:hideMark/>
          </w:tcPr>
          <w:p w14:paraId="4C4CC0D9" w14:textId="77777777" w:rsidR="003410FB" w:rsidRPr="006B1716" w:rsidRDefault="003410FB" w:rsidP="00F93365">
            <w:pPr>
              <w:spacing w:after="0" w:line="240" w:lineRule="auto"/>
              <w:ind w:right="270"/>
              <w:jc w:val="center"/>
              <w:rPr>
                <w:rFonts w:ascii="Georgia" w:eastAsia="Times New Roman" w:hAnsi="Georgia" w:cs="Times New Roman"/>
                <w:b/>
                <w:bCs/>
              </w:rPr>
            </w:pPr>
            <w:r w:rsidRPr="006B1716">
              <w:rPr>
                <w:rFonts w:ascii="Georgia" w:eastAsia="Times New Roman" w:hAnsi="Georgia" w:cs="Times New Roman"/>
                <w:b/>
                <w:bCs/>
              </w:rPr>
              <w:t>Smoker</w:t>
            </w:r>
          </w:p>
        </w:tc>
      </w:tr>
      <w:tr w:rsidR="004A142C" w:rsidRPr="006B1716" w14:paraId="4CC703AC" w14:textId="77777777" w:rsidTr="004A142C">
        <w:trPr>
          <w:trHeight w:val="420"/>
        </w:trPr>
        <w:tc>
          <w:tcPr>
            <w:tcW w:w="2355" w:type="dxa"/>
            <w:shd w:val="clear" w:color="auto" w:fill="auto"/>
            <w:noWrap/>
            <w:vAlign w:val="bottom"/>
            <w:hideMark/>
          </w:tcPr>
          <w:p w14:paraId="0A2DCBED" w14:textId="77777777" w:rsidR="003410FB" w:rsidRPr="006B1716" w:rsidRDefault="004111BC" w:rsidP="00F93365">
            <w:pPr>
              <w:spacing w:after="0" w:line="240" w:lineRule="auto"/>
              <w:ind w:right="270"/>
              <w:rPr>
                <w:rFonts w:ascii="Georgia" w:eastAsia="Times New Roman" w:hAnsi="Georgia" w:cs="Times New Roman"/>
              </w:rPr>
            </w:pPr>
            <w:r w:rsidRPr="006B1716">
              <w:rPr>
                <w:rFonts w:ascii="Georgia" w:eastAsia="Times New Roman" w:hAnsi="Georgia" w:cs="Times New Roman"/>
              </w:rPr>
              <w:t xml:space="preserve">Bucks/Mont </w:t>
            </w:r>
            <w:r w:rsidR="003410FB" w:rsidRPr="006B1716">
              <w:rPr>
                <w:rFonts w:ascii="Georgia" w:eastAsia="Times New Roman" w:hAnsi="Georgia" w:cs="Times New Roman"/>
              </w:rPr>
              <w:t>Employed</w:t>
            </w:r>
          </w:p>
        </w:tc>
        <w:tc>
          <w:tcPr>
            <w:tcW w:w="1580" w:type="dxa"/>
            <w:shd w:val="clear" w:color="auto" w:fill="auto"/>
            <w:noWrap/>
            <w:vAlign w:val="bottom"/>
            <w:hideMark/>
          </w:tcPr>
          <w:p w14:paraId="19F4F082" w14:textId="77777777" w:rsidR="003410FB" w:rsidRPr="006B1716" w:rsidRDefault="003410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7%</w:t>
            </w:r>
          </w:p>
        </w:tc>
        <w:tc>
          <w:tcPr>
            <w:tcW w:w="1360" w:type="dxa"/>
            <w:shd w:val="clear" w:color="auto" w:fill="auto"/>
            <w:noWrap/>
            <w:vAlign w:val="bottom"/>
            <w:hideMark/>
          </w:tcPr>
          <w:p w14:paraId="64BB618C" w14:textId="77777777" w:rsidR="003410FB" w:rsidRPr="006B1716" w:rsidRDefault="003410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7%</w:t>
            </w:r>
          </w:p>
        </w:tc>
        <w:tc>
          <w:tcPr>
            <w:tcW w:w="1220" w:type="dxa"/>
            <w:shd w:val="clear" w:color="auto" w:fill="auto"/>
            <w:noWrap/>
            <w:vAlign w:val="bottom"/>
            <w:hideMark/>
          </w:tcPr>
          <w:p w14:paraId="039A2C27" w14:textId="77777777" w:rsidR="003410FB" w:rsidRPr="006B1716" w:rsidRDefault="003410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21%</w:t>
            </w:r>
          </w:p>
        </w:tc>
        <w:tc>
          <w:tcPr>
            <w:tcW w:w="1372" w:type="dxa"/>
            <w:shd w:val="clear" w:color="auto" w:fill="auto"/>
            <w:noWrap/>
            <w:vAlign w:val="bottom"/>
            <w:hideMark/>
          </w:tcPr>
          <w:p w14:paraId="4C9C840C" w14:textId="77777777" w:rsidR="003410FB" w:rsidRPr="006B1716" w:rsidRDefault="003410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13%</w:t>
            </w:r>
          </w:p>
        </w:tc>
        <w:tc>
          <w:tcPr>
            <w:tcW w:w="1095" w:type="dxa"/>
            <w:shd w:val="clear" w:color="auto" w:fill="auto"/>
            <w:noWrap/>
            <w:vAlign w:val="bottom"/>
            <w:hideMark/>
          </w:tcPr>
          <w:p w14:paraId="2B829CD3" w14:textId="77777777" w:rsidR="003410FB" w:rsidRPr="006B1716" w:rsidRDefault="003410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12%</w:t>
            </w:r>
          </w:p>
        </w:tc>
      </w:tr>
      <w:tr w:rsidR="00894FFB" w:rsidRPr="006B1716" w14:paraId="1AB7316D" w14:textId="77777777" w:rsidTr="004A142C">
        <w:trPr>
          <w:trHeight w:val="420"/>
        </w:trPr>
        <w:tc>
          <w:tcPr>
            <w:tcW w:w="2355" w:type="dxa"/>
            <w:shd w:val="clear" w:color="auto" w:fill="auto"/>
            <w:noWrap/>
            <w:vAlign w:val="bottom"/>
          </w:tcPr>
          <w:p w14:paraId="09E4C018" w14:textId="77777777" w:rsidR="00894FFB" w:rsidRPr="006B1716" w:rsidRDefault="00894FFB" w:rsidP="00F93365">
            <w:pPr>
              <w:spacing w:after="0" w:line="240" w:lineRule="auto"/>
              <w:ind w:right="270"/>
              <w:rPr>
                <w:rFonts w:ascii="Georgia" w:eastAsia="Times New Roman" w:hAnsi="Georgia" w:cs="Times New Roman"/>
              </w:rPr>
            </w:pPr>
            <w:r w:rsidRPr="006B1716">
              <w:rPr>
                <w:rFonts w:ascii="Georgia" w:eastAsia="Times New Roman" w:hAnsi="Georgia" w:cs="Times New Roman"/>
              </w:rPr>
              <w:t>Bucks/Mont Not employed</w:t>
            </w:r>
          </w:p>
        </w:tc>
        <w:tc>
          <w:tcPr>
            <w:tcW w:w="1580" w:type="dxa"/>
            <w:shd w:val="clear" w:color="auto" w:fill="auto"/>
            <w:noWrap/>
            <w:vAlign w:val="bottom"/>
          </w:tcPr>
          <w:p w14:paraId="27AA0DB2"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25%</w:t>
            </w:r>
          </w:p>
        </w:tc>
        <w:tc>
          <w:tcPr>
            <w:tcW w:w="1360" w:type="dxa"/>
            <w:shd w:val="clear" w:color="auto" w:fill="auto"/>
            <w:noWrap/>
            <w:vAlign w:val="bottom"/>
          </w:tcPr>
          <w:p w14:paraId="41DC2940"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18%</w:t>
            </w:r>
          </w:p>
        </w:tc>
        <w:tc>
          <w:tcPr>
            <w:tcW w:w="1220" w:type="dxa"/>
            <w:shd w:val="clear" w:color="auto" w:fill="auto"/>
            <w:noWrap/>
            <w:vAlign w:val="bottom"/>
          </w:tcPr>
          <w:p w14:paraId="36274FF2"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46%</w:t>
            </w:r>
          </w:p>
        </w:tc>
        <w:tc>
          <w:tcPr>
            <w:tcW w:w="1372" w:type="dxa"/>
            <w:shd w:val="clear" w:color="auto" w:fill="auto"/>
            <w:noWrap/>
            <w:vAlign w:val="bottom"/>
          </w:tcPr>
          <w:p w14:paraId="1D32CCA2"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18%</w:t>
            </w:r>
          </w:p>
        </w:tc>
        <w:tc>
          <w:tcPr>
            <w:tcW w:w="1095" w:type="dxa"/>
            <w:shd w:val="clear" w:color="auto" w:fill="auto"/>
            <w:noWrap/>
            <w:vAlign w:val="bottom"/>
          </w:tcPr>
          <w:p w14:paraId="40E134E6"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13%</w:t>
            </w:r>
          </w:p>
        </w:tc>
      </w:tr>
      <w:tr w:rsidR="00894FFB" w:rsidRPr="006B1716" w14:paraId="23F503E5" w14:textId="77777777" w:rsidTr="004A142C">
        <w:trPr>
          <w:trHeight w:val="420"/>
        </w:trPr>
        <w:tc>
          <w:tcPr>
            <w:tcW w:w="2355" w:type="dxa"/>
            <w:shd w:val="clear" w:color="auto" w:fill="auto"/>
            <w:noWrap/>
            <w:vAlign w:val="bottom"/>
          </w:tcPr>
          <w:p w14:paraId="00EFDC39" w14:textId="77777777" w:rsidR="00894FFB" w:rsidRPr="006B1716" w:rsidRDefault="00894FFB" w:rsidP="00F93365">
            <w:pPr>
              <w:spacing w:after="0" w:line="240" w:lineRule="auto"/>
              <w:ind w:right="270"/>
              <w:rPr>
                <w:rFonts w:ascii="Georgia" w:eastAsia="Times New Roman" w:hAnsi="Georgia" w:cs="Times New Roman"/>
              </w:rPr>
            </w:pPr>
            <w:r w:rsidRPr="006B1716">
              <w:rPr>
                <w:rFonts w:ascii="Georgia" w:eastAsia="Times New Roman" w:hAnsi="Georgia" w:cs="Times New Roman"/>
              </w:rPr>
              <w:t>Philadelphia Employed</w:t>
            </w:r>
          </w:p>
        </w:tc>
        <w:tc>
          <w:tcPr>
            <w:tcW w:w="1580" w:type="dxa"/>
            <w:shd w:val="clear" w:color="auto" w:fill="auto"/>
            <w:noWrap/>
            <w:vAlign w:val="bottom"/>
          </w:tcPr>
          <w:p w14:paraId="0CE01DF9"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11%</w:t>
            </w:r>
          </w:p>
        </w:tc>
        <w:tc>
          <w:tcPr>
            <w:tcW w:w="1360" w:type="dxa"/>
            <w:shd w:val="clear" w:color="auto" w:fill="auto"/>
            <w:noWrap/>
            <w:vAlign w:val="bottom"/>
          </w:tcPr>
          <w:p w14:paraId="0CEA93D5"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8%</w:t>
            </w:r>
          </w:p>
        </w:tc>
        <w:tc>
          <w:tcPr>
            <w:tcW w:w="1220" w:type="dxa"/>
            <w:shd w:val="clear" w:color="auto" w:fill="auto"/>
            <w:noWrap/>
            <w:vAlign w:val="bottom"/>
          </w:tcPr>
          <w:p w14:paraId="1E35FE1A"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24%</w:t>
            </w:r>
          </w:p>
        </w:tc>
        <w:tc>
          <w:tcPr>
            <w:tcW w:w="1372" w:type="dxa"/>
            <w:shd w:val="clear" w:color="auto" w:fill="auto"/>
            <w:noWrap/>
            <w:vAlign w:val="bottom"/>
          </w:tcPr>
          <w:p w14:paraId="1861F19E"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14%</w:t>
            </w:r>
          </w:p>
        </w:tc>
        <w:tc>
          <w:tcPr>
            <w:tcW w:w="1095" w:type="dxa"/>
            <w:shd w:val="clear" w:color="auto" w:fill="auto"/>
            <w:noWrap/>
            <w:vAlign w:val="bottom"/>
          </w:tcPr>
          <w:p w14:paraId="007F0525"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19%</w:t>
            </w:r>
          </w:p>
        </w:tc>
      </w:tr>
      <w:tr w:rsidR="00894FFB" w:rsidRPr="006B1716" w14:paraId="1F7134D1" w14:textId="77777777" w:rsidTr="004A142C">
        <w:trPr>
          <w:trHeight w:val="420"/>
        </w:trPr>
        <w:tc>
          <w:tcPr>
            <w:tcW w:w="2355" w:type="dxa"/>
            <w:shd w:val="clear" w:color="auto" w:fill="auto"/>
            <w:noWrap/>
            <w:vAlign w:val="bottom"/>
          </w:tcPr>
          <w:p w14:paraId="09A320CE" w14:textId="77777777" w:rsidR="00894FFB" w:rsidRPr="006B1716" w:rsidRDefault="00894FFB" w:rsidP="00F93365">
            <w:pPr>
              <w:spacing w:after="0" w:line="240" w:lineRule="auto"/>
              <w:ind w:right="270"/>
              <w:rPr>
                <w:rFonts w:ascii="Georgia" w:eastAsia="Times New Roman" w:hAnsi="Georgia" w:cs="Times New Roman"/>
              </w:rPr>
            </w:pPr>
            <w:r w:rsidRPr="006B1716">
              <w:rPr>
                <w:rFonts w:ascii="Georgia" w:eastAsia="Times New Roman" w:hAnsi="Georgia" w:cs="Times New Roman"/>
              </w:rPr>
              <w:t>Philadelphia Not employed</w:t>
            </w:r>
          </w:p>
        </w:tc>
        <w:tc>
          <w:tcPr>
            <w:tcW w:w="1580" w:type="dxa"/>
            <w:shd w:val="clear" w:color="auto" w:fill="auto"/>
            <w:noWrap/>
            <w:vAlign w:val="bottom"/>
          </w:tcPr>
          <w:p w14:paraId="522E336F"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20%</w:t>
            </w:r>
          </w:p>
        </w:tc>
        <w:tc>
          <w:tcPr>
            <w:tcW w:w="1360" w:type="dxa"/>
            <w:shd w:val="clear" w:color="auto" w:fill="auto"/>
            <w:noWrap/>
            <w:vAlign w:val="bottom"/>
          </w:tcPr>
          <w:p w14:paraId="517816CB"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13%</w:t>
            </w:r>
          </w:p>
        </w:tc>
        <w:tc>
          <w:tcPr>
            <w:tcW w:w="1220" w:type="dxa"/>
            <w:shd w:val="clear" w:color="auto" w:fill="auto"/>
            <w:noWrap/>
            <w:vAlign w:val="bottom"/>
          </w:tcPr>
          <w:p w14:paraId="070F520D"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30%</w:t>
            </w:r>
          </w:p>
        </w:tc>
        <w:tc>
          <w:tcPr>
            <w:tcW w:w="1372" w:type="dxa"/>
            <w:shd w:val="clear" w:color="auto" w:fill="auto"/>
            <w:noWrap/>
            <w:vAlign w:val="bottom"/>
          </w:tcPr>
          <w:p w14:paraId="71CB6A34"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29%</w:t>
            </w:r>
          </w:p>
        </w:tc>
        <w:tc>
          <w:tcPr>
            <w:tcW w:w="1095" w:type="dxa"/>
            <w:shd w:val="clear" w:color="auto" w:fill="auto"/>
            <w:noWrap/>
            <w:vAlign w:val="bottom"/>
          </w:tcPr>
          <w:p w14:paraId="23B6308C" w14:textId="77777777" w:rsidR="00894FFB" w:rsidRPr="006B1716" w:rsidRDefault="00894FFB" w:rsidP="00F93365">
            <w:pPr>
              <w:spacing w:after="0" w:line="240" w:lineRule="auto"/>
              <w:ind w:right="270"/>
              <w:jc w:val="center"/>
              <w:rPr>
                <w:rFonts w:ascii="Georgia" w:eastAsia="Times New Roman" w:hAnsi="Georgia" w:cs="Times New Roman"/>
              </w:rPr>
            </w:pPr>
            <w:r w:rsidRPr="006B1716">
              <w:rPr>
                <w:rFonts w:ascii="Georgia" w:eastAsia="Times New Roman" w:hAnsi="Georgia" w:cs="Times New Roman"/>
              </w:rPr>
              <w:t>33%</w:t>
            </w:r>
          </w:p>
        </w:tc>
      </w:tr>
    </w:tbl>
    <w:bookmarkEnd w:id="10"/>
    <w:p w14:paraId="5503F41E" w14:textId="77777777" w:rsidR="00A510E2" w:rsidRPr="006B1716" w:rsidRDefault="00C463B3" w:rsidP="00F93365">
      <w:pPr>
        <w:ind w:right="270"/>
        <w:rPr>
          <w:rFonts w:ascii="Georgia" w:hAnsi="Georgia"/>
          <w:i/>
        </w:rPr>
      </w:pPr>
      <w:r w:rsidRPr="006B1716">
        <w:rPr>
          <w:rFonts w:ascii="Georgia" w:hAnsi="Georgia"/>
          <w:i/>
        </w:rPr>
        <w:t>PHMC Household Health Survey 2015</w:t>
      </w:r>
    </w:p>
    <w:p w14:paraId="13B8F399" w14:textId="77777777" w:rsidR="00A510E2" w:rsidRPr="006B1716" w:rsidRDefault="00A510E2" w:rsidP="00F93365">
      <w:pPr>
        <w:shd w:val="clear" w:color="auto" w:fill="FFFFFF" w:themeFill="background1"/>
        <w:spacing w:after="0" w:line="270" w:lineRule="atLeast"/>
        <w:ind w:right="270"/>
        <w:textAlignment w:val="baseline"/>
        <w:rPr>
          <w:rFonts w:ascii="Georgia" w:hAnsi="Georgia" w:cs="Gotham-Light"/>
          <w:sz w:val="20"/>
          <w:szCs w:val="20"/>
        </w:rPr>
      </w:pPr>
      <w:r w:rsidRPr="006B1716">
        <w:rPr>
          <w:rFonts w:ascii="Georgia" w:hAnsi="Georgia"/>
          <w:sz w:val="24"/>
          <w:szCs w:val="24"/>
        </w:rPr>
        <w:t>The implications of poor health on labor market outcomes are enormous for patients, families, employers and policy makers. Poorly managed health conditions have been associated with increased absenteeism, poor productivity, decreased job retention, and fragmented work histories. In a survey sponsored by Nationwide Better Health</w:t>
      </w:r>
      <w:r w:rsidR="00A7294F" w:rsidRPr="006B1716">
        <w:rPr>
          <w:rFonts w:ascii="Georgia" w:hAnsi="Georgia"/>
          <w:sz w:val="24"/>
          <w:szCs w:val="24"/>
        </w:rPr>
        <w:t>,</w:t>
      </w:r>
      <w:r w:rsidR="00CC71A7" w:rsidRPr="006B1716">
        <w:rPr>
          <w:rStyle w:val="EndnoteReference"/>
          <w:rFonts w:ascii="Georgia" w:hAnsi="Georgia"/>
          <w:sz w:val="24"/>
          <w:szCs w:val="24"/>
        </w:rPr>
        <w:endnoteReference w:id="29"/>
      </w:r>
      <w:r w:rsidR="00F15CC1" w:rsidRPr="006B1716">
        <w:rPr>
          <w:rFonts w:ascii="Georgia" w:hAnsi="Georgia"/>
          <w:sz w:val="24"/>
          <w:szCs w:val="24"/>
        </w:rPr>
        <w:t xml:space="preserve"> </w:t>
      </w:r>
      <w:r w:rsidRPr="006B1716">
        <w:rPr>
          <w:rFonts w:ascii="Georgia" w:hAnsi="Georgia"/>
          <w:sz w:val="24"/>
          <w:szCs w:val="24"/>
        </w:rPr>
        <w:t>85</w:t>
      </w:r>
      <w:r w:rsidR="00F21F98" w:rsidRPr="006B1716">
        <w:rPr>
          <w:rFonts w:ascii="Georgia" w:hAnsi="Georgia"/>
          <w:sz w:val="24"/>
          <w:szCs w:val="24"/>
        </w:rPr>
        <w:t>%</w:t>
      </w:r>
      <w:r w:rsidRPr="006B1716">
        <w:rPr>
          <w:rFonts w:ascii="Georgia" w:hAnsi="Georgia"/>
          <w:sz w:val="24"/>
          <w:szCs w:val="24"/>
        </w:rPr>
        <w:t xml:space="preserve"> of respondents reported that unplanned absences are normally due to a health condition, either their own or that of a family member. </w:t>
      </w:r>
      <w:r w:rsidR="003F5531" w:rsidRPr="006B1716">
        <w:rPr>
          <w:rFonts w:ascii="Georgia" w:hAnsi="Georgia"/>
          <w:sz w:val="24"/>
          <w:szCs w:val="24"/>
        </w:rPr>
        <w:t xml:space="preserve"> </w:t>
      </w:r>
      <w:r w:rsidRPr="006B1716">
        <w:rPr>
          <w:rFonts w:ascii="Georgia" w:hAnsi="Georgia"/>
          <w:sz w:val="24"/>
          <w:szCs w:val="24"/>
        </w:rPr>
        <w:t>Half of these absences were due to a recurring health condition. Mental and physical health illnesses, personal problems, the need to be with their families or job-related stress also inc</w:t>
      </w:r>
      <w:r w:rsidR="003F5531" w:rsidRPr="006B1716">
        <w:rPr>
          <w:rFonts w:ascii="Georgia" w:hAnsi="Georgia"/>
          <w:sz w:val="24"/>
          <w:szCs w:val="24"/>
        </w:rPr>
        <w:t>rease lost productivity at work</w:t>
      </w:r>
      <w:r w:rsidR="00943292" w:rsidRPr="006B1716">
        <w:rPr>
          <w:rFonts w:ascii="Georgia" w:hAnsi="Georgia"/>
          <w:sz w:val="24"/>
          <w:szCs w:val="24"/>
        </w:rPr>
        <w:t xml:space="preserve">. </w:t>
      </w:r>
      <w:r w:rsidRPr="006B1716">
        <w:rPr>
          <w:rFonts w:ascii="Georgia" w:hAnsi="Georgia"/>
          <w:sz w:val="24"/>
          <w:szCs w:val="24"/>
        </w:rPr>
        <w:t xml:space="preserve"> Absence management leads to a healthier workforce and keeps people on the job at full strength to maximize a company’s productivity and profit</w:t>
      </w:r>
      <w:r w:rsidRPr="006B1716">
        <w:rPr>
          <w:rFonts w:ascii="Georgia" w:hAnsi="Georgia" w:cs="Gotham-Light"/>
          <w:sz w:val="20"/>
          <w:szCs w:val="20"/>
        </w:rPr>
        <w:t>.</w:t>
      </w:r>
    </w:p>
    <w:p w14:paraId="3966001C" w14:textId="77777777" w:rsidR="00AD0460" w:rsidRPr="006B1716" w:rsidRDefault="00AD0460" w:rsidP="00F93365">
      <w:pPr>
        <w:shd w:val="clear" w:color="auto" w:fill="FFFFFF" w:themeFill="background1"/>
        <w:spacing w:after="0" w:line="270" w:lineRule="atLeast"/>
        <w:ind w:right="270"/>
        <w:textAlignment w:val="baseline"/>
        <w:rPr>
          <w:rFonts w:ascii="Georgia" w:hAnsi="Georgia" w:cs="Gotham-Light"/>
          <w:color w:val="7030A0"/>
          <w:sz w:val="20"/>
          <w:szCs w:val="20"/>
        </w:rPr>
      </w:pPr>
    </w:p>
    <w:p w14:paraId="191F0F9C" w14:textId="77777777" w:rsidR="00AD0460" w:rsidRPr="006B1716" w:rsidRDefault="00AD0460" w:rsidP="00F93365">
      <w:pPr>
        <w:shd w:val="clear" w:color="auto" w:fill="FFFFFF" w:themeFill="background1"/>
        <w:spacing w:after="0" w:line="270" w:lineRule="atLeast"/>
        <w:ind w:right="270"/>
        <w:textAlignment w:val="baseline"/>
        <w:rPr>
          <w:rFonts w:ascii="Georgia" w:eastAsia="Times New Roman" w:hAnsi="Georgia" w:cs="Times New Roman"/>
          <w:sz w:val="24"/>
          <w:szCs w:val="24"/>
        </w:rPr>
      </w:pPr>
      <w:r w:rsidRPr="006B1716">
        <w:rPr>
          <w:rFonts w:ascii="Georgia" w:hAnsi="Georgia"/>
          <w:sz w:val="24"/>
          <w:szCs w:val="24"/>
        </w:rPr>
        <w:t xml:space="preserve">For </w:t>
      </w:r>
      <w:r w:rsidR="005558A2" w:rsidRPr="006B1716">
        <w:rPr>
          <w:rFonts w:ascii="Georgia" w:hAnsi="Georgia"/>
          <w:sz w:val="24"/>
          <w:szCs w:val="24"/>
        </w:rPr>
        <w:t>ROSH</w:t>
      </w:r>
      <w:r w:rsidR="00AB7AAA" w:rsidRPr="006B1716">
        <w:rPr>
          <w:rFonts w:ascii="Georgia" w:hAnsi="Georgia"/>
          <w:sz w:val="24"/>
          <w:szCs w:val="24"/>
        </w:rPr>
        <w:t xml:space="preserve"> CB area's</w:t>
      </w:r>
      <w:r w:rsidRPr="006B1716">
        <w:rPr>
          <w:rFonts w:ascii="Georgia" w:hAnsi="Georgia"/>
          <w:sz w:val="24"/>
          <w:szCs w:val="24"/>
        </w:rPr>
        <w:t xml:space="preserve"> vulnerable adults, finding a job with family-sustaining wages is only the first hurdle on the path to economic stability.  Because of physical and mental health challenges, a lack of peer support and limited work experience, low skilled adults often find it difficult to not only obtain jobs</w:t>
      </w:r>
      <w:r w:rsidR="003F5531" w:rsidRPr="006B1716">
        <w:rPr>
          <w:rFonts w:ascii="Georgia" w:hAnsi="Georgia"/>
          <w:sz w:val="24"/>
          <w:szCs w:val="24"/>
        </w:rPr>
        <w:t>,</w:t>
      </w:r>
      <w:r w:rsidRPr="006B1716">
        <w:rPr>
          <w:rFonts w:ascii="Georgia" w:hAnsi="Georgia"/>
          <w:sz w:val="24"/>
          <w:szCs w:val="24"/>
        </w:rPr>
        <w:t xml:space="preserve"> but </w:t>
      </w:r>
      <w:r w:rsidR="000D56E1" w:rsidRPr="006B1716">
        <w:rPr>
          <w:rFonts w:ascii="Georgia" w:hAnsi="Georgia"/>
          <w:sz w:val="24"/>
          <w:szCs w:val="24"/>
        </w:rPr>
        <w:t xml:space="preserve">to </w:t>
      </w:r>
      <w:r w:rsidRPr="006B1716">
        <w:rPr>
          <w:rFonts w:ascii="Georgia" w:hAnsi="Georgia"/>
          <w:sz w:val="24"/>
          <w:szCs w:val="24"/>
        </w:rPr>
        <w:t>retain their jobs. Once employed, many residents in these communities need to receive on</w:t>
      </w:r>
      <w:r w:rsidR="00E25F5D" w:rsidRPr="006B1716">
        <w:rPr>
          <w:rFonts w:ascii="Georgia" w:hAnsi="Georgia"/>
          <w:sz w:val="24"/>
          <w:szCs w:val="24"/>
        </w:rPr>
        <w:t>-g</w:t>
      </w:r>
      <w:r w:rsidR="00CC3A5F" w:rsidRPr="006B1716">
        <w:rPr>
          <w:rFonts w:ascii="Georgia" w:hAnsi="Georgia"/>
          <w:sz w:val="24"/>
          <w:szCs w:val="24"/>
        </w:rPr>
        <w:t>oing counseling and support</w:t>
      </w:r>
      <w:r w:rsidRPr="006B1716">
        <w:rPr>
          <w:rFonts w:ascii="Georgia" w:hAnsi="Georgia"/>
          <w:sz w:val="24"/>
          <w:szCs w:val="24"/>
        </w:rPr>
        <w:t xml:space="preserve"> service</w:t>
      </w:r>
      <w:r w:rsidR="00CC3A5F" w:rsidRPr="006B1716">
        <w:rPr>
          <w:rFonts w:ascii="Georgia" w:hAnsi="Georgia"/>
          <w:sz w:val="24"/>
          <w:szCs w:val="24"/>
        </w:rPr>
        <w:t xml:space="preserve">s to improve their work habits, manage work-related stress, </w:t>
      </w:r>
      <w:r w:rsidRPr="006B1716">
        <w:rPr>
          <w:rFonts w:ascii="Georgia" w:hAnsi="Georgia"/>
          <w:sz w:val="24"/>
          <w:szCs w:val="24"/>
        </w:rPr>
        <w:t>balance family and work obligations</w:t>
      </w:r>
      <w:r w:rsidR="00CC3A5F" w:rsidRPr="006B1716">
        <w:rPr>
          <w:rFonts w:ascii="Georgia" w:hAnsi="Georgia"/>
          <w:sz w:val="24"/>
          <w:szCs w:val="24"/>
        </w:rPr>
        <w:t>,</w:t>
      </w:r>
      <w:r w:rsidRPr="006B1716">
        <w:rPr>
          <w:rFonts w:ascii="Georgia" w:hAnsi="Georgia"/>
          <w:sz w:val="24"/>
          <w:szCs w:val="24"/>
        </w:rPr>
        <w:t xml:space="preserve"> and effectively manage chronic health conditions.</w:t>
      </w:r>
    </w:p>
    <w:p w14:paraId="57A69A8E" w14:textId="77777777" w:rsidR="002E71C7" w:rsidRPr="006B1716" w:rsidRDefault="002E71C7" w:rsidP="00F93365">
      <w:pPr>
        <w:spacing w:after="0" w:line="240" w:lineRule="auto"/>
        <w:ind w:right="270"/>
        <w:rPr>
          <w:rFonts w:ascii="Georgia" w:hAnsi="Georgia" w:cs="Times New Roman"/>
          <w:color w:val="7030A0"/>
          <w:sz w:val="24"/>
          <w:szCs w:val="24"/>
        </w:rPr>
      </w:pPr>
    </w:p>
    <w:p w14:paraId="2D840CFC" w14:textId="77777777" w:rsidR="002E71C7" w:rsidRPr="006B1716" w:rsidRDefault="002E71C7" w:rsidP="00F93365">
      <w:pPr>
        <w:spacing w:after="0" w:line="240" w:lineRule="auto"/>
        <w:ind w:right="270"/>
        <w:rPr>
          <w:rFonts w:ascii="Georgia" w:hAnsi="Georgia" w:cs="Times New Roman"/>
          <w:sz w:val="24"/>
          <w:szCs w:val="24"/>
        </w:rPr>
      </w:pPr>
      <w:r w:rsidRPr="006B1716">
        <w:rPr>
          <w:rFonts w:ascii="Georgia" w:hAnsi="Georgia" w:cs="Times New Roman"/>
          <w:sz w:val="24"/>
          <w:szCs w:val="24"/>
        </w:rPr>
        <w:t xml:space="preserve">According to Healthy People 2020, public health infrastructure is fundamental to the provision and execution of public health services at all levels. A strong infrastructure provides the capacity to prepare for and respond to both acute (emergency) and chronic (ongoing) threats to the </w:t>
      </w:r>
      <w:r w:rsidR="006D43B6" w:rsidRPr="006B1716">
        <w:rPr>
          <w:rFonts w:ascii="Georgia" w:hAnsi="Georgia" w:cs="Times New Roman"/>
          <w:sz w:val="24"/>
          <w:szCs w:val="24"/>
        </w:rPr>
        <w:t>n</w:t>
      </w:r>
      <w:r w:rsidRPr="006B1716">
        <w:rPr>
          <w:rFonts w:ascii="Georgia" w:hAnsi="Georgia" w:cs="Times New Roman"/>
          <w:sz w:val="24"/>
          <w:szCs w:val="24"/>
        </w:rPr>
        <w:t xml:space="preserve">ation’s health. Infrastructure is the foundation for planning, delivering, and evaluating public health. </w:t>
      </w:r>
      <w:r w:rsidRPr="006B1716">
        <w:rPr>
          <w:rFonts w:ascii="Georgia" w:eastAsia="Times New Roman" w:hAnsi="Georgia" w:cs="Times New Roman"/>
          <w:sz w:val="24"/>
          <w:szCs w:val="24"/>
        </w:rPr>
        <w:t xml:space="preserve">As minority populations </w:t>
      </w:r>
      <w:r w:rsidR="005558A2" w:rsidRPr="006B1716">
        <w:rPr>
          <w:rFonts w:ascii="Georgia" w:eastAsia="Times New Roman" w:hAnsi="Georgia" w:cs="Times New Roman"/>
          <w:sz w:val="24"/>
          <w:szCs w:val="24"/>
        </w:rPr>
        <w:t>locally</w:t>
      </w:r>
      <w:r w:rsidRPr="006B1716">
        <w:rPr>
          <w:rFonts w:ascii="Georgia" w:eastAsia="Times New Roman" w:hAnsi="Georgia" w:cs="Times New Roman"/>
          <w:sz w:val="24"/>
          <w:szCs w:val="24"/>
        </w:rPr>
        <w:t xml:space="preserve"> and the </w:t>
      </w:r>
      <w:r w:rsidR="005558A2" w:rsidRPr="006B1716">
        <w:rPr>
          <w:rFonts w:ascii="Georgia" w:eastAsia="Times New Roman" w:hAnsi="Georgia" w:cs="Times New Roman"/>
          <w:sz w:val="24"/>
          <w:szCs w:val="24"/>
        </w:rPr>
        <w:t xml:space="preserve">across </w:t>
      </w:r>
      <w:r w:rsidR="005558A2" w:rsidRPr="006B1716">
        <w:rPr>
          <w:rFonts w:ascii="Georgia" w:eastAsia="Times New Roman" w:hAnsi="Georgia" w:cs="Times New Roman"/>
          <w:sz w:val="24"/>
          <w:szCs w:val="24"/>
        </w:rPr>
        <w:lastRenderedPageBreak/>
        <w:t>the country</w:t>
      </w:r>
      <w:r w:rsidRPr="006B1716">
        <w:rPr>
          <w:rFonts w:ascii="Georgia" w:eastAsia="Times New Roman" w:hAnsi="Georgia" w:cs="Times New Roman"/>
          <w:sz w:val="24"/>
          <w:szCs w:val="24"/>
        </w:rPr>
        <w:t xml:space="preserve"> increase, a more diverse public health workforce will be needed. In </w:t>
      </w:r>
      <w:r w:rsidR="00F21F98" w:rsidRPr="006B1716">
        <w:rPr>
          <w:rFonts w:ascii="Georgia" w:eastAsia="Times New Roman" w:hAnsi="Georgia" w:cs="Times New Roman"/>
          <w:sz w:val="24"/>
          <w:szCs w:val="24"/>
        </w:rPr>
        <w:t>many areas</w:t>
      </w:r>
      <w:r w:rsidRPr="006B1716">
        <w:rPr>
          <w:rFonts w:ascii="Georgia" w:eastAsia="Times New Roman" w:hAnsi="Georgia" w:cs="Times New Roman"/>
          <w:sz w:val="24"/>
          <w:szCs w:val="24"/>
        </w:rPr>
        <w:t xml:space="preserve">, Hispanics and African Americans are underrepresented in the public health workforce. In addition, while there are Asian providers, </w:t>
      </w:r>
      <w:r w:rsidR="009A3B19" w:rsidRPr="006B1716">
        <w:rPr>
          <w:rFonts w:ascii="Georgia" w:eastAsia="Times New Roman" w:hAnsi="Georgia" w:cs="Times New Roman"/>
          <w:sz w:val="24"/>
          <w:szCs w:val="24"/>
        </w:rPr>
        <w:t xml:space="preserve">language barriers across </w:t>
      </w:r>
      <w:r w:rsidR="001F7BC4" w:rsidRPr="006B1716">
        <w:rPr>
          <w:rFonts w:ascii="Georgia" w:eastAsia="Times New Roman" w:hAnsi="Georgia" w:cs="Times New Roman"/>
          <w:sz w:val="24"/>
          <w:szCs w:val="24"/>
        </w:rPr>
        <w:t>the area's</w:t>
      </w:r>
      <w:r w:rsidR="009A3B19" w:rsidRPr="006B1716">
        <w:rPr>
          <w:rFonts w:ascii="Georgia" w:eastAsia="Times New Roman" w:hAnsi="Georgia" w:cs="Times New Roman"/>
          <w:sz w:val="24"/>
          <w:szCs w:val="24"/>
        </w:rPr>
        <w:t xml:space="preserve"> diverse Asian communities exist.  According to </w:t>
      </w:r>
      <w:r w:rsidR="009A3B19" w:rsidRPr="006B1716">
        <w:rPr>
          <w:rFonts w:ascii="Georgia" w:hAnsi="Georgia" w:cs="Times New Roman"/>
          <w:sz w:val="24"/>
          <w:szCs w:val="24"/>
        </w:rPr>
        <w:t>Cohen</w:t>
      </w:r>
      <w:r w:rsidR="001F7BC4" w:rsidRPr="006B1716">
        <w:rPr>
          <w:rFonts w:ascii="Georgia" w:hAnsi="Georgia" w:cs="Times New Roman"/>
          <w:sz w:val="24"/>
          <w:szCs w:val="24"/>
        </w:rPr>
        <w:t xml:space="preserve">, Gabriel, and Terrell, </w:t>
      </w:r>
      <w:r w:rsidR="009A3B19" w:rsidRPr="006B1716">
        <w:rPr>
          <w:rFonts w:ascii="Georgia" w:hAnsi="Georgia" w:cs="Times New Roman"/>
          <w:sz w:val="24"/>
          <w:szCs w:val="24"/>
        </w:rPr>
        <w:t>i</w:t>
      </w:r>
      <w:r w:rsidRPr="006B1716">
        <w:rPr>
          <w:rFonts w:ascii="Georgia" w:hAnsi="Georgia" w:cs="Times New Roman"/>
          <w:sz w:val="24"/>
          <w:szCs w:val="24"/>
        </w:rPr>
        <w:t>ncreasing the racial and ethnic diversity of the health care workforce is essential for the adequate provision of culturally competent care to our nation's burgeoning minority communities. A diverse health care workforce will help to expand health care access for the underserved, foster research in neglected areas of societal need, and enrich the pool of managers and policymakers to meet the needs of a diverse populace. The long-term solution to achieving adequate diversity in the health professions depends upon fundamental reforms of our country's precollege education system</w:t>
      </w:r>
      <w:r w:rsidR="00F15CC1" w:rsidRPr="006B1716">
        <w:rPr>
          <w:rFonts w:ascii="Georgia" w:hAnsi="Georgia" w:cs="Times New Roman"/>
          <w:sz w:val="24"/>
          <w:szCs w:val="24"/>
        </w:rPr>
        <w:t>.</w:t>
      </w:r>
      <w:r w:rsidR="001F7BC4" w:rsidRPr="006B1716">
        <w:rPr>
          <w:rStyle w:val="EndnoteReference"/>
          <w:rFonts w:ascii="Georgia" w:hAnsi="Georgia" w:cs="Times New Roman"/>
          <w:sz w:val="24"/>
          <w:szCs w:val="24"/>
        </w:rPr>
        <w:endnoteReference w:id="30"/>
      </w:r>
    </w:p>
    <w:p w14:paraId="3DF2D964" w14:textId="77777777" w:rsidR="009A3B19" w:rsidRPr="006B1716" w:rsidRDefault="009A3B19" w:rsidP="00F93365">
      <w:pPr>
        <w:spacing w:after="0" w:line="240" w:lineRule="auto"/>
        <w:ind w:right="270"/>
        <w:rPr>
          <w:rFonts w:ascii="Georgia" w:hAnsi="Georgia" w:cs="Times New Roman"/>
          <w:color w:val="7030A0"/>
          <w:sz w:val="24"/>
          <w:szCs w:val="24"/>
        </w:rPr>
      </w:pPr>
    </w:p>
    <w:p w14:paraId="288AB3DC" w14:textId="77777777" w:rsidR="002E71C7" w:rsidRPr="006B1716" w:rsidRDefault="009A3B19" w:rsidP="00F93365">
      <w:pPr>
        <w:spacing w:after="0" w:line="240" w:lineRule="auto"/>
        <w:ind w:right="270"/>
        <w:rPr>
          <w:rFonts w:ascii="Georgia" w:hAnsi="Georgia" w:cs="Times New Roman"/>
          <w:sz w:val="24"/>
          <w:szCs w:val="24"/>
        </w:rPr>
      </w:pPr>
      <w:r w:rsidRPr="006B1716">
        <w:rPr>
          <w:rFonts w:ascii="Georgia" w:hAnsi="Georgia" w:cs="Times New Roman"/>
          <w:sz w:val="24"/>
          <w:szCs w:val="24"/>
        </w:rPr>
        <w:t xml:space="preserve">There exists a growing literature related to the use of community health workers/navigators/coaches (CHWs) to increase the diversity of the workforce and in care management, facilitation of transitions of care, chronic disease management and bridging cultural divides.  </w:t>
      </w:r>
      <w:r w:rsidR="00F52E46" w:rsidRPr="006B1716">
        <w:rPr>
          <w:rFonts w:ascii="Georgia" w:hAnsi="Georgia" w:cs="Times New Roman"/>
          <w:sz w:val="24"/>
          <w:szCs w:val="24"/>
        </w:rPr>
        <w:t>Interviews with organizations serving immigrants shared the need to train members of li</w:t>
      </w:r>
      <w:r w:rsidR="00380810" w:rsidRPr="006B1716">
        <w:rPr>
          <w:rFonts w:ascii="Georgia" w:hAnsi="Georgia" w:cs="Times New Roman"/>
          <w:sz w:val="24"/>
          <w:szCs w:val="24"/>
        </w:rPr>
        <w:t>mited-</w:t>
      </w:r>
      <w:r w:rsidR="00F52E46" w:rsidRPr="006B1716">
        <w:rPr>
          <w:rFonts w:ascii="Georgia" w:hAnsi="Georgia" w:cs="Times New Roman"/>
          <w:sz w:val="24"/>
          <w:szCs w:val="24"/>
        </w:rPr>
        <w:t>English speaking communities in health professions including h</w:t>
      </w:r>
      <w:r w:rsidR="006D0B86" w:rsidRPr="006B1716">
        <w:rPr>
          <w:rFonts w:ascii="Georgia" w:hAnsi="Georgia" w:cs="Times New Roman"/>
          <w:sz w:val="24"/>
          <w:szCs w:val="24"/>
        </w:rPr>
        <w:t>e</w:t>
      </w:r>
      <w:r w:rsidR="00F52E46" w:rsidRPr="006B1716">
        <w:rPr>
          <w:rFonts w:ascii="Georgia" w:hAnsi="Georgia" w:cs="Times New Roman"/>
          <w:sz w:val="24"/>
          <w:szCs w:val="24"/>
        </w:rPr>
        <w:t>alth care providers and communit</w:t>
      </w:r>
      <w:r w:rsidR="00A43082" w:rsidRPr="006B1716">
        <w:rPr>
          <w:rFonts w:ascii="Georgia" w:hAnsi="Georgia" w:cs="Times New Roman"/>
          <w:sz w:val="24"/>
          <w:szCs w:val="24"/>
        </w:rPr>
        <w:t xml:space="preserve">y health workers.  Developing a </w:t>
      </w:r>
      <w:r w:rsidRPr="006B1716">
        <w:rPr>
          <w:rFonts w:ascii="Georgia" w:hAnsi="Georgia" w:cs="Times New Roman"/>
          <w:sz w:val="24"/>
          <w:szCs w:val="24"/>
        </w:rPr>
        <w:t>recruitment and training program for CHWs has the potential to provide job opportunities for minority populations and meaningful employment.  It has also been shown to improve the quality and outcomes of care.</w:t>
      </w:r>
      <w:r w:rsidR="00380810" w:rsidRPr="006B1716">
        <w:rPr>
          <w:rStyle w:val="EndnoteReference"/>
          <w:rFonts w:ascii="Georgia" w:hAnsi="Georgia" w:cs="Times New Roman"/>
          <w:sz w:val="24"/>
          <w:szCs w:val="24"/>
        </w:rPr>
        <w:endnoteReference w:id="31"/>
      </w:r>
    </w:p>
    <w:p w14:paraId="6C22D34A" w14:textId="77777777" w:rsidR="000F6006" w:rsidRPr="006B1716" w:rsidRDefault="000F6006" w:rsidP="00F93365">
      <w:pPr>
        <w:spacing w:after="0" w:line="240" w:lineRule="auto"/>
        <w:ind w:right="270"/>
        <w:rPr>
          <w:rFonts w:ascii="Georgia" w:hAnsi="Georgia" w:cs="Times New Roman"/>
          <w:color w:val="7030A0"/>
          <w:sz w:val="24"/>
          <w:szCs w:val="24"/>
        </w:rPr>
      </w:pPr>
    </w:p>
    <w:p w14:paraId="0F10ABF5" w14:textId="77777777" w:rsidR="00C30244" w:rsidRDefault="00E9793D" w:rsidP="00F93365">
      <w:pPr>
        <w:spacing w:after="0" w:line="240" w:lineRule="auto"/>
        <w:ind w:right="270"/>
        <w:rPr>
          <w:rFonts w:ascii="Georgia" w:hAnsi="Georgia"/>
          <w:sz w:val="24"/>
          <w:szCs w:val="24"/>
        </w:rPr>
      </w:pPr>
      <w:bookmarkStart w:id="11" w:name="_Hlk514351996"/>
      <w:r w:rsidRPr="00C30244">
        <w:rPr>
          <w:rFonts w:ascii="Georgia" w:hAnsi="Georgia"/>
          <w:sz w:val="24"/>
          <w:szCs w:val="24"/>
        </w:rPr>
        <w:t xml:space="preserve">Issues, challenges, unmet needs and priorities identified by key informants and focus group participants related to </w:t>
      </w:r>
      <w:r w:rsidR="00EE77C4" w:rsidRPr="00C30244">
        <w:rPr>
          <w:rFonts w:ascii="Georgia" w:hAnsi="Georgia"/>
          <w:sz w:val="24"/>
          <w:szCs w:val="24"/>
        </w:rPr>
        <w:t>employment and job training</w:t>
      </w:r>
      <w:r w:rsidRPr="00C30244">
        <w:rPr>
          <w:rFonts w:ascii="Georgia" w:hAnsi="Georgia"/>
          <w:sz w:val="24"/>
          <w:szCs w:val="24"/>
        </w:rPr>
        <w:t xml:space="preserve"> include:</w:t>
      </w:r>
    </w:p>
    <w:p w14:paraId="0DA1830A" w14:textId="77777777" w:rsidR="00143974" w:rsidRPr="00143974" w:rsidRDefault="00143974" w:rsidP="00F93365">
      <w:pPr>
        <w:spacing w:after="0" w:line="240" w:lineRule="auto"/>
        <w:ind w:right="270"/>
        <w:rPr>
          <w:rFonts w:ascii="Georgia" w:hAnsi="Georgia"/>
          <w:sz w:val="24"/>
          <w:szCs w:val="24"/>
        </w:rPr>
      </w:pPr>
    </w:p>
    <w:p w14:paraId="082CD07B" w14:textId="77777777" w:rsidR="00C30244" w:rsidRDefault="00C30244" w:rsidP="00F93365">
      <w:pPr>
        <w:pStyle w:val="ListParagraph"/>
        <w:numPr>
          <w:ilvl w:val="0"/>
          <w:numId w:val="49"/>
        </w:numPr>
        <w:ind w:left="360" w:right="270"/>
        <w:rPr>
          <w:rFonts w:ascii="Georgia" w:hAnsi="Georgia"/>
        </w:rPr>
      </w:pPr>
      <w:r>
        <w:rPr>
          <w:rFonts w:ascii="Georgia" w:hAnsi="Georgia"/>
        </w:rPr>
        <w:t>Schools are not always preparing students.  In</w:t>
      </w:r>
      <w:r w:rsidR="00143974">
        <w:rPr>
          <w:rFonts w:ascii="Georgia" w:hAnsi="Georgia"/>
        </w:rPr>
        <w:t xml:space="preserve"> the</w:t>
      </w:r>
      <w:r>
        <w:rPr>
          <w:rFonts w:ascii="Georgia" w:hAnsi="Georgia"/>
        </w:rPr>
        <w:t xml:space="preserve"> Juniata</w:t>
      </w:r>
      <w:r w:rsidR="00143974">
        <w:rPr>
          <w:rFonts w:ascii="Georgia" w:hAnsi="Georgia"/>
        </w:rPr>
        <w:t xml:space="preserve"> section of Philadelphia</w:t>
      </w:r>
      <w:r>
        <w:rPr>
          <w:rFonts w:ascii="Georgia" w:hAnsi="Georgia"/>
        </w:rPr>
        <w:t>, schools just pass the kids, while the schools in Northeast Philadelphia are more challenging.  Teaching should be standard.   Catholic schools are more demanding.</w:t>
      </w:r>
    </w:p>
    <w:p w14:paraId="3A46BADA" w14:textId="77777777" w:rsidR="000908A5" w:rsidRDefault="000908A5" w:rsidP="000908A5">
      <w:pPr>
        <w:ind w:right="270"/>
        <w:rPr>
          <w:rFonts w:ascii="Georgia" w:hAnsi="Georgia"/>
        </w:rPr>
      </w:pPr>
    </w:p>
    <w:p w14:paraId="467B1191" w14:textId="77777777" w:rsidR="000908A5" w:rsidRPr="00395674" w:rsidRDefault="000908A5" w:rsidP="000908A5">
      <w:pPr>
        <w:rPr>
          <w:rFonts w:ascii="Georgia" w:hAnsi="Georgia"/>
          <w:b/>
          <w:sz w:val="24"/>
          <w:szCs w:val="24"/>
        </w:rPr>
      </w:pPr>
      <w:commentRangeStart w:id="12"/>
      <w:r w:rsidRPr="00395674">
        <w:rPr>
          <w:rFonts w:ascii="Georgia" w:hAnsi="Georgia"/>
          <w:b/>
          <w:sz w:val="24"/>
          <w:szCs w:val="24"/>
        </w:rPr>
        <w:t>Recommendations include:</w:t>
      </w:r>
      <w:commentRangeEnd w:id="12"/>
      <w:r w:rsidRPr="00395674">
        <w:rPr>
          <w:rStyle w:val="CommentReference"/>
        </w:rPr>
        <w:commentReference w:id="12"/>
      </w:r>
    </w:p>
    <w:p w14:paraId="7A5DAF61" w14:textId="77777777" w:rsidR="000908A5" w:rsidRPr="00395674" w:rsidRDefault="000908A5" w:rsidP="000908A5">
      <w:pPr>
        <w:pStyle w:val="ListParagraph"/>
        <w:numPr>
          <w:ilvl w:val="0"/>
          <w:numId w:val="60"/>
        </w:numPr>
        <w:ind w:left="360"/>
        <w:rPr>
          <w:rFonts w:ascii="Georgia" w:hAnsi="Georgia"/>
        </w:rPr>
      </w:pPr>
      <w:r w:rsidRPr="00395674">
        <w:rPr>
          <w:rFonts w:ascii="Georgia" w:hAnsi="Georgia"/>
        </w:rPr>
        <w:t xml:space="preserve">Preferably establish a site or alternatively a resource book </w:t>
      </w:r>
      <w:r w:rsidRPr="00395674">
        <w:rPr>
          <w:rFonts w:ascii="Georgia" w:hAnsi="Georgia"/>
          <w:color w:val="222222"/>
          <w:shd w:val="clear" w:color="auto" w:fill="FFFFFF"/>
        </w:rPr>
        <w:t>available to all residents for all services provided in the Frankford area (e.g. a list of food distribution places, services offered in the State Reps’ offices, housing, and employment resources)</w:t>
      </w:r>
      <w:r>
        <w:rPr>
          <w:rFonts w:ascii="Georgia" w:hAnsi="Georgia"/>
          <w:color w:val="222222"/>
          <w:shd w:val="clear" w:color="auto" w:fill="FFFFFF"/>
        </w:rPr>
        <w:t>.</w:t>
      </w:r>
    </w:p>
    <w:bookmarkEnd w:id="11"/>
    <w:p w14:paraId="771E15EB" w14:textId="77777777" w:rsidR="00FC04ED" w:rsidRPr="006B1716" w:rsidRDefault="00FC04ED" w:rsidP="00F93365">
      <w:pPr>
        <w:spacing w:after="0" w:line="240" w:lineRule="auto"/>
        <w:ind w:right="270"/>
        <w:rPr>
          <w:rFonts w:ascii="Georgia" w:hAnsi="Georgia" w:cs="Times New Roman"/>
          <w:sz w:val="24"/>
          <w:szCs w:val="24"/>
        </w:rPr>
      </w:pPr>
    </w:p>
    <w:p w14:paraId="583BD7F9" w14:textId="77777777" w:rsidR="00F15CC1" w:rsidRPr="006B1716" w:rsidRDefault="00F15CC1" w:rsidP="00F93365">
      <w:pPr>
        <w:spacing w:after="0" w:line="240" w:lineRule="auto"/>
        <w:ind w:right="270"/>
        <w:rPr>
          <w:rFonts w:ascii="Georgia" w:hAnsi="Georgia" w:cs="Times New Roman"/>
          <w:b/>
          <w:i/>
          <w:sz w:val="24"/>
          <w:szCs w:val="24"/>
        </w:rPr>
      </w:pPr>
    </w:p>
    <w:p w14:paraId="0AD95230" w14:textId="77777777" w:rsidR="00AC5F01" w:rsidRPr="006B1716" w:rsidRDefault="00AF739C" w:rsidP="00F93365">
      <w:pPr>
        <w:spacing w:after="0" w:line="240" w:lineRule="auto"/>
        <w:ind w:right="270"/>
        <w:rPr>
          <w:rFonts w:ascii="Georgia" w:hAnsi="Georgia" w:cs="Times New Roman"/>
          <w:b/>
          <w:i/>
          <w:sz w:val="28"/>
          <w:szCs w:val="28"/>
        </w:rPr>
      </w:pPr>
      <w:r w:rsidRPr="006B1716">
        <w:rPr>
          <w:rFonts w:ascii="Georgia" w:hAnsi="Georgia" w:cs="Times New Roman"/>
          <w:b/>
          <w:i/>
          <w:sz w:val="24"/>
          <w:szCs w:val="24"/>
        </w:rPr>
        <w:t>Community Safety</w:t>
      </w:r>
    </w:p>
    <w:p w14:paraId="4E32B009" w14:textId="77777777" w:rsidR="00A7294F" w:rsidRPr="006B1716" w:rsidRDefault="00A7294F" w:rsidP="00F93365">
      <w:pPr>
        <w:spacing w:after="0" w:line="240" w:lineRule="auto"/>
        <w:ind w:right="270"/>
        <w:rPr>
          <w:rFonts w:ascii="Georgia" w:hAnsi="Georgia" w:cs="Times New Roman"/>
          <w:sz w:val="24"/>
          <w:szCs w:val="24"/>
        </w:rPr>
      </w:pPr>
    </w:p>
    <w:p w14:paraId="099836BE" w14:textId="77777777" w:rsidR="00761B4C" w:rsidRPr="006B1716" w:rsidRDefault="00AC5F01" w:rsidP="00F93365">
      <w:pPr>
        <w:spacing w:after="0" w:line="240" w:lineRule="auto"/>
        <w:ind w:right="270"/>
        <w:textAlignment w:val="baseline"/>
        <w:rPr>
          <w:rFonts w:ascii="Georgia" w:eastAsia="Times New Roman" w:hAnsi="Georgia" w:cs="Times New Roman"/>
          <w:sz w:val="24"/>
          <w:szCs w:val="24"/>
        </w:rPr>
      </w:pPr>
      <w:bookmarkStart w:id="13" w:name="_Hlk509576636"/>
      <w:r w:rsidRPr="006B1716">
        <w:rPr>
          <w:rFonts w:ascii="Georgia" w:eastAsia="Times New Roman" w:hAnsi="Georgia" w:cs="Times New Roman"/>
          <w:sz w:val="24"/>
          <w:szCs w:val="24"/>
        </w:rPr>
        <w:t>The health impacts of community safety include the impact of violence on the victim, symptoms of post-traumatic stress disorder (PTSD), psychological distress due to chronic exposure to unsafe living conditions and various other health factors and outcomes including birth weight, diet and exercise, and family and social support. </w:t>
      </w:r>
      <w:r w:rsidR="008420D6" w:rsidRPr="006B1716">
        <w:rPr>
          <w:rFonts w:ascii="Georgia" w:eastAsia="Times New Roman" w:hAnsi="Georgia" w:cs="Times New Roman"/>
          <w:sz w:val="24"/>
          <w:szCs w:val="24"/>
        </w:rPr>
        <w:t xml:space="preserve"> </w:t>
      </w:r>
      <w:r w:rsidRPr="006B1716">
        <w:rPr>
          <w:rFonts w:ascii="Georgia" w:eastAsia="Times New Roman" w:hAnsi="Georgia" w:cs="Times New Roman"/>
          <w:sz w:val="24"/>
          <w:szCs w:val="24"/>
        </w:rPr>
        <w:t>Exposure to crime and violence has been shown to increase stress, which may exacerbate hypertension and other stress-related disorders and behaviors such as smoking in an effort to reduce or cope with stress. Exposure to violent neighborhoods has been associated with increased substance abuse and sexual risk-taking behaviors as well as risky driving practices</w:t>
      </w:r>
      <w:r w:rsidR="005F15E5" w:rsidRPr="006B1716">
        <w:rPr>
          <w:rFonts w:ascii="Georgia" w:eastAsia="Times New Roman" w:hAnsi="Georgia" w:cs="Times New Roman"/>
          <w:sz w:val="24"/>
          <w:szCs w:val="24"/>
        </w:rPr>
        <w:t>.</w:t>
      </w:r>
    </w:p>
    <w:p w14:paraId="2F78D8F6" w14:textId="77777777" w:rsidR="00D16115" w:rsidRPr="006B1716" w:rsidRDefault="00D16115" w:rsidP="00F93365">
      <w:pPr>
        <w:spacing w:after="0" w:line="240" w:lineRule="auto"/>
        <w:ind w:right="270"/>
        <w:rPr>
          <w:rFonts w:ascii="Georgia" w:eastAsia="Times New Roman" w:hAnsi="Georgia" w:cs="Times New Roman"/>
          <w:color w:val="7030A0"/>
          <w:sz w:val="24"/>
          <w:szCs w:val="24"/>
        </w:rPr>
      </w:pPr>
    </w:p>
    <w:p w14:paraId="4A282936" w14:textId="77777777" w:rsidR="000D0861" w:rsidRPr="006B1716" w:rsidRDefault="005A2CBB" w:rsidP="00F93365">
      <w:pPr>
        <w:spacing w:after="0" w:line="240" w:lineRule="auto"/>
        <w:ind w:right="270"/>
        <w:rPr>
          <w:rFonts w:ascii="Georgia" w:eastAsia="Times New Roman" w:hAnsi="Georgia" w:cs="Times New Roman"/>
          <w:sz w:val="24"/>
          <w:szCs w:val="24"/>
        </w:rPr>
      </w:pPr>
      <w:r w:rsidRPr="006B1716">
        <w:rPr>
          <w:rFonts w:ascii="Georgia" w:eastAsia="Times New Roman" w:hAnsi="Georgia" w:cs="Times New Roman"/>
          <w:sz w:val="24"/>
          <w:szCs w:val="24"/>
        </w:rPr>
        <w:t xml:space="preserve">Violent crime is represented as an annual rate per 100,000 population. Violent crimes are defined as offenses that involve face-to-face confrontation between the victim and the perpetrator, including homicide, forcible rape, robbery, and aggravated assault. </w:t>
      </w:r>
      <w:r w:rsidR="00831D7F" w:rsidRPr="006B1716">
        <w:rPr>
          <w:rFonts w:ascii="Georgia" w:eastAsia="Times New Roman" w:hAnsi="Georgia" w:cs="Times New Roman"/>
          <w:sz w:val="24"/>
          <w:szCs w:val="24"/>
        </w:rPr>
        <w:t>Compared to the Pennsylvania average violent crime rate (3</w:t>
      </w:r>
      <w:r w:rsidR="003C2037" w:rsidRPr="006B1716">
        <w:rPr>
          <w:rFonts w:ascii="Georgia" w:eastAsia="Times New Roman" w:hAnsi="Georgia" w:cs="Times New Roman"/>
          <w:sz w:val="24"/>
          <w:szCs w:val="24"/>
        </w:rPr>
        <w:t>33</w:t>
      </w:r>
      <w:r w:rsidR="00831D7F" w:rsidRPr="006B1716">
        <w:rPr>
          <w:rFonts w:ascii="Georgia" w:eastAsia="Times New Roman" w:hAnsi="Georgia" w:cs="Times New Roman"/>
          <w:sz w:val="24"/>
          <w:szCs w:val="24"/>
        </w:rPr>
        <w:t>), Bucks (1</w:t>
      </w:r>
      <w:r w:rsidR="003C2037" w:rsidRPr="006B1716">
        <w:rPr>
          <w:rFonts w:ascii="Georgia" w:eastAsia="Times New Roman" w:hAnsi="Georgia" w:cs="Times New Roman"/>
          <w:sz w:val="24"/>
          <w:szCs w:val="24"/>
        </w:rPr>
        <w:t>00</w:t>
      </w:r>
      <w:r w:rsidR="00831D7F" w:rsidRPr="006B1716">
        <w:rPr>
          <w:rFonts w:ascii="Georgia" w:eastAsia="Times New Roman" w:hAnsi="Georgia" w:cs="Times New Roman"/>
          <w:sz w:val="24"/>
          <w:szCs w:val="24"/>
        </w:rPr>
        <w:t>) and Montgomery (1</w:t>
      </w:r>
      <w:r w:rsidR="003C2037" w:rsidRPr="006B1716">
        <w:rPr>
          <w:rFonts w:ascii="Georgia" w:eastAsia="Times New Roman" w:hAnsi="Georgia" w:cs="Times New Roman"/>
          <w:sz w:val="24"/>
          <w:szCs w:val="24"/>
        </w:rPr>
        <w:t>63</w:t>
      </w:r>
      <w:r w:rsidR="00831D7F" w:rsidRPr="006B1716">
        <w:rPr>
          <w:rFonts w:ascii="Georgia" w:eastAsia="Times New Roman" w:hAnsi="Georgia" w:cs="Times New Roman"/>
          <w:sz w:val="24"/>
          <w:szCs w:val="24"/>
        </w:rPr>
        <w:t xml:space="preserve">) counties are relatively safe places. However, the </w:t>
      </w:r>
      <w:r w:rsidR="00A34E0F" w:rsidRPr="006B1716">
        <w:rPr>
          <w:rFonts w:ascii="Georgia" w:eastAsia="Times New Roman" w:hAnsi="Georgia" w:cs="Times New Roman"/>
          <w:sz w:val="24"/>
          <w:szCs w:val="24"/>
        </w:rPr>
        <w:t xml:space="preserve">violent crime </w:t>
      </w:r>
      <w:r w:rsidR="00831D7F" w:rsidRPr="006B1716">
        <w:rPr>
          <w:rFonts w:ascii="Georgia" w:eastAsia="Times New Roman" w:hAnsi="Georgia" w:cs="Times New Roman"/>
          <w:sz w:val="24"/>
          <w:szCs w:val="24"/>
        </w:rPr>
        <w:t xml:space="preserve">rates in Bucks and Montgomery counties equates </w:t>
      </w:r>
      <w:r w:rsidR="003C2037" w:rsidRPr="006B1716">
        <w:rPr>
          <w:rFonts w:ascii="Georgia" w:eastAsia="Times New Roman" w:hAnsi="Georgia" w:cs="Times New Roman"/>
          <w:sz w:val="24"/>
          <w:szCs w:val="24"/>
        </w:rPr>
        <w:t>almost</w:t>
      </w:r>
      <w:r w:rsidR="00831D7F" w:rsidRPr="006B1716">
        <w:rPr>
          <w:rFonts w:ascii="Georgia" w:eastAsia="Times New Roman" w:hAnsi="Georgia" w:cs="Times New Roman"/>
          <w:sz w:val="24"/>
          <w:szCs w:val="24"/>
        </w:rPr>
        <w:t xml:space="preserve"> 2</w:t>
      </w:r>
      <w:r w:rsidR="00074024" w:rsidRPr="006B1716">
        <w:rPr>
          <w:rFonts w:ascii="Georgia" w:eastAsia="Times New Roman" w:hAnsi="Georgia" w:cs="Times New Roman"/>
          <w:sz w:val="24"/>
          <w:szCs w:val="24"/>
        </w:rPr>
        <w:t>,</w:t>
      </w:r>
      <w:r w:rsidR="00831D7F" w:rsidRPr="006B1716">
        <w:rPr>
          <w:rFonts w:ascii="Georgia" w:eastAsia="Times New Roman" w:hAnsi="Georgia" w:cs="Times New Roman"/>
          <w:sz w:val="24"/>
          <w:szCs w:val="24"/>
        </w:rPr>
        <w:t>000 victims</w:t>
      </w:r>
      <w:r w:rsidR="00074024" w:rsidRPr="006B1716">
        <w:rPr>
          <w:rFonts w:ascii="Georgia" w:eastAsia="Times New Roman" w:hAnsi="Georgia" w:cs="Times New Roman"/>
          <w:sz w:val="24"/>
          <w:szCs w:val="24"/>
        </w:rPr>
        <w:t xml:space="preserve"> annually</w:t>
      </w:r>
      <w:r w:rsidR="00831D7F" w:rsidRPr="006B1716">
        <w:rPr>
          <w:rFonts w:ascii="Georgia" w:eastAsia="Times New Roman" w:hAnsi="Georgia" w:cs="Times New Roman"/>
          <w:sz w:val="24"/>
          <w:szCs w:val="24"/>
        </w:rPr>
        <w:t>.</w:t>
      </w:r>
      <w:r w:rsidR="00074024" w:rsidRPr="006B1716">
        <w:rPr>
          <w:rFonts w:ascii="Georgia" w:eastAsia="Times New Roman" w:hAnsi="Georgia" w:cs="Times New Roman"/>
          <w:sz w:val="24"/>
          <w:szCs w:val="24"/>
        </w:rPr>
        <w:t xml:space="preserve"> </w:t>
      </w:r>
      <w:r w:rsidR="003C2037" w:rsidRPr="006B1716">
        <w:rPr>
          <w:rFonts w:ascii="Georgia" w:eastAsia="Times New Roman" w:hAnsi="Georgia" w:cs="Times New Roman"/>
          <w:sz w:val="24"/>
          <w:szCs w:val="24"/>
        </w:rPr>
        <w:t>In Philadelph</w:t>
      </w:r>
      <w:r w:rsidR="00D747E2" w:rsidRPr="006B1716">
        <w:rPr>
          <w:rFonts w:ascii="Georgia" w:eastAsia="Times New Roman" w:hAnsi="Georgia" w:cs="Times New Roman"/>
          <w:sz w:val="24"/>
          <w:szCs w:val="24"/>
        </w:rPr>
        <w:t>ia, the violent crime rate is 1,</w:t>
      </w:r>
      <w:r w:rsidR="003C2037" w:rsidRPr="006B1716">
        <w:rPr>
          <w:rFonts w:ascii="Georgia" w:eastAsia="Times New Roman" w:hAnsi="Georgia" w:cs="Times New Roman"/>
          <w:sz w:val="24"/>
          <w:szCs w:val="24"/>
        </w:rPr>
        <w:t>094</w:t>
      </w:r>
      <w:r w:rsidR="00D747E2" w:rsidRPr="006B1716">
        <w:rPr>
          <w:rFonts w:ascii="Georgia" w:eastAsia="Times New Roman" w:hAnsi="Georgia" w:cs="Times New Roman"/>
          <w:sz w:val="24"/>
          <w:szCs w:val="24"/>
        </w:rPr>
        <w:t xml:space="preserve"> per 100,000</w:t>
      </w:r>
      <w:r w:rsidR="003C2037" w:rsidRPr="006B1716">
        <w:rPr>
          <w:rFonts w:ascii="Georgia" w:eastAsia="Times New Roman" w:hAnsi="Georgia" w:cs="Times New Roman"/>
          <w:sz w:val="24"/>
          <w:szCs w:val="24"/>
        </w:rPr>
        <w:t xml:space="preserve">, by far the highest rate in the state, accounting for almost 17,000 victims. </w:t>
      </w:r>
      <w:r w:rsidR="008C43A6" w:rsidRPr="006B1716">
        <w:rPr>
          <w:rFonts w:ascii="Georgia" w:eastAsia="Times New Roman" w:hAnsi="Georgia" w:cs="Times New Roman"/>
          <w:sz w:val="24"/>
          <w:szCs w:val="24"/>
        </w:rPr>
        <w:t>The rate</w:t>
      </w:r>
      <w:r w:rsidR="00074024" w:rsidRPr="006B1716">
        <w:rPr>
          <w:rFonts w:ascii="Georgia" w:eastAsia="Times New Roman" w:hAnsi="Georgia" w:cs="Times New Roman"/>
          <w:sz w:val="24"/>
          <w:szCs w:val="24"/>
        </w:rPr>
        <w:t xml:space="preserve"> </w:t>
      </w:r>
      <w:r w:rsidR="007216B1" w:rsidRPr="006B1716">
        <w:rPr>
          <w:rFonts w:ascii="Georgia" w:eastAsia="Times New Roman" w:hAnsi="Georgia" w:cs="Times New Roman"/>
          <w:sz w:val="24"/>
          <w:szCs w:val="24"/>
        </w:rPr>
        <w:t xml:space="preserve">of </w:t>
      </w:r>
      <w:r w:rsidR="00074024" w:rsidRPr="006B1716">
        <w:rPr>
          <w:rFonts w:ascii="Georgia" w:eastAsia="Times New Roman" w:hAnsi="Georgia" w:cs="Times New Roman"/>
          <w:sz w:val="24"/>
          <w:szCs w:val="24"/>
        </w:rPr>
        <w:t>violent crimes decreas</w:t>
      </w:r>
      <w:r w:rsidR="008C43A6" w:rsidRPr="006B1716">
        <w:rPr>
          <w:rFonts w:ascii="Georgia" w:eastAsia="Times New Roman" w:hAnsi="Georgia" w:cs="Times New Roman"/>
          <w:sz w:val="24"/>
          <w:szCs w:val="24"/>
        </w:rPr>
        <w:t xml:space="preserve">ed in each of these counties between </w:t>
      </w:r>
      <w:r w:rsidR="00074024" w:rsidRPr="006B1716">
        <w:rPr>
          <w:rFonts w:ascii="Georgia" w:eastAsia="Times New Roman" w:hAnsi="Georgia" w:cs="Times New Roman"/>
          <w:sz w:val="24"/>
          <w:szCs w:val="24"/>
        </w:rPr>
        <w:t>20</w:t>
      </w:r>
      <w:r w:rsidR="008C43A6" w:rsidRPr="006B1716">
        <w:rPr>
          <w:rFonts w:ascii="Georgia" w:eastAsia="Times New Roman" w:hAnsi="Georgia" w:cs="Times New Roman"/>
          <w:sz w:val="24"/>
          <w:szCs w:val="24"/>
        </w:rPr>
        <w:t>12</w:t>
      </w:r>
      <w:r w:rsidR="00074024" w:rsidRPr="006B1716">
        <w:rPr>
          <w:rFonts w:ascii="Georgia" w:eastAsia="Times New Roman" w:hAnsi="Georgia" w:cs="Times New Roman"/>
          <w:sz w:val="24"/>
          <w:szCs w:val="24"/>
        </w:rPr>
        <w:t xml:space="preserve"> </w:t>
      </w:r>
      <w:r w:rsidR="008C43A6" w:rsidRPr="006B1716">
        <w:rPr>
          <w:rFonts w:ascii="Georgia" w:eastAsia="Times New Roman" w:hAnsi="Georgia" w:cs="Times New Roman"/>
          <w:sz w:val="24"/>
          <w:szCs w:val="24"/>
        </w:rPr>
        <w:t>and 2014</w:t>
      </w:r>
      <w:r w:rsidR="005558A2" w:rsidRPr="006B1716">
        <w:rPr>
          <w:rFonts w:ascii="Georgia" w:eastAsia="Times New Roman" w:hAnsi="Georgia" w:cs="Times New Roman"/>
          <w:sz w:val="24"/>
          <w:szCs w:val="24"/>
        </w:rPr>
        <w:t>.</w:t>
      </w:r>
      <w:r w:rsidR="008C43A6" w:rsidRPr="006B1716">
        <w:rPr>
          <w:rStyle w:val="EndnoteReference"/>
          <w:rFonts w:ascii="Georgia" w:eastAsia="Times New Roman" w:hAnsi="Georgia" w:cs="Times New Roman"/>
          <w:sz w:val="24"/>
          <w:szCs w:val="24"/>
        </w:rPr>
        <w:endnoteReference w:id="32"/>
      </w:r>
    </w:p>
    <w:p w14:paraId="01C1E047" w14:textId="77777777" w:rsidR="00D16115" w:rsidRPr="006B1716" w:rsidRDefault="00D16115" w:rsidP="00A544E3">
      <w:pPr>
        <w:shd w:val="clear" w:color="auto" w:fill="FFFFFF"/>
        <w:spacing w:after="0" w:line="240" w:lineRule="auto"/>
        <w:textAlignment w:val="baseline"/>
        <w:rPr>
          <w:rFonts w:ascii="Georgia" w:hAnsi="Georgia" w:cs="Times New Roman"/>
          <w:color w:val="7030A0"/>
          <w:sz w:val="24"/>
          <w:szCs w:val="24"/>
        </w:rPr>
      </w:pPr>
    </w:p>
    <w:p w14:paraId="05C5A73D" w14:textId="77777777" w:rsidR="00CF5A42" w:rsidRPr="006B1716" w:rsidRDefault="0063504F" w:rsidP="0063504F">
      <w:pPr>
        <w:spacing w:after="150" w:line="240" w:lineRule="auto"/>
        <w:textAlignment w:val="baseline"/>
        <w:rPr>
          <w:rFonts w:ascii="Georgia" w:eastAsia="Times New Roman" w:hAnsi="Georgia" w:cs="Times New Roman"/>
          <w:sz w:val="24"/>
          <w:szCs w:val="24"/>
        </w:rPr>
      </w:pPr>
      <w:r w:rsidRPr="006B1716">
        <w:rPr>
          <w:rFonts w:ascii="Georgia" w:eastAsia="Times New Roman" w:hAnsi="Georgia" w:cs="Times New Roman"/>
          <w:sz w:val="24"/>
          <w:szCs w:val="24"/>
        </w:rPr>
        <w:t>Neighborhoods with high violence encourage isolation and therefore inhibit the social support needed</w:t>
      </w:r>
      <w:r w:rsidR="00D07D12" w:rsidRPr="006B1716">
        <w:rPr>
          <w:rFonts w:ascii="Georgia" w:eastAsia="Times New Roman" w:hAnsi="Georgia" w:cs="Times New Roman"/>
          <w:sz w:val="24"/>
          <w:szCs w:val="24"/>
        </w:rPr>
        <w:t xml:space="preserve"> to cope with stressful events.</w:t>
      </w:r>
      <w:r w:rsidRPr="006B1716">
        <w:rPr>
          <w:rFonts w:ascii="Georgia" w:eastAsia="Times New Roman" w:hAnsi="Georgia" w:cs="Times New Roman"/>
          <w:sz w:val="24"/>
          <w:szCs w:val="24"/>
        </w:rPr>
        <w:t xml:space="preserve"> </w:t>
      </w:r>
      <w:r w:rsidR="00A01D35" w:rsidRPr="006B1716">
        <w:rPr>
          <w:rFonts w:ascii="Georgia" w:eastAsia="Times New Roman" w:hAnsi="Georgia" w:cs="Times New Roman"/>
          <w:sz w:val="24"/>
          <w:szCs w:val="24"/>
        </w:rPr>
        <w:t>R</w:t>
      </w:r>
      <w:r w:rsidR="005F15E5" w:rsidRPr="006B1716">
        <w:rPr>
          <w:rFonts w:ascii="Georgia" w:eastAsia="Times New Roman" w:hAnsi="Georgia" w:cs="Times New Roman"/>
          <w:sz w:val="24"/>
          <w:szCs w:val="24"/>
        </w:rPr>
        <w:t>esearch from Penn Medicine focusing on 10-24 year old primarily African American males, suggests that where they go and how they get there can mitigate or increase the risks of exposure to violence by gunfire and other weapons.</w:t>
      </w:r>
      <w:r w:rsidR="005F15E5" w:rsidRPr="006B1716">
        <w:rPr>
          <w:rStyle w:val="EndnoteReference"/>
          <w:rFonts w:ascii="Georgia" w:eastAsia="Times New Roman" w:hAnsi="Georgia" w:cs="Times New Roman"/>
          <w:sz w:val="24"/>
          <w:szCs w:val="24"/>
        </w:rPr>
        <w:endnoteReference w:id="33"/>
      </w:r>
      <w:r w:rsidR="005F15E5" w:rsidRPr="006B1716">
        <w:rPr>
          <w:rFonts w:ascii="Georgia" w:eastAsia="Times New Roman" w:hAnsi="Georgia" w:cs="Times New Roman"/>
          <w:sz w:val="24"/>
          <w:szCs w:val="24"/>
        </w:rPr>
        <w:t xml:space="preserve">  </w:t>
      </w:r>
      <w:r w:rsidRPr="006B1716">
        <w:rPr>
          <w:rFonts w:ascii="Georgia" w:eastAsia="Times New Roman" w:hAnsi="Georgia" w:cs="Times New Roman"/>
          <w:sz w:val="24"/>
          <w:szCs w:val="24"/>
        </w:rPr>
        <w:t xml:space="preserve">Additionally, exposure to </w:t>
      </w:r>
      <w:r w:rsidR="009B2350" w:rsidRPr="006B1716">
        <w:rPr>
          <w:rFonts w:ascii="Georgia" w:eastAsia="Times New Roman" w:hAnsi="Georgia" w:cs="Times New Roman"/>
          <w:sz w:val="24"/>
          <w:szCs w:val="24"/>
        </w:rPr>
        <w:t xml:space="preserve">the </w:t>
      </w:r>
      <w:r w:rsidRPr="006B1716">
        <w:rPr>
          <w:rFonts w:ascii="Georgia" w:eastAsia="Times New Roman" w:hAnsi="Georgia" w:cs="Times New Roman"/>
          <w:sz w:val="24"/>
          <w:szCs w:val="24"/>
        </w:rPr>
        <w:t xml:space="preserve">chronic stress </w:t>
      </w:r>
      <w:r w:rsidR="009B2350" w:rsidRPr="006B1716">
        <w:rPr>
          <w:rFonts w:ascii="Georgia" w:eastAsia="Times New Roman" w:hAnsi="Georgia" w:cs="Times New Roman"/>
          <w:sz w:val="24"/>
          <w:szCs w:val="24"/>
        </w:rPr>
        <w:t xml:space="preserve">of community violence </w:t>
      </w:r>
      <w:r w:rsidR="00675C60" w:rsidRPr="006B1716">
        <w:rPr>
          <w:rFonts w:ascii="Georgia" w:eastAsia="Times New Roman" w:hAnsi="Georgia" w:cs="Times New Roman"/>
          <w:sz w:val="24"/>
          <w:szCs w:val="24"/>
        </w:rPr>
        <w:t xml:space="preserve">and unsafe built environment </w:t>
      </w:r>
      <w:r w:rsidRPr="006B1716">
        <w:rPr>
          <w:rFonts w:ascii="Georgia" w:eastAsia="Times New Roman" w:hAnsi="Georgia" w:cs="Times New Roman"/>
          <w:sz w:val="24"/>
          <w:szCs w:val="24"/>
        </w:rPr>
        <w:t>contributes to the increased prevalence of certain illnesses, such as upper</w:t>
      </w:r>
      <w:r w:rsidR="00465033" w:rsidRPr="006B1716">
        <w:rPr>
          <w:rFonts w:ascii="Georgia" w:eastAsia="Times New Roman" w:hAnsi="Georgia" w:cs="Times New Roman"/>
          <w:sz w:val="24"/>
          <w:szCs w:val="24"/>
        </w:rPr>
        <w:t xml:space="preserve"> respiratory illness and asthma.</w:t>
      </w:r>
    </w:p>
    <w:p w14:paraId="0AAD7F6B" w14:textId="77777777" w:rsidR="00CF5A42" w:rsidRPr="006B1716" w:rsidRDefault="00CF5A42" w:rsidP="00CF5A42">
      <w:pPr>
        <w:spacing w:after="0" w:line="240" w:lineRule="auto"/>
        <w:rPr>
          <w:rFonts w:ascii="Georgia" w:eastAsia="Times New Roman" w:hAnsi="Georgia" w:cs="Times New Roman"/>
          <w:sz w:val="24"/>
          <w:szCs w:val="24"/>
        </w:rPr>
      </w:pPr>
      <w:r w:rsidRPr="006B1716">
        <w:rPr>
          <w:rFonts w:ascii="Georgia" w:eastAsia="Times New Roman" w:hAnsi="Georgia" w:cs="Times New Roman"/>
          <w:sz w:val="24"/>
          <w:szCs w:val="24"/>
        </w:rPr>
        <w:t>Domestic violence is also a concern in the community.</w:t>
      </w:r>
    </w:p>
    <w:bookmarkEnd w:id="13"/>
    <w:p w14:paraId="3CFDF571" w14:textId="77777777" w:rsidR="00CF5A42" w:rsidRPr="006B1716" w:rsidRDefault="00CF5A42" w:rsidP="00CF5A42">
      <w:pPr>
        <w:spacing w:after="0" w:line="240" w:lineRule="auto"/>
        <w:rPr>
          <w:rFonts w:ascii="Georgia" w:hAnsi="Georgia" w:cs="Times New Roman"/>
          <w:sz w:val="24"/>
          <w:szCs w:val="24"/>
          <w:vertAlign w:val="superscript"/>
        </w:rPr>
      </w:pPr>
    </w:p>
    <w:p w14:paraId="75BDC8DE" w14:textId="77777777" w:rsidR="00D14446" w:rsidRPr="006B1716" w:rsidRDefault="00355520" w:rsidP="005803CB">
      <w:pPr>
        <w:spacing w:after="150" w:line="240" w:lineRule="auto"/>
        <w:textAlignment w:val="baseline"/>
        <w:rPr>
          <w:rFonts w:ascii="Georgia" w:eastAsia="Times New Roman" w:hAnsi="Georgia" w:cs="Times New Roman"/>
          <w:sz w:val="24"/>
          <w:szCs w:val="24"/>
        </w:rPr>
      </w:pPr>
      <w:r w:rsidRPr="006B1716">
        <w:rPr>
          <w:rFonts w:ascii="Georgia" w:hAnsi="Georgia"/>
          <w:noProof/>
        </w:rPr>
        <w:drawing>
          <wp:anchor distT="0" distB="0" distL="114300" distR="114300" simplePos="0" relativeHeight="251657728" behindDoc="1" locked="0" layoutInCell="1" allowOverlap="1" wp14:anchorId="55C99207" wp14:editId="3ACF9E4C">
            <wp:simplePos x="0" y="0"/>
            <wp:positionH relativeFrom="column">
              <wp:posOffset>0</wp:posOffset>
            </wp:positionH>
            <wp:positionV relativeFrom="paragraph">
              <wp:posOffset>596265</wp:posOffset>
            </wp:positionV>
            <wp:extent cx="5943600" cy="1828800"/>
            <wp:effectExtent l="0" t="0" r="0" b="0"/>
            <wp:wrapTight wrapText="bothSides">
              <wp:wrapPolygon edited="0">
                <wp:start x="0" y="0"/>
                <wp:lineTo x="0" y="21375"/>
                <wp:lineTo x="21531" y="21375"/>
                <wp:lineTo x="21531" y="0"/>
                <wp:lineTo x="0" y="0"/>
              </wp:wrapPolygon>
            </wp:wrapTight>
            <wp:docPr id="48" name="Chart 48">
              <a:extLst xmlns:a="http://schemas.openxmlformats.org/drawingml/2006/main">
                <a:ext uri="{FF2B5EF4-FFF2-40B4-BE49-F238E27FC236}">
                  <a16:creationId xmlns:a16="http://schemas.microsoft.com/office/drawing/2014/main" id="{F6CE6849-06FA-41B1-8537-8BF8CEC49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B75F37" w:rsidRPr="006B1716">
        <w:rPr>
          <w:rFonts w:ascii="Georgia" w:eastAsia="Times New Roman" w:hAnsi="Georgia" w:cs="Times New Roman"/>
          <w:sz w:val="24"/>
          <w:szCs w:val="24"/>
        </w:rPr>
        <w:t xml:space="preserve">In </w:t>
      </w:r>
      <w:r w:rsidR="00C161C0" w:rsidRPr="006B1716">
        <w:rPr>
          <w:rFonts w:ascii="Georgia" w:eastAsia="Times New Roman" w:hAnsi="Georgia" w:cs="Times New Roman"/>
          <w:sz w:val="24"/>
          <w:szCs w:val="24"/>
        </w:rPr>
        <w:t>ROSH’s</w:t>
      </w:r>
      <w:r w:rsidR="00B75F37" w:rsidRPr="006B1716">
        <w:rPr>
          <w:rFonts w:ascii="Georgia" w:eastAsia="Times New Roman" w:hAnsi="Georgia" w:cs="Times New Roman"/>
          <w:sz w:val="24"/>
          <w:szCs w:val="24"/>
        </w:rPr>
        <w:t xml:space="preserve"> </w:t>
      </w:r>
      <w:r w:rsidR="003C2B03" w:rsidRPr="006B1716">
        <w:rPr>
          <w:rFonts w:ascii="Georgia" w:eastAsia="Times New Roman" w:hAnsi="Georgia" w:cs="Times New Roman"/>
          <w:sz w:val="24"/>
          <w:szCs w:val="24"/>
        </w:rPr>
        <w:t>CB area</w:t>
      </w:r>
      <w:r w:rsidR="00B75F37" w:rsidRPr="006B1716">
        <w:rPr>
          <w:rFonts w:ascii="Georgia" w:eastAsia="Times New Roman" w:hAnsi="Georgia" w:cs="Times New Roman"/>
          <w:sz w:val="24"/>
          <w:szCs w:val="24"/>
        </w:rPr>
        <w:t>s, between 1</w:t>
      </w:r>
      <w:r w:rsidR="00C161C0" w:rsidRPr="006B1716">
        <w:rPr>
          <w:rFonts w:ascii="Georgia" w:eastAsia="Times New Roman" w:hAnsi="Georgia" w:cs="Times New Roman"/>
          <w:sz w:val="24"/>
          <w:szCs w:val="24"/>
        </w:rPr>
        <w:t>2</w:t>
      </w:r>
      <w:r w:rsidR="00B75F37" w:rsidRPr="006B1716">
        <w:rPr>
          <w:rFonts w:ascii="Georgia" w:eastAsia="Times New Roman" w:hAnsi="Georgia" w:cs="Times New Roman"/>
          <w:sz w:val="24"/>
          <w:szCs w:val="24"/>
        </w:rPr>
        <w:t xml:space="preserve"> and </w:t>
      </w:r>
      <w:r w:rsidR="00C161C0" w:rsidRPr="006B1716">
        <w:rPr>
          <w:rFonts w:ascii="Georgia" w:eastAsia="Times New Roman" w:hAnsi="Georgia" w:cs="Times New Roman"/>
          <w:sz w:val="24"/>
          <w:szCs w:val="24"/>
        </w:rPr>
        <w:t>32</w:t>
      </w:r>
      <w:r w:rsidR="003C2B03" w:rsidRPr="006B1716">
        <w:rPr>
          <w:rFonts w:ascii="Georgia" w:eastAsia="Times New Roman" w:hAnsi="Georgia" w:cs="Times New Roman"/>
          <w:sz w:val="24"/>
          <w:szCs w:val="24"/>
        </w:rPr>
        <w:t xml:space="preserve">% of people reported </w:t>
      </w:r>
      <w:r w:rsidR="00B75F37" w:rsidRPr="006B1716">
        <w:rPr>
          <w:rFonts w:ascii="Georgia" w:eastAsia="Times New Roman" w:hAnsi="Georgia" w:cs="Times New Roman"/>
          <w:sz w:val="24"/>
          <w:szCs w:val="24"/>
        </w:rPr>
        <w:t>being uncomfortable visiting a nearby park or outdoor space during the day.  These concerns are likely to restrict physical activity.</w:t>
      </w:r>
    </w:p>
    <w:p w14:paraId="0CCFD746" w14:textId="77777777" w:rsidR="008E7478" w:rsidRPr="006B1716" w:rsidRDefault="002E4AD1" w:rsidP="00355520">
      <w:pPr>
        <w:rPr>
          <w:rFonts w:ascii="Georgia" w:hAnsi="Georgia"/>
          <w:i/>
        </w:rPr>
      </w:pPr>
      <w:r w:rsidRPr="006B1716">
        <w:rPr>
          <w:rFonts w:ascii="Georgia" w:hAnsi="Georgia"/>
          <w:i/>
        </w:rPr>
        <w:t>P</w:t>
      </w:r>
      <w:r w:rsidR="00B75F37" w:rsidRPr="006B1716">
        <w:rPr>
          <w:rFonts w:ascii="Georgia" w:hAnsi="Georgia"/>
          <w:i/>
        </w:rPr>
        <w:t>HMC Household Health Survey 2015</w:t>
      </w:r>
    </w:p>
    <w:p w14:paraId="1C825E31" w14:textId="77777777" w:rsidR="008C5F87" w:rsidRPr="006B1716" w:rsidRDefault="005E4D25" w:rsidP="00F93365">
      <w:pPr>
        <w:spacing w:after="0" w:line="240" w:lineRule="auto"/>
        <w:ind w:right="270"/>
        <w:rPr>
          <w:rFonts w:ascii="Georgia" w:hAnsi="Georgia"/>
          <w:sz w:val="24"/>
          <w:szCs w:val="24"/>
        </w:rPr>
      </w:pPr>
      <w:bookmarkStart w:id="14" w:name="_Hlk509576966"/>
      <w:r w:rsidRPr="006B1716">
        <w:rPr>
          <w:rFonts w:ascii="Georgia" w:hAnsi="Georgia"/>
          <w:sz w:val="24"/>
          <w:szCs w:val="24"/>
        </w:rPr>
        <w:t>There are many programs to increase community safety and encourage physical activity</w:t>
      </w:r>
      <w:r w:rsidR="003F6A46" w:rsidRPr="006B1716">
        <w:rPr>
          <w:rFonts w:ascii="Georgia" w:hAnsi="Georgia"/>
          <w:sz w:val="24"/>
          <w:szCs w:val="24"/>
        </w:rPr>
        <w:t xml:space="preserve"> and well-being</w:t>
      </w:r>
      <w:r w:rsidRPr="006B1716">
        <w:rPr>
          <w:rFonts w:ascii="Georgia" w:hAnsi="Georgia"/>
          <w:sz w:val="24"/>
          <w:szCs w:val="24"/>
        </w:rPr>
        <w:t xml:space="preserve">.  </w:t>
      </w:r>
      <w:r w:rsidR="008C5F87" w:rsidRPr="006B1716">
        <w:rPr>
          <w:rFonts w:ascii="Georgia" w:hAnsi="Georgia"/>
          <w:sz w:val="24"/>
          <w:szCs w:val="24"/>
        </w:rPr>
        <w:t xml:space="preserve">Among the </w:t>
      </w:r>
      <w:r w:rsidR="00675C60" w:rsidRPr="006B1716">
        <w:rPr>
          <w:rFonts w:ascii="Georgia" w:hAnsi="Georgia"/>
          <w:sz w:val="24"/>
          <w:szCs w:val="24"/>
        </w:rPr>
        <w:t xml:space="preserve">community safety goals </w:t>
      </w:r>
      <w:r w:rsidR="008C5F87" w:rsidRPr="006B1716">
        <w:rPr>
          <w:rFonts w:ascii="Georgia" w:hAnsi="Georgia"/>
          <w:sz w:val="24"/>
          <w:szCs w:val="24"/>
        </w:rPr>
        <w:t>articulated in Montgomery County's Comprehensive plan are</w:t>
      </w:r>
      <w:r w:rsidR="006A343D" w:rsidRPr="006B1716">
        <w:rPr>
          <w:rFonts w:ascii="Georgia" w:hAnsi="Georgia"/>
          <w:sz w:val="24"/>
          <w:szCs w:val="24"/>
        </w:rPr>
        <w:t>:</w:t>
      </w:r>
      <w:r w:rsidR="008C5F87" w:rsidRPr="006B1716">
        <w:rPr>
          <w:rFonts w:ascii="Georgia" w:hAnsi="Georgia"/>
          <w:sz w:val="24"/>
          <w:szCs w:val="24"/>
        </w:rPr>
        <w:t xml:space="preserve"> </w:t>
      </w:r>
    </w:p>
    <w:p w14:paraId="50643566" w14:textId="77777777" w:rsidR="008C5F87" w:rsidRPr="006B1716" w:rsidRDefault="008C5F87" w:rsidP="008C5F87">
      <w:pPr>
        <w:autoSpaceDE w:val="0"/>
        <w:autoSpaceDN w:val="0"/>
        <w:adjustRightInd w:val="0"/>
        <w:spacing w:after="0" w:line="240" w:lineRule="auto"/>
        <w:rPr>
          <w:rFonts w:ascii="Georgia" w:hAnsi="Georgia" w:cs="Times New Roman"/>
          <w:color w:val="000000"/>
          <w:sz w:val="24"/>
          <w:szCs w:val="24"/>
        </w:rPr>
      </w:pPr>
    </w:p>
    <w:p w14:paraId="2F615B5A" w14:textId="77777777" w:rsidR="008C5F87" w:rsidRPr="006B1716" w:rsidRDefault="008C5F87" w:rsidP="00232DC8">
      <w:pPr>
        <w:pStyle w:val="ListParagraph"/>
        <w:numPr>
          <w:ilvl w:val="0"/>
          <w:numId w:val="16"/>
        </w:numPr>
        <w:autoSpaceDE w:val="0"/>
        <w:autoSpaceDN w:val="0"/>
        <w:adjustRightInd w:val="0"/>
        <w:rPr>
          <w:rFonts w:ascii="Georgia" w:hAnsi="Georgia"/>
          <w:color w:val="000000"/>
        </w:rPr>
      </w:pPr>
      <w:r w:rsidRPr="006B1716">
        <w:rPr>
          <w:rFonts w:ascii="Georgia" w:hAnsi="Georgia"/>
          <w:color w:val="000000"/>
        </w:rPr>
        <w:t xml:space="preserve">right-sized roads, traffic calming, green streets, and sidewalks </w:t>
      </w:r>
    </w:p>
    <w:p w14:paraId="44FA689B" w14:textId="77777777" w:rsidR="008C5F87" w:rsidRPr="006B1716" w:rsidRDefault="00675C60" w:rsidP="00232DC8">
      <w:pPr>
        <w:pStyle w:val="ListParagraph"/>
        <w:numPr>
          <w:ilvl w:val="0"/>
          <w:numId w:val="16"/>
        </w:numPr>
        <w:autoSpaceDE w:val="0"/>
        <w:autoSpaceDN w:val="0"/>
        <w:adjustRightInd w:val="0"/>
        <w:rPr>
          <w:rFonts w:ascii="Georgia" w:hAnsi="Georgia"/>
          <w:color w:val="000000"/>
        </w:rPr>
      </w:pPr>
      <w:r w:rsidRPr="006B1716">
        <w:rPr>
          <w:rFonts w:ascii="Georgia" w:hAnsi="Georgia"/>
          <w:color w:val="000000"/>
        </w:rPr>
        <w:t>better walkability</w:t>
      </w:r>
      <w:r w:rsidR="008C5F87" w:rsidRPr="006B1716">
        <w:rPr>
          <w:rFonts w:ascii="Georgia" w:hAnsi="Georgia"/>
          <w:color w:val="000000"/>
        </w:rPr>
        <w:t xml:space="preserve"> </w:t>
      </w:r>
      <w:r w:rsidRPr="006B1716">
        <w:rPr>
          <w:rFonts w:ascii="Georgia" w:hAnsi="Georgia"/>
          <w:color w:val="000000"/>
        </w:rPr>
        <w:t>by</w:t>
      </w:r>
      <w:r w:rsidR="008C5F87" w:rsidRPr="006B1716">
        <w:rPr>
          <w:rFonts w:ascii="Georgia" w:hAnsi="Georgia"/>
          <w:color w:val="000000"/>
        </w:rPr>
        <w:t xml:space="preserve"> install</w:t>
      </w:r>
      <w:r w:rsidRPr="006B1716">
        <w:rPr>
          <w:rFonts w:ascii="Georgia" w:hAnsi="Georgia"/>
          <w:color w:val="000000"/>
        </w:rPr>
        <w:t>ing</w:t>
      </w:r>
      <w:r w:rsidR="008C5F87" w:rsidRPr="006B1716">
        <w:rPr>
          <w:rFonts w:ascii="Georgia" w:hAnsi="Georgia"/>
          <w:color w:val="000000"/>
        </w:rPr>
        <w:t xml:space="preserve"> sidewalks on county roads in appropriate locations when the roads </w:t>
      </w:r>
      <w:r w:rsidRPr="006B1716">
        <w:rPr>
          <w:rFonts w:ascii="Georgia" w:hAnsi="Georgia"/>
          <w:color w:val="000000"/>
        </w:rPr>
        <w:t xml:space="preserve">are rebuilt and </w:t>
      </w:r>
      <w:r w:rsidR="008C5F87" w:rsidRPr="006B1716">
        <w:rPr>
          <w:rFonts w:ascii="Georgia" w:hAnsi="Georgia"/>
          <w:color w:val="000000"/>
        </w:rPr>
        <w:t>walkability</w:t>
      </w:r>
      <w:r w:rsidRPr="006B1716">
        <w:rPr>
          <w:rFonts w:ascii="Georgia" w:hAnsi="Georgia"/>
          <w:color w:val="000000"/>
        </w:rPr>
        <w:t xml:space="preserve"> audits with local communities</w:t>
      </w:r>
    </w:p>
    <w:p w14:paraId="558BE523" w14:textId="77777777" w:rsidR="00675C60" w:rsidRPr="006B1716" w:rsidRDefault="00675C60" w:rsidP="00232DC8">
      <w:pPr>
        <w:pStyle w:val="ListParagraph"/>
        <w:numPr>
          <w:ilvl w:val="0"/>
          <w:numId w:val="16"/>
        </w:numPr>
        <w:autoSpaceDE w:val="0"/>
        <w:autoSpaceDN w:val="0"/>
        <w:adjustRightInd w:val="0"/>
        <w:rPr>
          <w:rFonts w:ascii="Georgia" w:hAnsi="Georgia"/>
          <w:bCs/>
          <w:color w:val="000000"/>
        </w:rPr>
      </w:pPr>
      <w:r w:rsidRPr="006B1716">
        <w:rPr>
          <w:rFonts w:ascii="Georgia" w:hAnsi="Georgia"/>
          <w:bCs/>
          <w:color w:val="000000"/>
        </w:rPr>
        <w:t>bike-</w:t>
      </w:r>
      <w:r w:rsidR="00725206" w:rsidRPr="006B1716">
        <w:rPr>
          <w:rFonts w:ascii="Georgia" w:hAnsi="Georgia"/>
          <w:bCs/>
          <w:color w:val="000000"/>
        </w:rPr>
        <w:t xml:space="preserve">friendly improvements to roads </w:t>
      </w:r>
      <w:r w:rsidRPr="006B1716">
        <w:rPr>
          <w:rFonts w:ascii="Georgia" w:hAnsi="Georgia"/>
          <w:bCs/>
          <w:color w:val="000000"/>
        </w:rPr>
        <w:t>in cooperation with PennDOT, bicycling organizations, and local municipalities</w:t>
      </w:r>
    </w:p>
    <w:p w14:paraId="72E25FF4" w14:textId="77777777" w:rsidR="00134C61" w:rsidRPr="006B1716" w:rsidRDefault="00134C61" w:rsidP="00134C61">
      <w:pPr>
        <w:pStyle w:val="ListParagraph"/>
        <w:autoSpaceDE w:val="0"/>
        <w:autoSpaceDN w:val="0"/>
        <w:adjustRightInd w:val="0"/>
        <w:rPr>
          <w:rFonts w:ascii="Georgia" w:hAnsi="Georgia"/>
          <w:bCs/>
          <w:color w:val="000000"/>
        </w:rPr>
      </w:pPr>
    </w:p>
    <w:p w14:paraId="71881796" w14:textId="77777777" w:rsidR="00134C61" w:rsidRPr="006B1716" w:rsidRDefault="00134C61" w:rsidP="00134C61">
      <w:pPr>
        <w:pStyle w:val="ListParagraph"/>
        <w:autoSpaceDE w:val="0"/>
        <w:autoSpaceDN w:val="0"/>
        <w:adjustRightInd w:val="0"/>
        <w:ind w:left="0"/>
        <w:rPr>
          <w:rFonts w:ascii="Georgia" w:hAnsi="Georgia"/>
          <w:bCs/>
          <w:color w:val="000000"/>
        </w:rPr>
      </w:pPr>
      <w:r w:rsidRPr="006B1716">
        <w:rPr>
          <w:rFonts w:ascii="Georgia" w:hAnsi="Georgia"/>
          <w:bCs/>
          <w:color w:val="000000"/>
        </w:rPr>
        <w:lastRenderedPageBreak/>
        <w:t>Similar</w:t>
      </w:r>
      <w:r w:rsidR="00BB1FA5" w:rsidRPr="006B1716">
        <w:rPr>
          <w:rFonts w:ascii="Georgia" w:hAnsi="Georgia"/>
          <w:bCs/>
          <w:color w:val="000000"/>
        </w:rPr>
        <w:t>l</w:t>
      </w:r>
      <w:r w:rsidRPr="006B1716">
        <w:rPr>
          <w:rFonts w:ascii="Georgia" w:hAnsi="Georgia"/>
          <w:bCs/>
          <w:color w:val="000000"/>
        </w:rPr>
        <w:t xml:space="preserve">y, Philadelphia’s City Planning Commission drafted a Pedestrian and Bicycle plan </w:t>
      </w:r>
      <w:r w:rsidR="00316948" w:rsidRPr="006B1716">
        <w:rPr>
          <w:rFonts w:ascii="Georgia" w:hAnsi="Georgia"/>
          <w:bCs/>
          <w:color w:val="000000"/>
        </w:rPr>
        <w:t xml:space="preserve">in 2012 </w:t>
      </w:r>
      <w:r w:rsidRPr="006B1716">
        <w:rPr>
          <w:rFonts w:ascii="Georgia" w:hAnsi="Georgia"/>
          <w:bCs/>
          <w:color w:val="000000"/>
        </w:rPr>
        <w:t xml:space="preserve">to </w:t>
      </w:r>
      <w:r w:rsidR="00316948" w:rsidRPr="006B1716">
        <w:rPr>
          <w:rFonts w:ascii="Georgia" w:hAnsi="Georgia"/>
          <w:bCs/>
          <w:color w:val="000000"/>
        </w:rPr>
        <w:t>support safe walking and bike riding throughout the City.</w:t>
      </w:r>
    </w:p>
    <w:p w14:paraId="0CFDD0C1" w14:textId="77777777" w:rsidR="00675C60" w:rsidRPr="006B1716" w:rsidRDefault="00675C60" w:rsidP="00675C60">
      <w:pPr>
        <w:pStyle w:val="ListParagraph"/>
        <w:autoSpaceDE w:val="0"/>
        <w:autoSpaceDN w:val="0"/>
        <w:adjustRightInd w:val="0"/>
        <w:rPr>
          <w:rFonts w:ascii="Georgia" w:hAnsi="Georgia"/>
          <w:bCs/>
          <w:color w:val="000000"/>
        </w:rPr>
      </w:pPr>
    </w:p>
    <w:p w14:paraId="003E27F3" w14:textId="77777777" w:rsidR="000B6362" w:rsidRPr="006B1716" w:rsidRDefault="00893973" w:rsidP="00675C60">
      <w:pPr>
        <w:pStyle w:val="ListParagraph"/>
        <w:autoSpaceDE w:val="0"/>
        <w:autoSpaceDN w:val="0"/>
        <w:adjustRightInd w:val="0"/>
        <w:ind w:left="0"/>
        <w:rPr>
          <w:rFonts w:ascii="Georgia" w:hAnsi="Georgia"/>
          <w:bCs/>
          <w:color w:val="000000"/>
        </w:rPr>
      </w:pPr>
      <w:r w:rsidRPr="006B1716">
        <w:rPr>
          <w:rFonts w:ascii="Georgia" w:hAnsi="Georgia"/>
          <w:bCs/>
          <w:color w:val="000000"/>
        </w:rPr>
        <w:t xml:space="preserve">Programs are available at the local level.  </w:t>
      </w:r>
      <w:r w:rsidR="0033023F" w:rsidRPr="006B1716">
        <w:rPr>
          <w:rFonts w:ascii="Georgia" w:hAnsi="Georgia"/>
          <w:bCs/>
          <w:color w:val="000000"/>
        </w:rPr>
        <w:t xml:space="preserve">For example, </w:t>
      </w:r>
      <w:r w:rsidR="003F6A46" w:rsidRPr="006B1716">
        <w:rPr>
          <w:rFonts w:ascii="Georgia" w:hAnsi="Georgia"/>
          <w:bCs/>
          <w:color w:val="000000"/>
        </w:rPr>
        <w:t>Bensalem has a volunteer Town Watch program to help police prevent crime.</w:t>
      </w:r>
    </w:p>
    <w:p w14:paraId="6B8F52B7" w14:textId="77777777" w:rsidR="000B6362" w:rsidRPr="006B1716" w:rsidRDefault="000B6362" w:rsidP="00675C60">
      <w:pPr>
        <w:pStyle w:val="ListParagraph"/>
        <w:autoSpaceDE w:val="0"/>
        <w:autoSpaceDN w:val="0"/>
        <w:adjustRightInd w:val="0"/>
        <w:ind w:left="0"/>
        <w:rPr>
          <w:rFonts w:ascii="Georgia" w:hAnsi="Georgia" w:cs="Arial"/>
          <w:color w:val="CCCCCC"/>
          <w:sz w:val="21"/>
          <w:szCs w:val="21"/>
          <w:shd w:val="clear" w:color="auto" w:fill="000000"/>
        </w:rPr>
      </w:pPr>
    </w:p>
    <w:p w14:paraId="74653495" w14:textId="77777777" w:rsidR="00675C60" w:rsidRPr="006B1716" w:rsidRDefault="000B6362" w:rsidP="00675C60">
      <w:pPr>
        <w:pStyle w:val="ListParagraph"/>
        <w:autoSpaceDE w:val="0"/>
        <w:autoSpaceDN w:val="0"/>
        <w:adjustRightInd w:val="0"/>
        <w:ind w:left="0"/>
        <w:rPr>
          <w:rFonts w:ascii="Georgia" w:hAnsi="Georgia"/>
          <w:bCs/>
          <w:color w:val="000000"/>
        </w:rPr>
      </w:pPr>
      <w:r w:rsidRPr="006B1716">
        <w:rPr>
          <w:rFonts w:ascii="Georgia" w:hAnsi="Georgia"/>
          <w:bCs/>
          <w:color w:val="000000"/>
        </w:rPr>
        <w:t>T</w:t>
      </w:r>
      <w:r w:rsidR="00675C60" w:rsidRPr="006B1716">
        <w:rPr>
          <w:rFonts w:ascii="Georgia" w:hAnsi="Georgia"/>
          <w:bCs/>
          <w:color w:val="000000"/>
        </w:rPr>
        <w:t>he Abington Township</w:t>
      </w:r>
      <w:r w:rsidR="003D4BCA" w:rsidRPr="006B1716">
        <w:rPr>
          <w:rFonts w:ascii="Georgia" w:hAnsi="Georgia"/>
          <w:bCs/>
          <w:color w:val="000000"/>
        </w:rPr>
        <w:t xml:space="preserve"> Police Department has multiple </w:t>
      </w:r>
      <w:r w:rsidR="00893973" w:rsidRPr="006B1716">
        <w:rPr>
          <w:rFonts w:ascii="Georgia" w:hAnsi="Georgia"/>
          <w:bCs/>
          <w:color w:val="000000"/>
        </w:rPr>
        <w:t>offerings</w:t>
      </w:r>
      <w:r w:rsidR="00675C60" w:rsidRPr="006B1716">
        <w:rPr>
          <w:rFonts w:ascii="Georgia" w:hAnsi="Georgia"/>
          <w:bCs/>
          <w:color w:val="000000"/>
        </w:rPr>
        <w:t xml:space="preserve"> to promote community safety</w:t>
      </w:r>
      <w:r w:rsidR="00893973" w:rsidRPr="006B1716">
        <w:rPr>
          <w:rFonts w:ascii="Georgia" w:hAnsi="Georgia"/>
          <w:bCs/>
          <w:color w:val="000000"/>
        </w:rPr>
        <w:t xml:space="preserve"> and wellbeing</w:t>
      </w:r>
      <w:r w:rsidR="00DA1458" w:rsidRPr="006B1716">
        <w:rPr>
          <w:rFonts w:ascii="Georgia" w:hAnsi="Georgia"/>
          <w:bCs/>
          <w:color w:val="000000"/>
        </w:rPr>
        <w:t xml:space="preserve"> including</w:t>
      </w:r>
      <w:r w:rsidR="003D4BCA" w:rsidRPr="006B1716">
        <w:rPr>
          <w:rFonts w:ascii="Georgia" w:hAnsi="Georgia"/>
          <w:bCs/>
          <w:color w:val="000000"/>
        </w:rPr>
        <w:t>:</w:t>
      </w:r>
      <w:r w:rsidR="00332681" w:rsidRPr="006B1716">
        <w:rPr>
          <w:rStyle w:val="EndnoteReference"/>
          <w:rFonts w:ascii="Georgia" w:hAnsi="Georgia"/>
          <w:bCs/>
          <w:color w:val="000000"/>
        </w:rPr>
        <w:endnoteReference w:id="34"/>
      </w:r>
    </w:p>
    <w:p w14:paraId="699F3B53" w14:textId="77777777" w:rsidR="002B5A4D" w:rsidRPr="006B1716" w:rsidRDefault="002B5A4D" w:rsidP="00675C60">
      <w:pPr>
        <w:pStyle w:val="ListParagraph"/>
        <w:autoSpaceDE w:val="0"/>
        <w:autoSpaceDN w:val="0"/>
        <w:adjustRightInd w:val="0"/>
        <w:ind w:left="0"/>
        <w:rPr>
          <w:rFonts w:ascii="Georgia" w:hAnsi="Georgia"/>
          <w:bCs/>
          <w:color w:val="000000"/>
        </w:rPr>
      </w:pPr>
    </w:p>
    <w:p w14:paraId="1CB3E175" w14:textId="77777777" w:rsidR="00893973" w:rsidRPr="006B1716" w:rsidRDefault="00893973" w:rsidP="00232DC8">
      <w:pPr>
        <w:pStyle w:val="ListParagraph"/>
        <w:numPr>
          <w:ilvl w:val="0"/>
          <w:numId w:val="17"/>
        </w:numPr>
        <w:autoSpaceDE w:val="0"/>
        <w:autoSpaceDN w:val="0"/>
        <w:adjustRightInd w:val="0"/>
        <w:rPr>
          <w:rFonts w:ascii="Georgia" w:hAnsi="Georgia"/>
          <w:bCs/>
          <w:color w:val="000000"/>
        </w:rPr>
      </w:pPr>
      <w:r w:rsidRPr="006B1716">
        <w:rPr>
          <w:rFonts w:ascii="Georgia" w:hAnsi="Georgia"/>
          <w:bCs/>
          <w:color w:val="000000"/>
        </w:rPr>
        <w:t>the C.A.P.T program, Citizens and Police Together, dedicated to reducing crime and fear of crime</w:t>
      </w:r>
    </w:p>
    <w:p w14:paraId="3BDCF41C" w14:textId="77777777" w:rsidR="00893973" w:rsidRPr="006B1716" w:rsidRDefault="00893973" w:rsidP="00232DC8">
      <w:pPr>
        <w:pStyle w:val="ListParagraph"/>
        <w:numPr>
          <w:ilvl w:val="0"/>
          <w:numId w:val="17"/>
        </w:numPr>
        <w:autoSpaceDE w:val="0"/>
        <w:autoSpaceDN w:val="0"/>
        <w:adjustRightInd w:val="0"/>
        <w:rPr>
          <w:rFonts w:ascii="Georgia" w:hAnsi="Georgia"/>
          <w:bCs/>
          <w:color w:val="000000"/>
        </w:rPr>
      </w:pPr>
      <w:r w:rsidRPr="006B1716">
        <w:rPr>
          <w:rFonts w:ascii="Georgia" w:hAnsi="Georgia"/>
          <w:bCs/>
          <w:color w:val="000000"/>
        </w:rPr>
        <w:t>the Town Watch program to make neighborhoods safer</w:t>
      </w:r>
    </w:p>
    <w:p w14:paraId="268DAF43" w14:textId="77777777" w:rsidR="00675C60" w:rsidRPr="006B1716" w:rsidRDefault="00DA1458" w:rsidP="00232DC8">
      <w:pPr>
        <w:pStyle w:val="ListParagraph"/>
        <w:numPr>
          <w:ilvl w:val="0"/>
          <w:numId w:val="17"/>
        </w:numPr>
        <w:autoSpaceDE w:val="0"/>
        <w:autoSpaceDN w:val="0"/>
        <w:adjustRightInd w:val="0"/>
        <w:rPr>
          <w:rFonts w:ascii="Georgia" w:hAnsi="Georgia"/>
          <w:bCs/>
        </w:rPr>
      </w:pPr>
      <w:r w:rsidRPr="006B1716">
        <w:rPr>
          <w:rFonts w:ascii="Georgia" w:hAnsi="Georgia"/>
          <w:bCs/>
        </w:rPr>
        <w:t xml:space="preserve">APAIR, a </w:t>
      </w:r>
      <w:r w:rsidRPr="006B1716">
        <w:rPr>
          <w:rFonts w:ascii="Georgia" w:hAnsi="Georgia" w:cs="Arial"/>
          <w:shd w:val="clear" w:color="auto" w:fill="FFFFFF"/>
        </w:rPr>
        <w:t>program to connect people with substance use disorders to treatment options</w:t>
      </w:r>
      <w:r w:rsidR="000B6362" w:rsidRPr="006B1716">
        <w:rPr>
          <w:rFonts w:ascii="Georgia" w:hAnsi="Georgia" w:cs="Arial"/>
          <w:shd w:val="clear" w:color="auto" w:fill="FFFFFF"/>
        </w:rPr>
        <w:t xml:space="preserve"> modeled after the Bensalem BPAIR program</w:t>
      </w:r>
      <w:r w:rsidR="009C05B2" w:rsidRPr="006B1716">
        <w:rPr>
          <w:rFonts w:ascii="Georgia" w:hAnsi="Georgia" w:cs="Arial"/>
          <w:shd w:val="clear" w:color="auto" w:fill="FFFFFF"/>
        </w:rPr>
        <w:t xml:space="preserve"> (</w:t>
      </w:r>
      <w:r w:rsidR="009C05B2" w:rsidRPr="006B1716">
        <w:rPr>
          <w:rFonts w:ascii="Georgia" w:hAnsi="Georgia"/>
          <w:bCs/>
          <w:color w:val="000000"/>
        </w:rPr>
        <w:t>Bensalem Police Assisting in Recovery)</w:t>
      </w:r>
    </w:p>
    <w:p w14:paraId="2489760F" w14:textId="77777777" w:rsidR="00893973" w:rsidRPr="006B1716" w:rsidRDefault="00893973" w:rsidP="00232DC8">
      <w:pPr>
        <w:pStyle w:val="ListParagraph"/>
        <w:numPr>
          <w:ilvl w:val="0"/>
          <w:numId w:val="17"/>
        </w:numPr>
        <w:autoSpaceDE w:val="0"/>
        <w:autoSpaceDN w:val="0"/>
        <w:adjustRightInd w:val="0"/>
        <w:rPr>
          <w:rFonts w:ascii="Georgia" w:hAnsi="Georgia"/>
          <w:bCs/>
          <w:color w:val="000000"/>
        </w:rPr>
      </w:pPr>
      <w:r w:rsidRPr="006B1716">
        <w:rPr>
          <w:rFonts w:ascii="Georgia" w:hAnsi="Georgia"/>
          <w:bCs/>
          <w:color w:val="000000"/>
        </w:rPr>
        <w:t>C.A.R.E. program</w:t>
      </w:r>
      <w:r w:rsidR="00DA1458" w:rsidRPr="006B1716">
        <w:rPr>
          <w:rFonts w:ascii="Georgia" w:hAnsi="Georgia"/>
          <w:bCs/>
          <w:color w:val="000000"/>
        </w:rPr>
        <w:t xml:space="preserve"> (</w:t>
      </w:r>
      <w:r w:rsidRPr="006B1716">
        <w:rPr>
          <w:rFonts w:ascii="Georgia" w:hAnsi="Georgia"/>
          <w:bCs/>
          <w:color w:val="000000"/>
        </w:rPr>
        <w:t xml:space="preserve">Crimes </w:t>
      </w:r>
      <w:r w:rsidR="00725206" w:rsidRPr="006B1716">
        <w:rPr>
          <w:rFonts w:ascii="Georgia" w:hAnsi="Georgia"/>
          <w:bCs/>
          <w:color w:val="000000"/>
        </w:rPr>
        <w:t>A</w:t>
      </w:r>
      <w:r w:rsidRPr="006B1716">
        <w:rPr>
          <w:rFonts w:ascii="Georgia" w:hAnsi="Georgia"/>
          <w:bCs/>
          <w:color w:val="000000"/>
        </w:rPr>
        <w:t>gainst the Retired and Elderly</w:t>
      </w:r>
      <w:r w:rsidR="00DA1458" w:rsidRPr="006B1716">
        <w:rPr>
          <w:rFonts w:ascii="Georgia" w:hAnsi="Georgia"/>
          <w:bCs/>
          <w:color w:val="000000"/>
        </w:rPr>
        <w:t>)</w:t>
      </w:r>
      <w:r w:rsidRPr="006B1716">
        <w:rPr>
          <w:rFonts w:ascii="Georgia" w:hAnsi="Georgia"/>
          <w:bCs/>
          <w:color w:val="000000"/>
        </w:rPr>
        <w:t xml:space="preserve">, </w:t>
      </w:r>
      <w:r w:rsidR="00DA1458" w:rsidRPr="006B1716">
        <w:rPr>
          <w:rFonts w:ascii="Georgia" w:hAnsi="Georgia"/>
          <w:bCs/>
          <w:color w:val="000000"/>
        </w:rPr>
        <w:t xml:space="preserve">to </w:t>
      </w:r>
      <w:r w:rsidRPr="006B1716">
        <w:rPr>
          <w:rFonts w:ascii="Georgia" w:hAnsi="Georgia"/>
          <w:bCs/>
          <w:color w:val="000000"/>
        </w:rPr>
        <w:t>teach seniors how to protect themselves</w:t>
      </w:r>
    </w:p>
    <w:p w14:paraId="4882D353" w14:textId="77777777" w:rsidR="00481BFD" w:rsidRPr="006B1716" w:rsidRDefault="00893973" w:rsidP="00481BFD">
      <w:pPr>
        <w:pStyle w:val="ListParagraph"/>
        <w:numPr>
          <w:ilvl w:val="0"/>
          <w:numId w:val="17"/>
        </w:numPr>
        <w:autoSpaceDE w:val="0"/>
        <w:autoSpaceDN w:val="0"/>
        <w:adjustRightInd w:val="0"/>
        <w:rPr>
          <w:rFonts w:ascii="Georgia" w:hAnsi="Georgia"/>
          <w:bCs/>
          <w:color w:val="000000"/>
        </w:rPr>
      </w:pPr>
      <w:r w:rsidRPr="006B1716">
        <w:rPr>
          <w:rFonts w:ascii="Georgia" w:hAnsi="Georgia"/>
          <w:bCs/>
          <w:color w:val="000000"/>
        </w:rPr>
        <w:t>Victim services unit, to assure victims are treated with respect and dignity</w:t>
      </w:r>
    </w:p>
    <w:p w14:paraId="5DF1E1A1" w14:textId="77777777" w:rsidR="00481BFD" w:rsidRPr="006B1716" w:rsidRDefault="00481BFD" w:rsidP="00481BFD">
      <w:pPr>
        <w:autoSpaceDE w:val="0"/>
        <w:autoSpaceDN w:val="0"/>
        <w:adjustRightInd w:val="0"/>
        <w:rPr>
          <w:rFonts w:ascii="Georgia" w:hAnsi="Georgia"/>
          <w:bCs/>
          <w:color w:val="000000"/>
        </w:rPr>
      </w:pPr>
    </w:p>
    <w:p w14:paraId="2369CC76" w14:textId="77777777" w:rsidR="0087591D" w:rsidRPr="006B1716" w:rsidRDefault="00481BFD" w:rsidP="0087591D">
      <w:pPr>
        <w:autoSpaceDE w:val="0"/>
        <w:autoSpaceDN w:val="0"/>
        <w:adjustRightInd w:val="0"/>
        <w:rPr>
          <w:rFonts w:ascii="Georgia" w:hAnsi="Georgia"/>
          <w:bCs/>
          <w:color w:val="000000"/>
          <w:sz w:val="24"/>
          <w:szCs w:val="24"/>
        </w:rPr>
      </w:pPr>
      <w:r w:rsidRPr="006B1716">
        <w:rPr>
          <w:rFonts w:ascii="Georgia" w:hAnsi="Georgia"/>
          <w:bCs/>
          <w:color w:val="000000"/>
          <w:sz w:val="24"/>
          <w:szCs w:val="24"/>
        </w:rPr>
        <w:t>Philadelphia has a network of community, town, and block watch groups.</w:t>
      </w:r>
      <w:r w:rsidR="0087591D" w:rsidRPr="006B1716">
        <w:rPr>
          <w:rFonts w:ascii="Georgia" w:hAnsi="Georgia"/>
          <w:bCs/>
          <w:color w:val="000000"/>
          <w:sz w:val="24"/>
          <w:szCs w:val="24"/>
        </w:rPr>
        <w:t xml:space="preserve">  Other safety initiatives include WalkSa</w:t>
      </w:r>
      <w:r w:rsidR="00EF3621" w:rsidRPr="006B1716">
        <w:rPr>
          <w:rFonts w:ascii="Georgia" w:hAnsi="Georgia"/>
          <w:bCs/>
          <w:color w:val="000000"/>
          <w:sz w:val="24"/>
          <w:szCs w:val="24"/>
        </w:rPr>
        <w:t>f</w:t>
      </w:r>
      <w:r w:rsidR="0087591D" w:rsidRPr="006B1716">
        <w:rPr>
          <w:rFonts w:ascii="Georgia" w:hAnsi="Georgia"/>
          <w:bCs/>
          <w:color w:val="000000"/>
          <w:sz w:val="24"/>
          <w:szCs w:val="24"/>
        </w:rPr>
        <w:t>ePHL, to provide a safe corridor for students traveling to and from school, and partnerships with a variety of ethnic, cultural, and diversity groups.</w:t>
      </w:r>
    </w:p>
    <w:p w14:paraId="2CD57EB8" w14:textId="77777777" w:rsidR="00E9793D" w:rsidRPr="006B1716" w:rsidRDefault="00E9793D" w:rsidP="00E9793D">
      <w:pPr>
        <w:spacing w:after="0" w:line="240" w:lineRule="auto"/>
        <w:rPr>
          <w:rFonts w:ascii="Georgia" w:hAnsi="Georgia"/>
          <w:sz w:val="24"/>
          <w:szCs w:val="24"/>
        </w:rPr>
      </w:pPr>
      <w:bookmarkStart w:id="15" w:name="_Hlk514352370"/>
      <w:bookmarkEnd w:id="14"/>
      <w:r w:rsidRPr="006B1716">
        <w:rPr>
          <w:rFonts w:ascii="Georgia" w:hAnsi="Georgia"/>
          <w:sz w:val="24"/>
          <w:szCs w:val="24"/>
        </w:rPr>
        <w:t xml:space="preserve">Issues, challenges, unmet needs and priorities identified by key informants and focus group participants related to access to </w:t>
      </w:r>
      <w:r w:rsidR="00EE77C4" w:rsidRPr="006B1716">
        <w:rPr>
          <w:rFonts w:ascii="Georgia" w:hAnsi="Georgia"/>
          <w:sz w:val="24"/>
          <w:szCs w:val="24"/>
        </w:rPr>
        <w:t>community safety</w:t>
      </w:r>
      <w:r w:rsidRPr="006B1716">
        <w:rPr>
          <w:rFonts w:ascii="Georgia" w:hAnsi="Georgia"/>
          <w:sz w:val="24"/>
          <w:szCs w:val="24"/>
        </w:rPr>
        <w:t xml:space="preserve"> include:</w:t>
      </w:r>
    </w:p>
    <w:p w14:paraId="156B26FF" w14:textId="77777777" w:rsidR="00E9793D" w:rsidRPr="006B1716" w:rsidRDefault="00E9793D" w:rsidP="00E9793D">
      <w:pPr>
        <w:spacing w:after="0" w:line="240" w:lineRule="auto"/>
        <w:rPr>
          <w:rFonts w:ascii="Georgia" w:hAnsi="Georgia"/>
          <w:sz w:val="24"/>
          <w:szCs w:val="24"/>
        </w:rPr>
      </w:pPr>
    </w:p>
    <w:p w14:paraId="4AC3C96C" w14:textId="77777777" w:rsidR="00D55C94" w:rsidRPr="006B1716" w:rsidRDefault="00B5287B" w:rsidP="00974783">
      <w:pPr>
        <w:pStyle w:val="ListParagraph"/>
        <w:numPr>
          <w:ilvl w:val="0"/>
          <w:numId w:val="40"/>
        </w:numPr>
        <w:ind w:left="360"/>
        <w:rPr>
          <w:rFonts w:ascii="Georgia" w:hAnsi="Georgia"/>
        </w:rPr>
      </w:pPr>
      <w:r w:rsidRPr="006B1716">
        <w:rPr>
          <w:rFonts w:ascii="Georgia" w:hAnsi="Georgia"/>
        </w:rPr>
        <w:t>Safety is an issue in the Frankford community</w:t>
      </w:r>
      <w:r w:rsidR="00452EFA">
        <w:rPr>
          <w:rFonts w:ascii="Georgia" w:hAnsi="Georgia"/>
        </w:rPr>
        <w:t>.</w:t>
      </w:r>
    </w:p>
    <w:p w14:paraId="54130455" w14:textId="77777777" w:rsidR="00B5287B" w:rsidRDefault="00B5287B" w:rsidP="00974783">
      <w:pPr>
        <w:pStyle w:val="ListParagraph"/>
        <w:numPr>
          <w:ilvl w:val="0"/>
          <w:numId w:val="40"/>
        </w:numPr>
        <w:ind w:left="360"/>
        <w:rPr>
          <w:rFonts w:ascii="Georgia" w:hAnsi="Georgia"/>
        </w:rPr>
      </w:pPr>
      <w:r w:rsidRPr="006B1716">
        <w:rPr>
          <w:rFonts w:ascii="Georgia" w:hAnsi="Georgia"/>
        </w:rPr>
        <w:t>The Frankford hospital “is in a bad spot.”</w:t>
      </w:r>
    </w:p>
    <w:p w14:paraId="789A1162" w14:textId="77777777" w:rsidR="007B3AFE" w:rsidRPr="006B1716" w:rsidRDefault="007B3AFE" w:rsidP="00974783">
      <w:pPr>
        <w:pStyle w:val="ListParagraph"/>
        <w:numPr>
          <w:ilvl w:val="0"/>
          <w:numId w:val="40"/>
        </w:numPr>
        <w:ind w:left="360"/>
        <w:rPr>
          <w:rFonts w:ascii="Georgia" w:hAnsi="Georgia"/>
        </w:rPr>
      </w:pPr>
      <w:r>
        <w:rPr>
          <w:rFonts w:ascii="Georgia" w:hAnsi="Georgia"/>
        </w:rPr>
        <w:t>Prostitutes frequent playgrounds and parks</w:t>
      </w:r>
      <w:r w:rsidR="006177F4">
        <w:rPr>
          <w:rFonts w:ascii="Georgia" w:hAnsi="Georgia"/>
        </w:rPr>
        <w:t xml:space="preserve"> in Philadelphia</w:t>
      </w:r>
      <w:r w:rsidR="00452EFA">
        <w:rPr>
          <w:rFonts w:ascii="Georgia" w:hAnsi="Georgia"/>
        </w:rPr>
        <w:t>.</w:t>
      </w:r>
    </w:p>
    <w:p w14:paraId="4999DB01" w14:textId="77777777" w:rsidR="00E9793D" w:rsidRPr="006B1716" w:rsidRDefault="00E9793D" w:rsidP="00E9793D">
      <w:pPr>
        <w:pStyle w:val="ListParagraph"/>
        <w:ind w:left="1080"/>
        <w:rPr>
          <w:rFonts w:ascii="Georgia" w:hAnsi="Georgia"/>
          <w:color w:val="7030A0"/>
        </w:rPr>
      </w:pPr>
    </w:p>
    <w:p w14:paraId="2E739FB0" w14:textId="77777777" w:rsidR="00E9793D" w:rsidRDefault="00E9793D" w:rsidP="00E9793D">
      <w:pPr>
        <w:rPr>
          <w:rFonts w:ascii="Georgia" w:hAnsi="Georgia"/>
          <w:b/>
          <w:sz w:val="24"/>
          <w:szCs w:val="24"/>
        </w:rPr>
      </w:pPr>
      <w:r w:rsidRPr="006B1716">
        <w:rPr>
          <w:rFonts w:ascii="Georgia" w:hAnsi="Georgia"/>
          <w:b/>
          <w:sz w:val="24"/>
          <w:szCs w:val="24"/>
        </w:rPr>
        <w:t>Recommendations include:</w:t>
      </w:r>
    </w:p>
    <w:p w14:paraId="24C1F31D" w14:textId="77777777" w:rsidR="005C408B" w:rsidRDefault="005C408B" w:rsidP="00974783">
      <w:pPr>
        <w:pStyle w:val="ListParagraph"/>
        <w:numPr>
          <w:ilvl w:val="0"/>
          <w:numId w:val="48"/>
        </w:numPr>
        <w:ind w:left="360"/>
        <w:rPr>
          <w:rFonts w:ascii="Georgia" w:hAnsi="Georgia"/>
        </w:rPr>
      </w:pPr>
      <w:r w:rsidRPr="005C408B">
        <w:rPr>
          <w:rFonts w:ascii="Georgia" w:hAnsi="Georgia"/>
        </w:rPr>
        <w:t xml:space="preserve">Need more </w:t>
      </w:r>
      <w:r w:rsidR="009305DF">
        <w:rPr>
          <w:rFonts w:ascii="Georgia" w:hAnsi="Georgia"/>
        </w:rPr>
        <w:t>Police Athletic League (</w:t>
      </w:r>
      <w:r w:rsidRPr="005C408B">
        <w:rPr>
          <w:rFonts w:ascii="Georgia" w:hAnsi="Georgia"/>
        </w:rPr>
        <w:t>PAL</w:t>
      </w:r>
      <w:r w:rsidR="009305DF">
        <w:rPr>
          <w:rFonts w:ascii="Georgia" w:hAnsi="Georgia"/>
        </w:rPr>
        <w:t>) programs</w:t>
      </w:r>
      <w:r w:rsidRPr="005C408B">
        <w:rPr>
          <w:rFonts w:ascii="Georgia" w:hAnsi="Georgia"/>
        </w:rPr>
        <w:t xml:space="preserve"> and safe places for children to hang out after school</w:t>
      </w:r>
      <w:r w:rsidR="00452EFA">
        <w:rPr>
          <w:rFonts w:ascii="Georgia" w:hAnsi="Georgia"/>
        </w:rPr>
        <w:t>.</w:t>
      </w:r>
    </w:p>
    <w:bookmarkEnd w:id="15"/>
    <w:p w14:paraId="3F9860A6" w14:textId="77777777" w:rsidR="00A221C5" w:rsidRDefault="00A221C5">
      <w:pPr>
        <w:rPr>
          <w:rFonts w:ascii="Georgia" w:hAnsi="Georgia" w:cs="Times New Roman"/>
          <w:b/>
          <w:i/>
          <w:sz w:val="24"/>
          <w:szCs w:val="24"/>
        </w:rPr>
      </w:pPr>
    </w:p>
    <w:p w14:paraId="53C09439" w14:textId="77777777" w:rsidR="00AD5E1C" w:rsidRPr="007B08FE" w:rsidRDefault="002E4AD1">
      <w:pPr>
        <w:rPr>
          <w:rFonts w:ascii="Georgia" w:hAnsi="Georgia" w:cs="Times New Roman"/>
          <w:b/>
          <w:i/>
          <w:sz w:val="24"/>
          <w:szCs w:val="24"/>
        </w:rPr>
      </w:pPr>
      <w:r w:rsidRPr="006B1716">
        <w:rPr>
          <w:rFonts w:ascii="Georgia" w:hAnsi="Georgia" w:cs="Times New Roman"/>
          <w:b/>
          <w:i/>
          <w:sz w:val="24"/>
          <w:szCs w:val="24"/>
        </w:rPr>
        <w:t>Family and Social</w:t>
      </w:r>
      <w:r w:rsidR="000320F5" w:rsidRPr="006B1716">
        <w:rPr>
          <w:rFonts w:ascii="Georgia" w:hAnsi="Georgia" w:cs="Times New Roman"/>
          <w:b/>
          <w:i/>
          <w:sz w:val="24"/>
          <w:szCs w:val="24"/>
        </w:rPr>
        <w:t xml:space="preserve"> Support</w:t>
      </w:r>
    </w:p>
    <w:p w14:paraId="1E033955" w14:textId="77777777" w:rsidR="00AD5E1C" w:rsidRPr="007B08FE" w:rsidRDefault="007B08FE" w:rsidP="00AD5E1C">
      <w:pPr>
        <w:rPr>
          <w:rFonts w:ascii="Georgia" w:hAnsi="Georgia"/>
          <w:i/>
          <w:sz w:val="24"/>
          <w:szCs w:val="24"/>
        </w:rPr>
      </w:pPr>
      <w:r w:rsidRPr="007B08FE">
        <w:rPr>
          <w:rFonts w:ascii="Georgia" w:hAnsi="Georgia"/>
          <w:i/>
          <w:sz w:val="24"/>
          <w:szCs w:val="24"/>
        </w:rPr>
        <w:t>“T</w:t>
      </w:r>
      <w:r w:rsidR="00AD5E1C" w:rsidRPr="007B08FE">
        <w:rPr>
          <w:rFonts w:ascii="Georgia" w:hAnsi="Georgia"/>
          <w:i/>
          <w:sz w:val="24"/>
          <w:szCs w:val="24"/>
        </w:rPr>
        <w:t xml:space="preserve">he ones that used to be, that MADE Frankford, </w:t>
      </w:r>
      <w:r w:rsidRPr="007B08FE">
        <w:rPr>
          <w:rFonts w:ascii="Georgia" w:hAnsi="Georgia"/>
          <w:i/>
          <w:sz w:val="24"/>
          <w:szCs w:val="24"/>
        </w:rPr>
        <w:t>y</w:t>
      </w:r>
      <w:r w:rsidR="00AD5E1C" w:rsidRPr="007B08FE">
        <w:rPr>
          <w:rFonts w:ascii="Georgia" w:hAnsi="Georgia"/>
          <w:i/>
          <w:sz w:val="24"/>
          <w:szCs w:val="24"/>
        </w:rPr>
        <w:t>eah, they’re gone.</w:t>
      </w:r>
      <w:r w:rsidRPr="007B08FE">
        <w:rPr>
          <w:rFonts w:ascii="Georgia" w:hAnsi="Georgia"/>
          <w:i/>
          <w:sz w:val="24"/>
          <w:szCs w:val="24"/>
        </w:rPr>
        <w:t xml:space="preserve">”  </w:t>
      </w:r>
      <w:r w:rsidR="005C4EA1">
        <w:rPr>
          <w:rFonts w:ascii="Georgia" w:hAnsi="Georgia"/>
          <w:i/>
          <w:sz w:val="24"/>
          <w:szCs w:val="24"/>
        </w:rPr>
        <w:t>(</w:t>
      </w:r>
      <w:r w:rsidR="00277347">
        <w:rPr>
          <w:rFonts w:ascii="Georgia" w:hAnsi="Georgia" w:cs="Times New Roman"/>
          <w:i/>
          <w:sz w:val="24"/>
          <w:szCs w:val="24"/>
        </w:rPr>
        <w:t>Frankfor</w:t>
      </w:r>
      <w:r w:rsidR="002C3B73">
        <w:rPr>
          <w:rFonts w:ascii="Georgia" w:hAnsi="Georgia" w:cs="Times New Roman"/>
          <w:i/>
          <w:sz w:val="24"/>
          <w:szCs w:val="24"/>
        </w:rPr>
        <w:t>d</w:t>
      </w:r>
      <w:r w:rsidR="00277347">
        <w:rPr>
          <w:rFonts w:ascii="Georgia" w:hAnsi="Georgia" w:cs="Times New Roman"/>
          <w:i/>
          <w:sz w:val="24"/>
          <w:szCs w:val="24"/>
        </w:rPr>
        <w:t xml:space="preserve"> k</w:t>
      </w:r>
      <w:r w:rsidRPr="007B08FE">
        <w:rPr>
          <w:rFonts w:ascii="Georgia" w:hAnsi="Georgia" w:cs="Times New Roman"/>
          <w:i/>
          <w:sz w:val="24"/>
          <w:szCs w:val="24"/>
        </w:rPr>
        <w:t>ey informant)</w:t>
      </w:r>
    </w:p>
    <w:p w14:paraId="7CBB378F" w14:textId="77777777" w:rsidR="0069306A" w:rsidRPr="006B1716" w:rsidRDefault="007B08FE" w:rsidP="0069306A">
      <w:pPr>
        <w:shd w:val="clear" w:color="auto" w:fill="FFFFFF"/>
        <w:spacing w:before="100" w:beforeAutospacing="1" w:after="100" w:afterAutospacing="1" w:line="240" w:lineRule="auto"/>
        <w:rPr>
          <w:rFonts w:ascii="Georgia" w:eastAsia="Times New Roman" w:hAnsi="Georgia" w:cs="Arial"/>
          <w:i/>
          <w:sz w:val="24"/>
          <w:szCs w:val="24"/>
        </w:rPr>
      </w:pPr>
      <w:r w:rsidRPr="006B1716">
        <w:rPr>
          <w:rFonts w:ascii="Georgia" w:eastAsia="Times New Roman" w:hAnsi="Georgia" w:cs="Arial"/>
          <w:i/>
          <w:sz w:val="24"/>
          <w:szCs w:val="24"/>
        </w:rPr>
        <w:t xml:space="preserve"> </w:t>
      </w:r>
      <w:r w:rsidR="00C6119A" w:rsidRPr="006B1716">
        <w:rPr>
          <w:rFonts w:ascii="Georgia" w:eastAsia="Times New Roman" w:hAnsi="Georgia" w:cs="Arial"/>
          <w:i/>
          <w:sz w:val="24"/>
          <w:szCs w:val="24"/>
        </w:rPr>
        <w:t>“</w:t>
      </w:r>
      <w:r w:rsidR="0069306A" w:rsidRPr="006B1716">
        <w:rPr>
          <w:rFonts w:ascii="Georgia" w:eastAsia="Times New Roman" w:hAnsi="Georgia" w:cs="Arial"/>
          <w:i/>
          <w:sz w:val="24"/>
          <w:szCs w:val="24"/>
        </w:rPr>
        <w:t>Social support stems from relationships with family members, friends, colleagues, and acquaintances. Social capital refers to the features of society that facilitate cooperation for mutual benefit, such as interpersonal trust and civic associations. Individual social support and cohesive, capital-rich communities help to protect physical and mental health and facilitate healthy behaviors and choices.</w:t>
      </w:r>
    </w:p>
    <w:p w14:paraId="354F664E" w14:textId="77777777" w:rsidR="0069306A" w:rsidRPr="006B1716" w:rsidRDefault="0069306A" w:rsidP="0069306A">
      <w:pPr>
        <w:shd w:val="clear" w:color="auto" w:fill="FFFFFF"/>
        <w:spacing w:before="100" w:beforeAutospacing="1" w:after="100" w:afterAutospacing="1" w:line="240" w:lineRule="auto"/>
        <w:rPr>
          <w:rFonts w:ascii="Georgia" w:eastAsia="Times New Roman" w:hAnsi="Georgia" w:cs="Arial"/>
          <w:i/>
          <w:sz w:val="24"/>
          <w:szCs w:val="24"/>
        </w:rPr>
      </w:pPr>
      <w:r w:rsidRPr="006B1716">
        <w:rPr>
          <w:rFonts w:ascii="Georgia" w:eastAsia="Times New Roman" w:hAnsi="Georgia" w:cs="Arial"/>
          <w:i/>
          <w:sz w:val="24"/>
          <w:szCs w:val="24"/>
        </w:rPr>
        <w:lastRenderedPageBreak/>
        <w:t>Socially isolated individuals have an increased risk for poor health outcomes. Individuals who lack adequate social support are particularly vulnerable to the effects of stress, which has been linked to cardiovascular disease and unhealthy behaviors such as overeating and smoking in adults, and obesity in children and adolescents.</w:t>
      </w:r>
    </w:p>
    <w:p w14:paraId="421493D4" w14:textId="77777777" w:rsidR="0069306A" w:rsidRPr="006B1716" w:rsidRDefault="0069306A" w:rsidP="0069306A">
      <w:pPr>
        <w:shd w:val="clear" w:color="auto" w:fill="FFFFFF"/>
        <w:spacing w:before="100" w:beforeAutospacing="1" w:after="100" w:afterAutospacing="1" w:line="240" w:lineRule="auto"/>
        <w:rPr>
          <w:rFonts w:ascii="Georgia" w:eastAsia="Times New Roman" w:hAnsi="Georgia" w:cs="Arial"/>
          <w:i/>
          <w:sz w:val="24"/>
          <w:szCs w:val="24"/>
        </w:rPr>
      </w:pPr>
      <w:r w:rsidRPr="006B1716">
        <w:rPr>
          <w:rFonts w:ascii="Georgia" w:eastAsia="Times New Roman" w:hAnsi="Georgia" w:cs="Arial"/>
          <w:i/>
          <w:sz w:val="24"/>
          <w:szCs w:val="24"/>
        </w:rPr>
        <w:t>Residents of neighborhoods with low social capital are more likely to rate their health status as fair or poor than residents of neighborhoods with more social capital, and may be more likely to suffer anxiety and depression. Neighborhoods with lower social capital may be more prone to violence than those with more social capital and often have limited community resources and role models. Socially isolated individuals are more likely to be concentrated in communities with limited social capital.</w:t>
      </w:r>
    </w:p>
    <w:p w14:paraId="2A780F86" w14:textId="77777777" w:rsidR="0069306A" w:rsidRPr="006B1716" w:rsidRDefault="0069306A" w:rsidP="0069306A">
      <w:pPr>
        <w:shd w:val="clear" w:color="auto" w:fill="FFFFFF"/>
        <w:spacing w:before="100" w:beforeAutospacing="1" w:after="100" w:afterAutospacing="1" w:line="240" w:lineRule="auto"/>
        <w:rPr>
          <w:rFonts w:ascii="Georgia" w:eastAsia="Times New Roman" w:hAnsi="Georgia" w:cs="Arial"/>
          <w:i/>
          <w:sz w:val="24"/>
          <w:szCs w:val="24"/>
        </w:rPr>
      </w:pPr>
      <w:r w:rsidRPr="006B1716">
        <w:rPr>
          <w:rFonts w:ascii="Georgia" w:eastAsia="Times New Roman" w:hAnsi="Georgia" w:cs="Arial"/>
          <w:i/>
          <w:sz w:val="24"/>
          <w:szCs w:val="24"/>
        </w:rPr>
        <w:t>Individuals with higher educational attainment and higher status jobs are more likely to have greater social support than those with less education and lower incomes. Adults and children in single-parent households, often at-risk for social isolation, have an increased risk for illness, mental health problems and mortality, and are more likely to engage in unhealthy behaviors than their counterparts.</w:t>
      </w:r>
    </w:p>
    <w:p w14:paraId="5AF8438C" w14:textId="77777777" w:rsidR="00991415" w:rsidRPr="006B1716" w:rsidRDefault="0069306A" w:rsidP="00C6119A">
      <w:pPr>
        <w:shd w:val="clear" w:color="auto" w:fill="FFFFFF"/>
        <w:spacing w:before="100" w:beforeAutospacing="1" w:after="100" w:afterAutospacing="1" w:line="240" w:lineRule="auto"/>
        <w:rPr>
          <w:rFonts w:ascii="Georgia" w:hAnsi="Georgia"/>
          <w:i/>
          <w:shd w:val="clear" w:color="auto" w:fill="FFFFFF"/>
        </w:rPr>
      </w:pPr>
      <w:r w:rsidRPr="006B1716">
        <w:rPr>
          <w:rFonts w:ascii="Georgia" w:eastAsia="Times New Roman" w:hAnsi="Georgia" w:cs="Arial"/>
          <w:i/>
          <w:sz w:val="24"/>
          <w:szCs w:val="24"/>
        </w:rPr>
        <w:t>Adopting and implementing policies and programs that support relationships between individuals and across entire communities can benefit health. The greatest health improvements may be made by emphasizing efforts to support disadvantaged families and neighborhoods, where small improvements can have the greatest impacts.</w:t>
      </w:r>
      <w:r w:rsidR="00930743" w:rsidRPr="006B1716">
        <w:rPr>
          <w:rFonts w:ascii="Georgia" w:hAnsi="Georgia"/>
          <w:i/>
          <w:shd w:val="clear" w:color="auto" w:fill="FFFFFF"/>
        </w:rPr>
        <w:t>"</w:t>
      </w:r>
      <w:r w:rsidRPr="006B1716">
        <w:rPr>
          <w:rFonts w:ascii="Georgia" w:hAnsi="Georgia"/>
          <w:i/>
          <w:shd w:val="clear" w:color="auto" w:fill="FFFFFF"/>
        </w:rPr>
        <w:t xml:space="preserve"> </w:t>
      </w:r>
      <w:r w:rsidR="00930743" w:rsidRPr="006B1716">
        <w:rPr>
          <w:rStyle w:val="EndnoteReference"/>
          <w:rFonts w:ascii="Georgia" w:hAnsi="Georgia"/>
          <w:i/>
          <w:shd w:val="clear" w:color="auto" w:fill="FFFFFF"/>
        </w:rPr>
        <w:endnoteReference w:id="35"/>
      </w:r>
    </w:p>
    <w:p w14:paraId="014430B9" w14:textId="77777777" w:rsidR="00D120CA" w:rsidRPr="006B1716" w:rsidRDefault="00FC4482" w:rsidP="00CB15AB">
      <w:pPr>
        <w:spacing w:line="240" w:lineRule="auto"/>
        <w:rPr>
          <w:rFonts w:ascii="Georgia" w:hAnsi="Georgia" w:cs="Times New Roman"/>
          <w:sz w:val="24"/>
          <w:szCs w:val="24"/>
        </w:rPr>
      </w:pPr>
      <w:r w:rsidRPr="006B1716">
        <w:rPr>
          <w:rFonts w:ascii="Georgia" w:hAnsi="Georgia"/>
          <w:noProof/>
        </w:rPr>
        <w:drawing>
          <wp:anchor distT="0" distB="0" distL="114300" distR="114300" simplePos="0" relativeHeight="251638272" behindDoc="1" locked="0" layoutInCell="1" allowOverlap="1" wp14:anchorId="1B7BD8B4" wp14:editId="49F88F11">
            <wp:simplePos x="0" y="0"/>
            <wp:positionH relativeFrom="column">
              <wp:posOffset>0</wp:posOffset>
            </wp:positionH>
            <wp:positionV relativeFrom="paragraph">
              <wp:posOffset>650240</wp:posOffset>
            </wp:positionV>
            <wp:extent cx="5943600" cy="1828800"/>
            <wp:effectExtent l="0" t="0" r="0" b="0"/>
            <wp:wrapTight wrapText="bothSides">
              <wp:wrapPolygon edited="0">
                <wp:start x="0" y="0"/>
                <wp:lineTo x="0" y="21375"/>
                <wp:lineTo x="21531" y="21375"/>
                <wp:lineTo x="21531" y="0"/>
                <wp:lineTo x="0" y="0"/>
              </wp:wrapPolygon>
            </wp:wrapTight>
            <wp:docPr id="7" name="Chart 7">
              <a:extLst xmlns:a="http://schemas.openxmlformats.org/drawingml/2006/main">
                <a:ext uri="{FF2B5EF4-FFF2-40B4-BE49-F238E27FC236}">
                  <a16:creationId xmlns:a16="http://schemas.microsoft.com/office/drawing/2014/main" id="{0E4B8518-4D97-43D6-B546-EAF7C26FF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667643" w:rsidRPr="006B1716">
        <w:rPr>
          <w:rFonts w:ascii="Georgia" w:hAnsi="Georgia" w:cs="Times New Roman"/>
          <w:sz w:val="24"/>
          <w:szCs w:val="24"/>
        </w:rPr>
        <w:t xml:space="preserve">Connectedness to their neighborhoods varies among </w:t>
      </w:r>
      <w:r w:rsidR="00991415" w:rsidRPr="006B1716">
        <w:rPr>
          <w:rFonts w:ascii="Georgia" w:hAnsi="Georgia" w:cs="Times New Roman"/>
          <w:sz w:val="24"/>
          <w:szCs w:val="24"/>
        </w:rPr>
        <w:t>ROSH</w:t>
      </w:r>
      <w:r w:rsidR="0039504C" w:rsidRPr="006B1716">
        <w:rPr>
          <w:rFonts w:ascii="Georgia" w:hAnsi="Georgia" w:cs="Times New Roman"/>
          <w:sz w:val="24"/>
          <w:szCs w:val="24"/>
        </w:rPr>
        <w:t xml:space="preserve"> CB areas</w:t>
      </w:r>
      <w:r w:rsidR="00991415" w:rsidRPr="006B1716">
        <w:rPr>
          <w:rFonts w:ascii="Georgia" w:hAnsi="Georgia" w:cs="Times New Roman"/>
          <w:sz w:val="24"/>
          <w:szCs w:val="24"/>
        </w:rPr>
        <w:t>, with residents of Philadelphia communities most</w:t>
      </w:r>
      <w:r w:rsidR="0039504C" w:rsidRPr="006B1716">
        <w:rPr>
          <w:rFonts w:ascii="Georgia" w:hAnsi="Georgia" w:cs="Times New Roman"/>
          <w:sz w:val="24"/>
          <w:szCs w:val="24"/>
        </w:rPr>
        <w:t xml:space="preserve"> likely to disagree or strongl</w:t>
      </w:r>
      <w:r w:rsidR="00A201CC" w:rsidRPr="006B1716">
        <w:rPr>
          <w:rFonts w:ascii="Georgia" w:hAnsi="Georgia" w:cs="Times New Roman"/>
          <w:sz w:val="24"/>
          <w:szCs w:val="24"/>
        </w:rPr>
        <w:t>y disagree with the statement “</w:t>
      </w:r>
      <w:r w:rsidR="0039504C" w:rsidRPr="006B1716">
        <w:rPr>
          <w:rFonts w:ascii="Georgia" w:hAnsi="Georgia" w:cs="Times New Roman"/>
          <w:i/>
          <w:sz w:val="24"/>
          <w:szCs w:val="24"/>
        </w:rPr>
        <w:t>I feel I belong in my neighborhood</w:t>
      </w:r>
      <w:r w:rsidR="0039504C" w:rsidRPr="006B1716">
        <w:rPr>
          <w:rFonts w:ascii="Georgia" w:hAnsi="Georgia" w:cs="Times New Roman"/>
          <w:sz w:val="24"/>
          <w:szCs w:val="24"/>
        </w:rPr>
        <w:t>.”</w:t>
      </w:r>
    </w:p>
    <w:p w14:paraId="300DDB09" w14:textId="77777777" w:rsidR="00D120CA" w:rsidRPr="006B1716" w:rsidRDefault="00D120CA" w:rsidP="00CB15AB">
      <w:pPr>
        <w:spacing w:line="240" w:lineRule="auto"/>
        <w:rPr>
          <w:rFonts w:ascii="Georgia" w:hAnsi="Georgia" w:cs="Times New Roman"/>
          <w:sz w:val="24"/>
          <w:szCs w:val="24"/>
        </w:rPr>
      </w:pPr>
    </w:p>
    <w:p w14:paraId="1E98BA18" w14:textId="77777777" w:rsidR="000320F5" w:rsidRPr="006B1716" w:rsidRDefault="000320F5" w:rsidP="008E75C4">
      <w:pPr>
        <w:jc w:val="center"/>
        <w:rPr>
          <w:rFonts w:ascii="Georgia" w:hAnsi="Georgia"/>
          <w:color w:val="7030A0"/>
          <w:sz w:val="20"/>
          <w:szCs w:val="20"/>
        </w:rPr>
      </w:pPr>
    </w:p>
    <w:p w14:paraId="6427F72E" w14:textId="77777777" w:rsidR="002E4AD1" w:rsidRPr="006B1716" w:rsidRDefault="002E4AD1" w:rsidP="00FC4482">
      <w:pPr>
        <w:rPr>
          <w:rFonts w:ascii="Georgia" w:hAnsi="Georgia"/>
          <w:i/>
          <w:sz w:val="20"/>
          <w:szCs w:val="20"/>
        </w:rPr>
      </w:pPr>
      <w:r w:rsidRPr="006B1716">
        <w:rPr>
          <w:rFonts w:ascii="Georgia" w:hAnsi="Georgia"/>
          <w:i/>
          <w:sz w:val="20"/>
          <w:szCs w:val="20"/>
        </w:rPr>
        <w:t>PH</w:t>
      </w:r>
      <w:r w:rsidR="003C2B03" w:rsidRPr="006B1716">
        <w:rPr>
          <w:rFonts w:ascii="Georgia" w:hAnsi="Georgia"/>
          <w:i/>
          <w:sz w:val="20"/>
          <w:szCs w:val="20"/>
        </w:rPr>
        <w:t>MC Hou</w:t>
      </w:r>
      <w:r w:rsidR="00667643" w:rsidRPr="006B1716">
        <w:rPr>
          <w:rFonts w:ascii="Georgia" w:hAnsi="Georgia"/>
          <w:i/>
          <w:sz w:val="20"/>
          <w:szCs w:val="20"/>
        </w:rPr>
        <w:t>sehold Health Survey 2015</w:t>
      </w:r>
    </w:p>
    <w:p w14:paraId="6C429AB4" w14:textId="77777777" w:rsidR="002E4AD1" w:rsidRPr="006B1716" w:rsidRDefault="00F14137" w:rsidP="004604F1">
      <w:pPr>
        <w:spacing w:line="240" w:lineRule="auto"/>
        <w:rPr>
          <w:rFonts w:ascii="Georgia" w:hAnsi="Georgia" w:cs="Times New Roman"/>
          <w:sz w:val="24"/>
          <w:szCs w:val="24"/>
        </w:rPr>
      </w:pPr>
      <w:r w:rsidRPr="006B1716">
        <w:rPr>
          <w:rFonts w:ascii="Georgia" w:hAnsi="Georgia" w:cs="Times New Roman"/>
          <w:sz w:val="24"/>
          <w:szCs w:val="24"/>
        </w:rPr>
        <w:t xml:space="preserve">Residents </w:t>
      </w:r>
      <w:r w:rsidR="00AF66BF" w:rsidRPr="006B1716">
        <w:rPr>
          <w:rFonts w:ascii="Georgia" w:hAnsi="Georgia" w:cs="Times New Roman"/>
          <w:sz w:val="24"/>
          <w:szCs w:val="24"/>
        </w:rPr>
        <w:t xml:space="preserve">who are willing to help each other add to community connectedness. </w:t>
      </w:r>
      <w:r w:rsidRPr="006B1716">
        <w:rPr>
          <w:rFonts w:ascii="Georgia" w:hAnsi="Georgia" w:cs="Times New Roman"/>
          <w:sz w:val="24"/>
          <w:szCs w:val="24"/>
        </w:rPr>
        <w:t xml:space="preserve"> </w:t>
      </w:r>
      <w:r w:rsidR="00E95627" w:rsidRPr="006B1716">
        <w:rPr>
          <w:rFonts w:ascii="Georgia" w:hAnsi="Georgia" w:cs="Times New Roman"/>
          <w:sz w:val="24"/>
          <w:szCs w:val="24"/>
        </w:rPr>
        <w:t>Lower NE/N Phila</w:t>
      </w:r>
      <w:r w:rsidRPr="006B1716">
        <w:rPr>
          <w:rFonts w:ascii="Georgia" w:hAnsi="Georgia" w:cs="Times New Roman"/>
          <w:sz w:val="24"/>
          <w:szCs w:val="24"/>
        </w:rPr>
        <w:t xml:space="preserve"> </w:t>
      </w:r>
      <w:r w:rsidR="00AF66BF" w:rsidRPr="006B1716">
        <w:rPr>
          <w:rFonts w:ascii="Georgia" w:hAnsi="Georgia" w:cs="Times New Roman"/>
          <w:sz w:val="24"/>
          <w:szCs w:val="24"/>
        </w:rPr>
        <w:t xml:space="preserve">residents </w:t>
      </w:r>
      <w:r w:rsidRPr="006B1716">
        <w:rPr>
          <w:rFonts w:ascii="Georgia" w:hAnsi="Georgia" w:cs="Times New Roman"/>
          <w:sz w:val="24"/>
          <w:szCs w:val="24"/>
        </w:rPr>
        <w:t xml:space="preserve">report a higher percent of neighbors who are </w:t>
      </w:r>
      <w:r w:rsidR="00E95627" w:rsidRPr="006B1716">
        <w:rPr>
          <w:rFonts w:ascii="Georgia" w:hAnsi="Georgia" w:cs="Times New Roman"/>
          <w:sz w:val="24"/>
          <w:szCs w:val="24"/>
        </w:rPr>
        <w:t xml:space="preserve">less </w:t>
      </w:r>
      <w:r w:rsidRPr="006B1716">
        <w:rPr>
          <w:rFonts w:ascii="Georgia" w:hAnsi="Georgia" w:cs="Times New Roman"/>
          <w:sz w:val="24"/>
          <w:szCs w:val="24"/>
        </w:rPr>
        <w:t xml:space="preserve">willing to help each other.  Although </w:t>
      </w:r>
      <w:r w:rsidR="00E95627" w:rsidRPr="006B1716">
        <w:rPr>
          <w:rFonts w:ascii="Georgia" w:hAnsi="Georgia" w:cs="Times New Roman"/>
          <w:sz w:val="24"/>
          <w:szCs w:val="24"/>
        </w:rPr>
        <w:t xml:space="preserve">not shown here, residents of Lower Bucks S/Far NE Phila report the highest rate (11.3%) of neighbors who are never willing to </w:t>
      </w:r>
      <w:r w:rsidRPr="006B1716">
        <w:rPr>
          <w:rFonts w:ascii="Georgia" w:hAnsi="Georgia" w:cs="Times New Roman"/>
          <w:sz w:val="24"/>
          <w:szCs w:val="24"/>
        </w:rPr>
        <w:t>help each other.</w:t>
      </w:r>
    </w:p>
    <w:p w14:paraId="5235DEA1" w14:textId="77777777" w:rsidR="00F14137" w:rsidRPr="006B1716" w:rsidRDefault="00995554" w:rsidP="00F376FC">
      <w:pPr>
        <w:spacing w:line="240" w:lineRule="auto"/>
        <w:rPr>
          <w:rFonts w:ascii="Georgia" w:hAnsi="Georgia" w:cs="Times New Roman"/>
          <w:color w:val="7030A0"/>
          <w:sz w:val="24"/>
          <w:szCs w:val="24"/>
        </w:rPr>
      </w:pPr>
      <w:r w:rsidRPr="006B1716">
        <w:rPr>
          <w:rFonts w:ascii="Georgia" w:hAnsi="Georgia"/>
          <w:noProof/>
        </w:rPr>
        <w:lastRenderedPageBreak/>
        <w:drawing>
          <wp:inline distT="0" distB="0" distL="0" distR="0" wp14:anchorId="0A27040B" wp14:editId="5F9567A0">
            <wp:extent cx="5943600" cy="1828800"/>
            <wp:effectExtent l="0" t="0" r="0" b="0"/>
            <wp:docPr id="32" name="Chart 32">
              <a:extLst xmlns:a="http://schemas.openxmlformats.org/drawingml/2006/main">
                <a:ext uri="{FF2B5EF4-FFF2-40B4-BE49-F238E27FC236}">
                  <a16:creationId xmlns:a16="http://schemas.microsoft.com/office/drawing/2014/main" id="{867A5FFE-BB98-414D-ABE2-F3B048911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AAAE69" w14:textId="77777777" w:rsidR="00F14137" w:rsidRPr="006B1716" w:rsidRDefault="00F14137" w:rsidP="00F376FC">
      <w:pPr>
        <w:rPr>
          <w:rFonts w:ascii="Georgia" w:hAnsi="Georgia"/>
          <w:i/>
          <w:sz w:val="20"/>
          <w:szCs w:val="20"/>
        </w:rPr>
      </w:pPr>
      <w:r w:rsidRPr="006B1716">
        <w:rPr>
          <w:rFonts w:ascii="Georgia" w:hAnsi="Georgia"/>
          <w:i/>
          <w:sz w:val="20"/>
          <w:szCs w:val="20"/>
        </w:rPr>
        <w:t>PHMC Household Health Survey 2015</w:t>
      </w:r>
    </w:p>
    <w:p w14:paraId="69F1EFDF" w14:textId="77777777" w:rsidR="008E5688" w:rsidRPr="006B1716" w:rsidRDefault="00E95627" w:rsidP="00725206">
      <w:pPr>
        <w:spacing w:after="0" w:line="240" w:lineRule="auto"/>
        <w:rPr>
          <w:rFonts w:ascii="Georgia" w:hAnsi="Georgia" w:cs="Times New Roman"/>
          <w:sz w:val="24"/>
          <w:szCs w:val="24"/>
        </w:rPr>
      </w:pPr>
      <w:r w:rsidRPr="006B1716">
        <w:rPr>
          <w:rFonts w:ascii="Georgia" w:hAnsi="Georgia" w:cs="Times New Roman"/>
          <w:sz w:val="24"/>
          <w:szCs w:val="24"/>
        </w:rPr>
        <w:t>More than a</w:t>
      </w:r>
      <w:r w:rsidR="000B5041" w:rsidRPr="006B1716">
        <w:rPr>
          <w:rFonts w:ascii="Georgia" w:hAnsi="Georgia" w:cs="Times New Roman"/>
          <w:sz w:val="24"/>
          <w:szCs w:val="24"/>
        </w:rPr>
        <w:t xml:space="preserve"> one-third of </w:t>
      </w:r>
      <w:r w:rsidRPr="006B1716">
        <w:rPr>
          <w:rFonts w:ascii="Georgia" w:hAnsi="Georgia" w:cs="Times New Roman"/>
          <w:sz w:val="24"/>
          <w:szCs w:val="24"/>
        </w:rPr>
        <w:t>Lower Bucks West, Lower NE/N Phila, and NE Phila</w:t>
      </w:r>
      <w:r w:rsidR="0006721E" w:rsidRPr="006B1716">
        <w:rPr>
          <w:rFonts w:ascii="Georgia" w:hAnsi="Georgia" w:cs="Times New Roman"/>
          <w:sz w:val="24"/>
          <w:szCs w:val="24"/>
        </w:rPr>
        <w:t xml:space="preserve"> residents</w:t>
      </w:r>
      <w:r w:rsidR="000B5041" w:rsidRPr="006B1716">
        <w:rPr>
          <w:rFonts w:ascii="Georgia" w:hAnsi="Georgia" w:cs="Times New Roman"/>
          <w:sz w:val="24"/>
          <w:szCs w:val="24"/>
        </w:rPr>
        <w:t xml:space="preserve"> provide care for family or friends.  In </w:t>
      </w:r>
      <w:r w:rsidRPr="006B1716">
        <w:rPr>
          <w:rFonts w:ascii="Georgia" w:hAnsi="Georgia" w:cs="Times New Roman"/>
          <w:sz w:val="24"/>
          <w:szCs w:val="24"/>
        </w:rPr>
        <w:t xml:space="preserve">Lower Bucks East, Lower Bucks S/Far NE Phila, and Eastern Montco, the percentage was much lower, with </w:t>
      </w:r>
      <w:r w:rsidR="0006721E" w:rsidRPr="006B1716">
        <w:rPr>
          <w:rFonts w:ascii="Georgia" w:hAnsi="Georgia" w:cs="Times New Roman"/>
          <w:sz w:val="24"/>
          <w:szCs w:val="24"/>
        </w:rPr>
        <w:t xml:space="preserve">approximately </w:t>
      </w:r>
      <w:r w:rsidR="00331946" w:rsidRPr="006B1716">
        <w:rPr>
          <w:rFonts w:ascii="Georgia" w:hAnsi="Georgia" w:cs="Times New Roman"/>
          <w:sz w:val="24"/>
          <w:szCs w:val="24"/>
        </w:rPr>
        <w:t>25% of p</w:t>
      </w:r>
      <w:r w:rsidR="000B5041" w:rsidRPr="006B1716">
        <w:rPr>
          <w:rFonts w:ascii="Georgia" w:hAnsi="Georgia" w:cs="Times New Roman"/>
          <w:sz w:val="24"/>
          <w:szCs w:val="24"/>
        </w:rPr>
        <w:t xml:space="preserve">eople </w:t>
      </w:r>
      <w:r w:rsidR="00BA71CF" w:rsidRPr="006B1716">
        <w:rPr>
          <w:rFonts w:ascii="Georgia" w:hAnsi="Georgia" w:cs="Times New Roman"/>
          <w:sz w:val="24"/>
          <w:szCs w:val="24"/>
        </w:rPr>
        <w:t>assisting</w:t>
      </w:r>
      <w:r w:rsidR="00331946" w:rsidRPr="006B1716">
        <w:rPr>
          <w:rFonts w:ascii="Georgia" w:hAnsi="Georgia" w:cs="Times New Roman"/>
          <w:sz w:val="24"/>
          <w:szCs w:val="24"/>
        </w:rPr>
        <w:t xml:space="preserve"> family or friends in the past month.</w:t>
      </w:r>
    </w:p>
    <w:p w14:paraId="018C366D" w14:textId="77777777" w:rsidR="00DA7279" w:rsidRPr="006B1716" w:rsidRDefault="006E77E1" w:rsidP="00725206">
      <w:pPr>
        <w:spacing w:after="0" w:line="240" w:lineRule="auto"/>
        <w:rPr>
          <w:rFonts w:ascii="Georgia" w:hAnsi="Georgia" w:cs="Times New Roman"/>
          <w:sz w:val="24"/>
          <w:szCs w:val="24"/>
        </w:rPr>
      </w:pPr>
      <w:r w:rsidRPr="006B1716">
        <w:rPr>
          <w:rFonts w:ascii="Georgia" w:hAnsi="Georgia"/>
          <w:noProof/>
        </w:rPr>
        <w:drawing>
          <wp:anchor distT="0" distB="0" distL="114300" distR="114300" simplePos="0" relativeHeight="251703808" behindDoc="1" locked="0" layoutInCell="1" allowOverlap="1" wp14:anchorId="5440DFB2" wp14:editId="01B546E9">
            <wp:simplePos x="0" y="0"/>
            <wp:positionH relativeFrom="column">
              <wp:posOffset>0</wp:posOffset>
            </wp:positionH>
            <wp:positionV relativeFrom="paragraph">
              <wp:posOffset>2540</wp:posOffset>
            </wp:positionV>
            <wp:extent cx="5943600" cy="1828800"/>
            <wp:effectExtent l="0" t="0" r="0" b="0"/>
            <wp:wrapTight wrapText="bothSides">
              <wp:wrapPolygon edited="0">
                <wp:start x="0" y="0"/>
                <wp:lineTo x="0" y="21375"/>
                <wp:lineTo x="21531" y="21375"/>
                <wp:lineTo x="21531" y="0"/>
                <wp:lineTo x="0" y="0"/>
              </wp:wrapPolygon>
            </wp:wrapTight>
            <wp:docPr id="53" name="Chart 53">
              <a:extLst xmlns:a="http://schemas.openxmlformats.org/drawingml/2006/main">
                <a:ext uri="{FF2B5EF4-FFF2-40B4-BE49-F238E27FC236}">
                  <a16:creationId xmlns:a16="http://schemas.microsoft.com/office/drawing/2014/main" id="{535E08D2-B803-461A-A891-FF5386AE7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7B10A319" w14:textId="77777777" w:rsidR="009D4925" w:rsidRPr="006B1716" w:rsidRDefault="002E4AD1" w:rsidP="006E77E1">
      <w:pPr>
        <w:rPr>
          <w:rFonts w:ascii="Georgia" w:hAnsi="Georgia"/>
          <w:i/>
        </w:rPr>
      </w:pPr>
      <w:r w:rsidRPr="006B1716">
        <w:rPr>
          <w:rFonts w:ascii="Georgia" w:hAnsi="Georgia"/>
          <w:i/>
        </w:rPr>
        <w:t>P</w:t>
      </w:r>
      <w:r w:rsidR="00331946" w:rsidRPr="006B1716">
        <w:rPr>
          <w:rFonts w:ascii="Georgia" w:hAnsi="Georgia"/>
          <w:i/>
        </w:rPr>
        <w:t>HMC Household Health Survey 2015</w:t>
      </w:r>
    </w:p>
    <w:p w14:paraId="484DFC6E" w14:textId="77777777" w:rsidR="00174D27" w:rsidRPr="006B1716" w:rsidRDefault="006F32B3" w:rsidP="009D4925">
      <w:pPr>
        <w:rPr>
          <w:rFonts w:ascii="Georgia" w:hAnsi="Georgia"/>
          <w:i/>
        </w:rPr>
      </w:pPr>
      <w:r w:rsidRPr="006B1716">
        <w:rPr>
          <w:rFonts w:ascii="Georgia" w:hAnsi="Georgia"/>
          <w:noProof/>
        </w:rPr>
        <w:drawing>
          <wp:anchor distT="0" distB="0" distL="114300" distR="114300" simplePos="0" relativeHeight="251671040" behindDoc="1" locked="0" layoutInCell="1" allowOverlap="1" wp14:anchorId="445C1B3D" wp14:editId="226E0DB2">
            <wp:simplePos x="0" y="0"/>
            <wp:positionH relativeFrom="column">
              <wp:posOffset>0</wp:posOffset>
            </wp:positionH>
            <wp:positionV relativeFrom="paragraph">
              <wp:posOffset>451485</wp:posOffset>
            </wp:positionV>
            <wp:extent cx="5943600" cy="1828800"/>
            <wp:effectExtent l="0" t="0" r="0" b="0"/>
            <wp:wrapTight wrapText="bothSides">
              <wp:wrapPolygon edited="0">
                <wp:start x="0" y="0"/>
                <wp:lineTo x="0" y="21375"/>
                <wp:lineTo x="21531" y="21375"/>
                <wp:lineTo x="21531" y="0"/>
                <wp:lineTo x="0" y="0"/>
              </wp:wrapPolygon>
            </wp:wrapTight>
            <wp:docPr id="42" name="Chart 42">
              <a:extLst xmlns:a="http://schemas.openxmlformats.org/drawingml/2006/main">
                <a:ext uri="{FF2B5EF4-FFF2-40B4-BE49-F238E27FC236}">
                  <a16:creationId xmlns:a16="http://schemas.microsoft.com/office/drawing/2014/main" id="{02EE44DE-7967-416A-B113-47750A9BB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bookmarkStart w:id="16" w:name="_Hlk509577614"/>
      <w:r w:rsidR="00A941AB" w:rsidRPr="006B1716">
        <w:rPr>
          <w:rFonts w:ascii="Georgia" w:hAnsi="Georgia" w:cs="Times New Roman"/>
          <w:sz w:val="24"/>
          <w:szCs w:val="24"/>
        </w:rPr>
        <w:t>The percentage of adults aged 60+ who provide care to family or friends is less than that of the total adult population</w:t>
      </w:r>
      <w:r w:rsidR="00174D27" w:rsidRPr="006B1716">
        <w:rPr>
          <w:rFonts w:ascii="Georgia" w:hAnsi="Georgia" w:cs="Times New Roman"/>
          <w:sz w:val="24"/>
          <w:szCs w:val="24"/>
        </w:rPr>
        <w:t xml:space="preserve">, except in </w:t>
      </w:r>
      <w:r w:rsidRPr="006B1716">
        <w:rPr>
          <w:rFonts w:ascii="Georgia" w:hAnsi="Georgia" w:cs="Times New Roman"/>
          <w:sz w:val="24"/>
          <w:szCs w:val="24"/>
        </w:rPr>
        <w:t xml:space="preserve">Lower Bucks East </w:t>
      </w:r>
      <w:bookmarkEnd w:id="16"/>
      <w:r w:rsidRPr="006B1716">
        <w:rPr>
          <w:rFonts w:ascii="Georgia" w:hAnsi="Georgia" w:cs="Times New Roman"/>
          <w:sz w:val="24"/>
          <w:szCs w:val="24"/>
        </w:rPr>
        <w:t xml:space="preserve">and </w:t>
      </w:r>
      <w:r w:rsidR="00174D27" w:rsidRPr="006B1716">
        <w:rPr>
          <w:rFonts w:ascii="Georgia" w:hAnsi="Georgia" w:cs="Times New Roman"/>
          <w:sz w:val="24"/>
          <w:szCs w:val="24"/>
        </w:rPr>
        <w:t>Eastern Montgomery</w:t>
      </w:r>
      <w:r w:rsidRPr="006B1716">
        <w:rPr>
          <w:rFonts w:ascii="Georgia" w:hAnsi="Georgia" w:cs="Times New Roman"/>
          <w:sz w:val="24"/>
          <w:szCs w:val="24"/>
        </w:rPr>
        <w:t>.</w:t>
      </w:r>
    </w:p>
    <w:p w14:paraId="72D9E133" w14:textId="77777777" w:rsidR="000B5041" w:rsidRPr="006B1716" w:rsidRDefault="002E4AD1" w:rsidP="006E77E1">
      <w:pPr>
        <w:rPr>
          <w:rFonts w:ascii="Georgia" w:hAnsi="Georgia"/>
          <w:i/>
        </w:rPr>
      </w:pPr>
      <w:r w:rsidRPr="006B1716">
        <w:rPr>
          <w:rFonts w:ascii="Georgia" w:hAnsi="Georgia"/>
          <w:i/>
        </w:rPr>
        <w:t>P</w:t>
      </w:r>
      <w:r w:rsidR="00A941AB" w:rsidRPr="006B1716">
        <w:rPr>
          <w:rFonts w:ascii="Georgia" w:hAnsi="Georgia"/>
          <w:i/>
        </w:rPr>
        <w:t>HMC Household Health Survey 2015</w:t>
      </w:r>
    </w:p>
    <w:p w14:paraId="2BA1482E" w14:textId="77777777" w:rsidR="00E9793D" w:rsidRPr="00A221C5" w:rsidRDefault="00E9793D" w:rsidP="00E9793D">
      <w:pPr>
        <w:spacing w:after="0" w:line="240" w:lineRule="auto"/>
        <w:rPr>
          <w:rFonts w:ascii="Georgia" w:hAnsi="Georgia"/>
          <w:sz w:val="24"/>
          <w:szCs w:val="24"/>
        </w:rPr>
      </w:pPr>
      <w:r w:rsidRPr="00A221C5">
        <w:rPr>
          <w:rFonts w:ascii="Georgia" w:hAnsi="Georgia"/>
          <w:sz w:val="24"/>
          <w:szCs w:val="24"/>
        </w:rPr>
        <w:t xml:space="preserve">Issues, challenges, unmet needs and priorities identified by key informants and focus group participants related to access to </w:t>
      </w:r>
      <w:r w:rsidR="00EE77C4" w:rsidRPr="00A221C5">
        <w:rPr>
          <w:rFonts w:ascii="Georgia" w:hAnsi="Georgia"/>
          <w:sz w:val="24"/>
          <w:szCs w:val="24"/>
        </w:rPr>
        <w:t>family and social support</w:t>
      </w:r>
      <w:r w:rsidRPr="00A221C5">
        <w:rPr>
          <w:rFonts w:ascii="Georgia" w:hAnsi="Georgia"/>
          <w:sz w:val="24"/>
          <w:szCs w:val="24"/>
        </w:rPr>
        <w:t xml:space="preserve"> include:</w:t>
      </w:r>
    </w:p>
    <w:p w14:paraId="655AE0DA" w14:textId="77777777" w:rsidR="00A221C5" w:rsidRPr="00A221C5" w:rsidRDefault="00A221C5" w:rsidP="00E9793D">
      <w:pPr>
        <w:spacing w:after="0" w:line="240" w:lineRule="auto"/>
        <w:rPr>
          <w:rFonts w:ascii="Georgia" w:hAnsi="Georgia"/>
          <w:sz w:val="24"/>
          <w:szCs w:val="24"/>
        </w:rPr>
      </w:pPr>
    </w:p>
    <w:p w14:paraId="6A710AB9" w14:textId="77777777" w:rsidR="00A221C5" w:rsidRDefault="00DB78A6" w:rsidP="00A60FBA">
      <w:pPr>
        <w:pStyle w:val="ListParagraph"/>
        <w:numPr>
          <w:ilvl w:val="0"/>
          <w:numId w:val="48"/>
        </w:numPr>
        <w:ind w:left="360"/>
        <w:rPr>
          <w:rFonts w:ascii="Georgia" w:hAnsi="Georgia"/>
        </w:rPr>
      </w:pPr>
      <w:r>
        <w:rPr>
          <w:rFonts w:ascii="Georgia" w:hAnsi="Georgia"/>
        </w:rPr>
        <w:t>As older adults move out and a</w:t>
      </w:r>
      <w:r w:rsidR="002845A5">
        <w:rPr>
          <w:rFonts w:ascii="Georgia" w:hAnsi="Georgia"/>
        </w:rPr>
        <w:t xml:space="preserve"> new generation has moved into lower Northeast Philadelphia</w:t>
      </w:r>
      <w:r>
        <w:rPr>
          <w:rFonts w:ascii="Georgia" w:hAnsi="Georgia"/>
        </w:rPr>
        <w:t>,</w:t>
      </w:r>
      <w:r w:rsidR="002845A5">
        <w:rPr>
          <w:rFonts w:ascii="Georgia" w:hAnsi="Georgia"/>
        </w:rPr>
        <w:t xml:space="preserve"> the remaining residents </w:t>
      </w:r>
      <w:r>
        <w:rPr>
          <w:rFonts w:ascii="Georgia" w:hAnsi="Georgia"/>
        </w:rPr>
        <w:t>feel a loss of</w:t>
      </w:r>
      <w:r w:rsidR="002845A5">
        <w:rPr>
          <w:rFonts w:ascii="Georgia" w:hAnsi="Georgia"/>
        </w:rPr>
        <w:t xml:space="preserve"> community cohesiveness.  Previously they knew everyone in the neighborhood</w:t>
      </w:r>
      <w:r>
        <w:rPr>
          <w:rFonts w:ascii="Georgia" w:hAnsi="Georgia"/>
        </w:rPr>
        <w:t xml:space="preserve"> and now they don’t know more than 5 people on the block</w:t>
      </w:r>
      <w:r w:rsidR="00A60FBA">
        <w:rPr>
          <w:rFonts w:ascii="Georgia" w:hAnsi="Georgia"/>
        </w:rPr>
        <w:t>.</w:t>
      </w:r>
    </w:p>
    <w:p w14:paraId="0DB53AE5" w14:textId="77777777" w:rsidR="00E9793D" w:rsidRDefault="00A60FBA" w:rsidP="007C032B">
      <w:pPr>
        <w:pStyle w:val="ListParagraph"/>
        <w:numPr>
          <w:ilvl w:val="0"/>
          <w:numId w:val="48"/>
        </w:numPr>
        <w:ind w:left="360"/>
        <w:rPr>
          <w:rFonts w:ascii="Georgia" w:hAnsi="Georgia"/>
        </w:rPr>
      </w:pPr>
      <w:r>
        <w:rPr>
          <w:rFonts w:ascii="Georgia" w:hAnsi="Georgia"/>
        </w:rPr>
        <w:t>Many corners in lower Northeast Philadelphia used to have bars where people socialized; these have been replaced by the stop and go corner stores.</w:t>
      </w:r>
    </w:p>
    <w:p w14:paraId="7CA114F1" w14:textId="77777777" w:rsidR="00B4374E" w:rsidRDefault="00B4374E" w:rsidP="007C032B">
      <w:pPr>
        <w:pStyle w:val="ListParagraph"/>
        <w:numPr>
          <w:ilvl w:val="0"/>
          <w:numId w:val="48"/>
        </w:numPr>
        <w:ind w:left="360"/>
        <w:rPr>
          <w:rFonts w:ascii="Georgia" w:hAnsi="Georgia"/>
        </w:rPr>
      </w:pPr>
      <w:r>
        <w:rPr>
          <w:rFonts w:ascii="Georgia" w:hAnsi="Georgia" w:cs="Arial"/>
          <w:color w:val="222222"/>
        </w:rPr>
        <w:t>C</w:t>
      </w:r>
      <w:r w:rsidRPr="00A062D0">
        <w:rPr>
          <w:rFonts w:ascii="Georgia" w:hAnsi="Georgia" w:cs="Arial"/>
          <w:color w:val="222222"/>
        </w:rPr>
        <w:t>hurch</w:t>
      </w:r>
      <w:r>
        <w:rPr>
          <w:rFonts w:ascii="Georgia" w:hAnsi="Georgia" w:cs="Arial"/>
          <w:color w:val="222222"/>
        </w:rPr>
        <w:t>es</w:t>
      </w:r>
      <w:r w:rsidRPr="00A062D0">
        <w:rPr>
          <w:rFonts w:ascii="Georgia" w:hAnsi="Georgia" w:cs="Arial"/>
          <w:color w:val="222222"/>
        </w:rPr>
        <w:t xml:space="preserve"> offer a lot of community outreach and support</w:t>
      </w:r>
      <w:r>
        <w:rPr>
          <w:rFonts w:ascii="Georgia" w:hAnsi="Georgia" w:cs="Arial"/>
          <w:color w:val="222222"/>
        </w:rPr>
        <w:t>.</w:t>
      </w:r>
      <w:r w:rsidR="006E77E1">
        <w:rPr>
          <w:rFonts w:ascii="Georgia" w:hAnsi="Georgia" w:cs="Arial"/>
          <w:color w:val="222222"/>
        </w:rPr>
        <w:t xml:space="preserve">  P</w:t>
      </w:r>
      <w:r w:rsidR="006E77E1" w:rsidRPr="00A062D0">
        <w:rPr>
          <w:rFonts w:ascii="Georgia" w:hAnsi="Georgia" w:cs="Arial"/>
          <w:color w:val="222222"/>
        </w:rPr>
        <w:t>arish nurses used to provide education</w:t>
      </w:r>
      <w:r w:rsidR="006E77E1">
        <w:rPr>
          <w:rFonts w:ascii="Georgia" w:hAnsi="Georgia" w:cs="Arial"/>
          <w:color w:val="222222"/>
        </w:rPr>
        <w:t>.</w:t>
      </w:r>
    </w:p>
    <w:p w14:paraId="4AAD52C4" w14:textId="77777777" w:rsidR="007C032B" w:rsidRPr="007C032B" w:rsidRDefault="007C032B" w:rsidP="007C032B">
      <w:pPr>
        <w:pStyle w:val="ListParagraph"/>
        <w:ind w:left="360"/>
        <w:rPr>
          <w:rFonts w:ascii="Georgia" w:hAnsi="Georgia"/>
        </w:rPr>
      </w:pPr>
    </w:p>
    <w:p w14:paraId="764D14B9" w14:textId="77777777" w:rsidR="00E9793D" w:rsidRPr="007C032B" w:rsidRDefault="00E9793D" w:rsidP="00E9793D">
      <w:pPr>
        <w:rPr>
          <w:rFonts w:ascii="Georgia" w:hAnsi="Georgia"/>
          <w:b/>
          <w:sz w:val="24"/>
          <w:szCs w:val="24"/>
        </w:rPr>
      </w:pPr>
      <w:r w:rsidRPr="007C032B">
        <w:rPr>
          <w:rFonts w:ascii="Georgia" w:hAnsi="Georgia"/>
          <w:b/>
          <w:sz w:val="24"/>
          <w:szCs w:val="24"/>
        </w:rPr>
        <w:t>Recommendations include:</w:t>
      </w:r>
    </w:p>
    <w:p w14:paraId="0620F027" w14:textId="77777777" w:rsidR="007C032B" w:rsidRPr="007C032B" w:rsidRDefault="007C032B" w:rsidP="00AD7B08">
      <w:pPr>
        <w:pStyle w:val="ListParagraph"/>
        <w:numPr>
          <w:ilvl w:val="0"/>
          <w:numId w:val="55"/>
        </w:numPr>
        <w:ind w:left="360"/>
        <w:rPr>
          <w:rFonts w:ascii="Georgia" w:hAnsi="Georgia"/>
        </w:rPr>
      </w:pPr>
      <w:r w:rsidRPr="007C032B">
        <w:rPr>
          <w:rFonts w:ascii="Georgia" w:hAnsi="Georgia"/>
        </w:rPr>
        <w:t xml:space="preserve">Utilize libraries </w:t>
      </w:r>
      <w:r w:rsidRPr="007C032B">
        <w:rPr>
          <w:rFonts w:ascii="Georgia" w:hAnsi="Georgia" w:cs="Arial"/>
          <w:color w:val="222222"/>
        </w:rPr>
        <w:t>as access points for health information and socialization</w:t>
      </w:r>
      <w:r>
        <w:rPr>
          <w:rFonts w:ascii="Georgia" w:hAnsi="Georgia" w:cs="Arial"/>
          <w:color w:val="222222"/>
        </w:rPr>
        <w:t>.</w:t>
      </w:r>
    </w:p>
    <w:p w14:paraId="38A9ADDC" w14:textId="77777777" w:rsidR="00A17804" w:rsidRDefault="00A17804" w:rsidP="00DA0821">
      <w:pPr>
        <w:pStyle w:val="ListParagraph"/>
        <w:shd w:val="clear" w:color="auto" w:fill="FFFFFF"/>
        <w:rPr>
          <w:rFonts w:ascii="Georgia" w:hAnsi="Georgia"/>
          <w:b/>
          <w:i/>
          <w:color w:val="7030A0"/>
        </w:rPr>
      </w:pPr>
    </w:p>
    <w:p w14:paraId="607F9268" w14:textId="77777777" w:rsidR="000908A5" w:rsidRPr="006B1716" w:rsidRDefault="000908A5" w:rsidP="00DA0821">
      <w:pPr>
        <w:pStyle w:val="ListParagraph"/>
        <w:shd w:val="clear" w:color="auto" w:fill="FFFFFF"/>
        <w:rPr>
          <w:rFonts w:ascii="Georgia" w:hAnsi="Georgia"/>
          <w:b/>
          <w:i/>
          <w:color w:val="7030A0"/>
        </w:rPr>
      </w:pPr>
    </w:p>
    <w:p w14:paraId="1920968C" w14:textId="77777777" w:rsidR="00CB3B9B" w:rsidRPr="006B1716" w:rsidRDefault="00A97D3D" w:rsidP="00DA0821">
      <w:pPr>
        <w:spacing w:after="0" w:line="240" w:lineRule="auto"/>
        <w:rPr>
          <w:rFonts w:ascii="Georgia" w:hAnsi="Georgia" w:cs="Times New Roman"/>
          <w:b/>
          <w:i/>
          <w:sz w:val="24"/>
          <w:szCs w:val="24"/>
        </w:rPr>
      </w:pPr>
      <w:r w:rsidRPr="006B1716">
        <w:rPr>
          <w:rFonts w:ascii="Georgia" w:hAnsi="Georgia" w:cs="Times New Roman"/>
          <w:b/>
          <w:i/>
          <w:sz w:val="24"/>
          <w:szCs w:val="24"/>
        </w:rPr>
        <w:t>Built and Natural Environment</w:t>
      </w:r>
    </w:p>
    <w:p w14:paraId="123C2884" w14:textId="77777777" w:rsidR="004048E9" w:rsidRDefault="004048E9" w:rsidP="00DA0821">
      <w:pPr>
        <w:spacing w:after="0" w:line="240" w:lineRule="auto"/>
        <w:rPr>
          <w:rFonts w:ascii="Georgia" w:hAnsi="Georgia" w:cs="Times New Roman"/>
          <w:b/>
          <w:i/>
          <w:sz w:val="24"/>
          <w:szCs w:val="24"/>
        </w:rPr>
      </w:pPr>
    </w:p>
    <w:p w14:paraId="28EB1783" w14:textId="77777777" w:rsidR="00277347" w:rsidRPr="00277347" w:rsidRDefault="00277347" w:rsidP="00DA0821">
      <w:pPr>
        <w:spacing w:after="0" w:line="240" w:lineRule="auto"/>
        <w:rPr>
          <w:rFonts w:ascii="Georgia" w:hAnsi="Georgia"/>
          <w:i/>
          <w:sz w:val="24"/>
          <w:szCs w:val="24"/>
        </w:rPr>
      </w:pPr>
      <w:bookmarkStart w:id="17" w:name="_Hlk514352503"/>
      <w:r w:rsidRPr="00277347">
        <w:rPr>
          <w:rFonts w:ascii="Georgia" w:hAnsi="Georgia"/>
          <w:i/>
          <w:sz w:val="24"/>
          <w:szCs w:val="24"/>
        </w:rPr>
        <w:t>“You got lots, you got abandoned homes, addicts living in them. They turn into crack homes or heroin homes. It makes our neighborhood look really bad.”</w:t>
      </w:r>
      <w:r w:rsidR="00CA32FC">
        <w:rPr>
          <w:rFonts w:ascii="Georgia" w:hAnsi="Georgia"/>
          <w:i/>
          <w:sz w:val="24"/>
          <w:szCs w:val="24"/>
        </w:rPr>
        <w:t xml:space="preserve"> (</w:t>
      </w:r>
      <w:r w:rsidRPr="00277347">
        <w:rPr>
          <w:rFonts w:ascii="Georgia" w:hAnsi="Georgia"/>
          <w:i/>
          <w:sz w:val="24"/>
          <w:szCs w:val="24"/>
        </w:rPr>
        <w:t xml:space="preserve"> Frankfor</w:t>
      </w:r>
      <w:r w:rsidR="002C3B73">
        <w:rPr>
          <w:rFonts w:ascii="Georgia" w:hAnsi="Georgia"/>
          <w:i/>
          <w:sz w:val="24"/>
          <w:szCs w:val="24"/>
        </w:rPr>
        <w:t>d</w:t>
      </w:r>
      <w:r w:rsidRPr="00277347">
        <w:rPr>
          <w:rFonts w:ascii="Georgia" w:hAnsi="Georgia"/>
          <w:i/>
          <w:sz w:val="24"/>
          <w:szCs w:val="24"/>
        </w:rPr>
        <w:t xml:space="preserve"> key informant</w:t>
      </w:r>
      <w:r w:rsidR="00CA32FC">
        <w:rPr>
          <w:rFonts w:ascii="Georgia" w:hAnsi="Georgia"/>
          <w:i/>
          <w:sz w:val="24"/>
          <w:szCs w:val="24"/>
        </w:rPr>
        <w:t>)</w:t>
      </w:r>
    </w:p>
    <w:bookmarkEnd w:id="17"/>
    <w:p w14:paraId="5DF1C1F9" w14:textId="77777777" w:rsidR="00277347" w:rsidRPr="006B1716" w:rsidRDefault="00277347" w:rsidP="00DA0821">
      <w:pPr>
        <w:spacing w:after="0" w:line="240" w:lineRule="auto"/>
        <w:rPr>
          <w:rFonts w:ascii="Georgia" w:hAnsi="Georgia" w:cs="Times New Roman"/>
          <w:b/>
          <w:i/>
          <w:sz w:val="24"/>
          <w:szCs w:val="24"/>
        </w:rPr>
      </w:pPr>
    </w:p>
    <w:p w14:paraId="1EAB4EF1" w14:textId="77777777" w:rsidR="003F5804" w:rsidRPr="006B1716" w:rsidRDefault="003F5804" w:rsidP="003F5804">
      <w:pPr>
        <w:autoSpaceDE w:val="0"/>
        <w:autoSpaceDN w:val="0"/>
        <w:adjustRightInd w:val="0"/>
        <w:spacing w:after="0" w:line="240" w:lineRule="auto"/>
        <w:rPr>
          <w:rFonts w:ascii="Georgia" w:hAnsi="Georgia" w:cs="Times New Roman"/>
          <w:sz w:val="24"/>
          <w:szCs w:val="24"/>
        </w:rPr>
      </w:pPr>
      <w:bookmarkStart w:id="18" w:name="_Hlk509739553"/>
      <w:r w:rsidRPr="006B1716">
        <w:rPr>
          <w:rFonts w:ascii="Georgia" w:hAnsi="Georgia" w:cs="Times New Roman"/>
          <w:sz w:val="24"/>
          <w:szCs w:val="24"/>
        </w:rPr>
        <w:t>The public health community has become increasingly aware that the design of the built environment can have a major impact on the health of the public. For example, people living in communities with convenient, safe walking paths, bike lanes, bike racks, parks/playgrounds that are in good condition</w:t>
      </w:r>
      <w:r w:rsidR="00F83BD8" w:rsidRPr="006B1716">
        <w:rPr>
          <w:rFonts w:ascii="Georgia" w:hAnsi="Georgia" w:cs="Times New Roman"/>
          <w:sz w:val="24"/>
          <w:szCs w:val="24"/>
        </w:rPr>
        <w:t>,</w:t>
      </w:r>
      <w:r w:rsidRPr="006B1716">
        <w:rPr>
          <w:rFonts w:ascii="Georgia" w:hAnsi="Georgia" w:cs="Times New Roman"/>
          <w:sz w:val="24"/>
          <w:szCs w:val="24"/>
        </w:rPr>
        <w:t xml:space="preserve"> and access to healthy, affordable food sources may be more physically active and have healthier diets. Conversely, poorer health indicators may be expected among residents of communities with high crime rates, few parks or walking paths, numerous alcohol and tobacco outlets, and little access to fresh food. </w:t>
      </w:r>
      <w:r w:rsidR="00F83BD8" w:rsidRPr="006B1716">
        <w:rPr>
          <w:rFonts w:ascii="Georgia" w:hAnsi="Georgia" w:cs="Times New Roman"/>
          <w:sz w:val="24"/>
          <w:szCs w:val="24"/>
        </w:rPr>
        <w:t xml:space="preserve"> </w:t>
      </w:r>
      <w:r w:rsidRPr="006B1716">
        <w:rPr>
          <w:rFonts w:ascii="Georgia" w:hAnsi="Georgia" w:cs="Times New Roman"/>
          <w:sz w:val="24"/>
          <w:szCs w:val="24"/>
        </w:rPr>
        <w:t xml:space="preserve">The powerful influence of the built environment on health suggests that public health practitioners should be involved in planning and policy decisions related to land use, zoning and community design. </w:t>
      </w:r>
      <w:r w:rsidR="00F83BD8" w:rsidRPr="006B1716">
        <w:rPr>
          <w:rFonts w:ascii="Georgia" w:hAnsi="Georgia" w:cs="Times New Roman"/>
          <w:sz w:val="24"/>
          <w:szCs w:val="24"/>
        </w:rPr>
        <w:t xml:space="preserve"> </w:t>
      </w:r>
      <w:r w:rsidRPr="006B1716">
        <w:rPr>
          <w:rFonts w:ascii="Georgia" w:hAnsi="Georgia" w:cs="Times New Roman"/>
          <w:sz w:val="24"/>
          <w:szCs w:val="24"/>
        </w:rPr>
        <w:t xml:space="preserve">Health practitioners can serve an essential role in collaborating with other professionals and working alongside neighborhood residents to create and promote healthy communities. </w:t>
      </w:r>
      <w:r w:rsidR="00F83BD8" w:rsidRPr="006B1716">
        <w:rPr>
          <w:rFonts w:ascii="Georgia" w:hAnsi="Georgia" w:cs="Times New Roman"/>
          <w:sz w:val="24"/>
          <w:szCs w:val="24"/>
        </w:rPr>
        <w:t xml:space="preserve"> </w:t>
      </w:r>
      <w:r w:rsidRPr="006B1716">
        <w:rPr>
          <w:rFonts w:ascii="Georgia" w:hAnsi="Georgia" w:cs="Times New Roman"/>
          <w:sz w:val="24"/>
          <w:szCs w:val="24"/>
        </w:rPr>
        <w:t>Health practitioners need to engage in actions that support: (1) assessing the health impact of land use and community design options before decisions are made as well as after improvements are implemented; and (2) policymaking on issues related to the built environment to ensure protection from toxins, access to healthy food outlets, places to walk and recreate, and other health promoting environments</w:t>
      </w:r>
      <w:r w:rsidR="00EB7EA5" w:rsidRPr="006B1716">
        <w:rPr>
          <w:rFonts w:ascii="Georgia" w:hAnsi="Georgia" w:cs="Times New Roman"/>
          <w:sz w:val="24"/>
          <w:szCs w:val="24"/>
        </w:rPr>
        <w:t>.</w:t>
      </w:r>
      <w:r w:rsidR="002C6A32" w:rsidRPr="006B1716">
        <w:rPr>
          <w:rStyle w:val="EndnoteReference"/>
          <w:rFonts w:ascii="Georgia" w:hAnsi="Georgia" w:cs="Times New Roman"/>
          <w:sz w:val="24"/>
          <w:szCs w:val="24"/>
        </w:rPr>
        <w:endnoteReference w:id="36"/>
      </w:r>
    </w:p>
    <w:p w14:paraId="2D003317" w14:textId="77777777" w:rsidR="003F5804" w:rsidRPr="006B1716" w:rsidRDefault="003F5804" w:rsidP="003F5804">
      <w:pPr>
        <w:autoSpaceDE w:val="0"/>
        <w:autoSpaceDN w:val="0"/>
        <w:adjustRightInd w:val="0"/>
        <w:spacing w:after="0" w:line="240" w:lineRule="auto"/>
        <w:rPr>
          <w:rFonts w:ascii="Georgia" w:hAnsi="Georgia" w:cs="Times New Roman"/>
          <w:color w:val="7030A0"/>
          <w:sz w:val="24"/>
          <w:szCs w:val="24"/>
        </w:rPr>
      </w:pPr>
    </w:p>
    <w:p w14:paraId="7BB4D464" w14:textId="77777777" w:rsidR="003F5804" w:rsidRPr="006B1716" w:rsidRDefault="003F5804" w:rsidP="003F5804">
      <w:pPr>
        <w:autoSpaceDE w:val="0"/>
        <w:autoSpaceDN w:val="0"/>
        <w:adjustRightInd w:val="0"/>
        <w:spacing w:after="0" w:line="240" w:lineRule="auto"/>
        <w:rPr>
          <w:rFonts w:ascii="Georgia" w:hAnsi="Georgia" w:cs="Times New Roman"/>
          <w:sz w:val="24"/>
          <w:szCs w:val="24"/>
        </w:rPr>
      </w:pPr>
      <w:r w:rsidRPr="006B1716">
        <w:rPr>
          <w:rFonts w:ascii="Georgia" w:hAnsi="Georgia" w:cs="Times New Roman"/>
          <w:sz w:val="24"/>
          <w:szCs w:val="24"/>
        </w:rPr>
        <w:t>European research suggests that people who live proximate to areas of greenery are 3 times more likely to engage in physical activity and 40% less likely to be overweight</w:t>
      </w:r>
      <w:r w:rsidR="00EB7EA5" w:rsidRPr="006B1716">
        <w:rPr>
          <w:rFonts w:ascii="Georgia" w:hAnsi="Georgia" w:cs="Times New Roman"/>
          <w:sz w:val="24"/>
          <w:szCs w:val="24"/>
        </w:rPr>
        <w:t>.</w:t>
      </w:r>
      <w:r w:rsidR="00803970" w:rsidRPr="006B1716">
        <w:rPr>
          <w:rStyle w:val="EndnoteReference"/>
          <w:rFonts w:ascii="Georgia" w:hAnsi="Georgia" w:cs="Times New Roman"/>
          <w:sz w:val="24"/>
          <w:szCs w:val="24"/>
        </w:rPr>
        <w:endnoteReference w:id="37"/>
      </w:r>
      <w:r w:rsidRPr="006B1716">
        <w:rPr>
          <w:rFonts w:ascii="Georgia" w:hAnsi="Georgia" w:cs="Times New Roman"/>
          <w:sz w:val="24"/>
          <w:szCs w:val="24"/>
        </w:rPr>
        <w:t xml:space="preserve"> A </w:t>
      </w:r>
      <w:r w:rsidR="003036AC" w:rsidRPr="006B1716">
        <w:rPr>
          <w:rFonts w:ascii="Georgia" w:hAnsi="Georgia" w:cs="Times New Roman"/>
          <w:sz w:val="24"/>
          <w:szCs w:val="24"/>
        </w:rPr>
        <w:t>2012</w:t>
      </w:r>
      <w:r w:rsidRPr="006B1716">
        <w:rPr>
          <w:rFonts w:ascii="Georgia" w:hAnsi="Georgia" w:cs="Times New Roman"/>
          <w:sz w:val="24"/>
          <w:szCs w:val="24"/>
        </w:rPr>
        <w:t xml:space="preserve"> study in Philadelphia conducted by researchers from the University of Pennsylvania</w:t>
      </w:r>
      <w:r w:rsidR="003036AC" w:rsidRPr="006B1716">
        <w:rPr>
          <w:rStyle w:val="EndnoteReference"/>
          <w:rFonts w:ascii="Georgia" w:hAnsi="Georgia" w:cs="Times New Roman"/>
          <w:sz w:val="24"/>
          <w:szCs w:val="24"/>
        </w:rPr>
        <w:endnoteReference w:id="38"/>
      </w:r>
      <w:r w:rsidR="003036AC" w:rsidRPr="006B1716">
        <w:rPr>
          <w:rFonts w:ascii="Georgia" w:hAnsi="Georgia" w:cs="Times New Roman"/>
          <w:sz w:val="24"/>
          <w:szCs w:val="24"/>
        </w:rPr>
        <w:t xml:space="preserve"> </w:t>
      </w:r>
      <w:r w:rsidRPr="006B1716">
        <w:rPr>
          <w:rFonts w:ascii="Georgia" w:hAnsi="Georgia" w:cs="Times New Roman"/>
          <w:sz w:val="24"/>
          <w:szCs w:val="24"/>
        </w:rPr>
        <w:t xml:space="preserve">found that greening vacant lots may affect health and safety.  </w:t>
      </w:r>
      <w:r w:rsidR="00495198" w:rsidRPr="006B1716">
        <w:rPr>
          <w:rFonts w:ascii="Georgia" w:eastAsia="Times New Roman" w:hAnsi="Georgia" w:cs="Times New Roman"/>
          <w:sz w:val="24"/>
          <w:szCs w:val="24"/>
        </w:rPr>
        <w:t xml:space="preserve">A subsequent study confirmed this hypothesis, </w:t>
      </w:r>
      <w:r w:rsidR="00FF439A" w:rsidRPr="006B1716">
        <w:rPr>
          <w:rFonts w:ascii="Georgia" w:eastAsia="Times New Roman" w:hAnsi="Georgia" w:cs="Times New Roman"/>
          <w:sz w:val="24"/>
          <w:szCs w:val="24"/>
        </w:rPr>
        <w:t>quantifying</w:t>
      </w:r>
      <w:r w:rsidR="00495198" w:rsidRPr="006B1716">
        <w:rPr>
          <w:rFonts w:ascii="Georgia" w:eastAsia="Times New Roman" w:hAnsi="Georgia" w:cs="Times New Roman"/>
          <w:sz w:val="24"/>
          <w:szCs w:val="24"/>
        </w:rPr>
        <w:t xml:space="preserve"> the “greening” </w:t>
      </w:r>
      <w:r w:rsidR="004B76ED" w:rsidRPr="006B1716">
        <w:rPr>
          <w:rFonts w:ascii="Georgia" w:eastAsia="Times New Roman" w:hAnsi="Georgia" w:cs="Times New Roman"/>
          <w:sz w:val="24"/>
          <w:szCs w:val="24"/>
        </w:rPr>
        <w:t xml:space="preserve">of </w:t>
      </w:r>
      <w:r w:rsidR="00495198" w:rsidRPr="006B1716">
        <w:rPr>
          <w:rFonts w:ascii="Georgia" w:eastAsia="Times New Roman" w:hAnsi="Georgia" w:cs="Times New Roman"/>
          <w:sz w:val="24"/>
          <w:szCs w:val="24"/>
        </w:rPr>
        <w:t>vacant lots in Philadelphia</w:t>
      </w:r>
      <w:r w:rsidR="00FF439A" w:rsidRPr="006B1716">
        <w:rPr>
          <w:rFonts w:ascii="Georgia" w:eastAsia="Times New Roman" w:hAnsi="Georgia" w:cs="Times New Roman"/>
          <w:sz w:val="24"/>
          <w:szCs w:val="24"/>
        </w:rPr>
        <w:t>: “greening”</w:t>
      </w:r>
      <w:r w:rsidR="00495198" w:rsidRPr="006B1716">
        <w:rPr>
          <w:rFonts w:ascii="Georgia" w:eastAsia="Times New Roman" w:hAnsi="Georgia" w:cs="Times New Roman"/>
          <w:sz w:val="24"/>
          <w:szCs w:val="24"/>
        </w:rPr>
        <w:t xml:space="preserve"> decreas</w:t>
      </w:r>
      <w:r w:rsidR="00FF439A" w:rsidRPr="006B1716">
        <w:rPr>
          <w:rFonts w:ascii="Georgia" w:eastAsia="Times New Roman" w:hAnsi="Georgia" w:cs="Times New Roman"/>
          <w:sz w:val="24"/>
          <w:szCs w:val="24"/>
        </w:rPr>
        <w:t>ed</w:t>
      </w:r>
      <w:r w:rsidR="00495198" w:rsidRPr="006B1716">
        <w:rPr>
          <w:rFonts w:ascii="Georgia" w:eastAsia="Times New Roman" w:hAnsi="Georgia" w:cs="Times New Roman"/>
          <w:sz w:val="24"/>
          <w:szCs w:val="24"/>
        </w:rPr>
        <w:t xml:space="preserve"> gun violence 29.1% and all crimes 13.3% in the poorest neighborhoods.</w:t>
      </w:r>
      <w:r w:rsidR="00495198" w:rsidRPr="006B1716">
        <w:rPr>
          <w:rStyle w:val="EndnoteReference"/>
          <w:rFonts w:ascii="Georgia" w:eastAsia="Times New Roman" w:hAnsi="Georgia" w:cs="Times New Roman"/>
          <w:sz w:val="24"/>
          <w:szCs w:val="24"/>
        </w:rPr>
        <w:endnoteReference w:id="39"/>
      </w:r>
      <w:r w:rsidR="00495198" w:rsidRPr="006B1716">
        <w:rPr>
          <w:rFonts w:ascii="Georgia" w:eastAsia="Times New Roman" w:hAnsi="Georgia" w:cs="Times New Roman"/>
          <w:sz w:val="24"/>
          <w:szCs w:val="24"/>
        </w:rPr>
        <w:t xml:space="preserve"> </w:t>
      </w:r>
      <w:r w:rsidR="00836C9A" w:rsidRPr="006B1716">
        <w:rPr>
          <w:rFonts w:ascii="Georgia" w:hAnsi="Georgia" w:cs="Times New Roman"/>
          <w:sz w:val="24"/>
          <w:szCs w:val="24"/>
        </w:rPr>
        <w:t xml:space="preserve">Although vacant lots are not a significant issue in the suburbs, the study findings apply in </w:t>
      </w:r>
      <w:r w:rsidR="00214166" w:rsidRPr="006B1716">
        <w:rPr>
          <w:rFonts w:ascii="Georgia" w:hAnsi="Georgia" w:cs="Times New Roman"/>
          <w:sz w:val="24"/>
          <w:szCs w:val="24"/>
        </w:rPr>
        <w:t>ROSH’s</w:t>
      </w:r>
      <w:r w:rsidR="00836C9A" w:rsidRPr="006B1716">
        <w:rPr>
          <w:rFonts w:ascii="Georgia" w:hAnsi="Georgia" w:cs="Times New Roman"/>
          <w:sz w:val="24"/>
          <w:szCs w:val="24"/>
        </w:rPr>
        <w:t xml:space="preserve"> </w:t>
      </w:r>
      <w:r w:rsidR="00475422" w:rsidRPr="006B1716">
        <w:rPr>
          <w:rFonts w:ascii="Georgia" w:hAnsi="Georgia" w:cs="Times New Roman"/>
          <w:sz w:val="24"/>
          <w:szCs w:val="24"/>
        </w:rPr>
        <w:t xml:space="preserve">urban </w:t>
      </w:r>
      <w:r w:rsidR="00836C9A" w:rsidRPr="006B1716">
        <w:rPr>
          <w:rFonts w:ascii="Georgia" w:hAnsi="Georgia" w:cs="Times New Roman"/>
          <w:sz w:val="24"/>
          <w:szCs w:val="24"/>
        </w:rPr>
        <w:t xml:space="preserve">CB areas. </w:t>
      </w:r>
      <w:r w:rsidRPr="006B1716">
        <w:rPr>
          <w:rFonts w:ascii="Georgia" w:hAnsi="Georgia" w:cs="Times New Roman"/>
          <w:sz w:val="24"/>
          <w:szCs w:val="24"/>
        </w:rPr>
        <w:t xml:space="preserve"> Researchers found significantly lower levels of vandalism and stress among residents, as well as significantly higher levels of physical activity among residents</w:t>
      </w:r>
      <w:r w:rsidR="00836C9A" w:rsidRPr="006B1716">
        <w:rPr>
          <w:rFonts w:ascii="Georgia" w:hAnsi="Georgia" w:cs="Times New Roman"/>
          <w:sz w:val="24"/>
          <w:szCs w:val="24"/>
        </w:rPr>
        <w:t xml:space="preserve"> in areas where </w:t>
      </w:r>
      <w:r w:rsidR="00836C9A" w:rsidRPr="006B1716">
        <w:rPr>
          <w:rFonts w:ascii="Georgia" w:hAnsi="Georgia" w:cs="Times New Roman"/>
          <w:sz w:val="24"/>
          <w:szCs w:val="24"/>
        </w:rPr>
        <w:lastRenderedPageBreak/>
        <w:t>abandoned lots were cleaned and greened</w:t>
      </w:r>
      <w:r w:rsidR="003036AC" w:rsidRPr="006B1716">
        <w:rPr>
          <w:rFonts w:ascii="Georgia" w:hAnsi="Georgia" w:cs="Times New Roman"/>
          <w:sz w:val="24"/>
          <w:szCs w:val="24"/>
        </w:rPr>
        <w:t xml:space="preserve">.  </w:t>
      </w:r>
      <w:r w:rsidRPr="006B1716">
        <w:rPr>
          <w:rFonts w:ascii="Georgia" w:hAnsi="Georgia" w:cs="Times New Roman"/>
          <w:sz w:val="24"/>
          <w:szCs w:val="24"/>
        </w:rPr>
        <w:t>Green space may also, according to the research, build social ties that are important for health.</w:t>
      </w:r>
    </w:p>
    <w:p w14:paraId="6344F4C4" w14:textId="77777777" w:rsidR="00836C9A" w:rsidRPr="006B1716" w:rsidRDefault="00836C9A" w:rsidP="003F5804">
      <w:pPr>
        <w:autoSpaceDE w:val="0"/>
        <w:autoSpaceDN w:val="0"/>
        <w:adjustRightInd w:val="0"/>
        <w:spacing w:after="0" w:line="240" w:lineRule="auto"/>
        <w:rPr>
          <w:rFonts w:ascii="Georgia" w:hAnsi="Georgia" w:cs="Times New Roman"/>
          <w:color w:val="7030A0"/>
          <w:sz w:val="24"/>
          <w:szCs w:val="24"/>
        </w:rPr>
      </w:pPr>
    </w:p>
    <w:p w14:paraId="676EE788" w14:textId="77777777" w:rsidR="00CB3B9B" w:rsidRPr="006B1716" w:rsidRDefault="003F5804" w:rsidP="00836C9A">
      <w:pPr>
        <w:spacing w:after="0" w:line="240" w:lineRule="auto"/>
        <w:rPr>
          <w:rFonts w:ascii="Georgia" w:hAnsi="Georgia" w:cs="Times New Roman"/>
          <w:sz w:val="24"/>
          <w:szCs w:val="24"/>
        </w:rPr>
      </w:pPr>
      <w:r w:rsidRPr="006B1716">
        <w:rPr>
          <w:rFonts w:ascii="Georgia" w:hAnsi="Georgia" w:cs="Times New Roman"/>
          <w:sz w:val="24"/>
          <w:szCs w:val="24"/>
        </w:rPr>
        <w:t xml:space="preserve">The availability of places to recreate and exercise and the availability of fresh produce can </w:t>
      </w:r>
      <w:r w:rsidR="00836C9A" w:rsidRPr="006B1716">
        <w:rPr>
          <w:rFonts w:ascii="Georgia" w:hAnsi="Georgia" w:cs="Times New Roman"/>
          <w:sz w:val="24"/>
          <w:szCs w:val="24"/>
        </w:rPr>
        <w:t>promote the health of</w:t>
      </w:r>
      <w:r w:rsidRPr="006B1716">
        <w:rPr>
          <w:rFonts w:ascii="Georgia" w:hAnsi="Georgia" w:cs="Times New Roman"/>
          <w:sz w:val="24"/>
          <w:szCs w:val="24"/>
        </w:rPr>
        <w:t xml:space="preserve"> residents</w:t>
      </w:r>
      <w:r w:rsidR="003D4BCA" w:rsidRPr="006B1716">
        <w:rPr>
          <w:rFonts w:ascii="Georgia" w:hAnsi="Georgia" w:cs="Times New Roman"/>
          <w:sz w:val="24"/>
          <w:szCs w:val="24"/>
        </w:rPr>
        <w:t>.</w:t>
      </w:r>
      <w:r w:rsidR="00836C9A" w:rsidRPr="006B1716">
        <w:rPr>
          <w:rStyle w:val="EndnoteReference"/>
          <w:rFonts w:ascii="Georgia" w:hAnsi="Georgia" w:cs="Times New Roman"/>
          <w:sz w:val="24"/>
          <w:szCs w:val="24"/>
        </w:rPr>
        <w:endnoteReference w:id="40"/>
      </w:r>
      <w:r w:rsidR="003D4BCA" w:rsidRPr="006B1716">
        <w:rPr>
          <w:rFonts w:ascii="Georgia" w:hAnsi="Georgia" w:cs="Times New Roman"/>
          <w:sz w:val="24"/>
          <w:szCs w:val="24"/>
        </w:rPr>
        <w:t xml:space="preserve"> </w:t>
      </w:r>
      <w:r w:rsidRPr="006B1716">
        <w:rPr>
          <w:rFonts w:ascii="Georgia" w:hAnsi="Georgia" w:cs="Times New Roman"/>
          <w:sz w:val="24"/>
          <w:szCs w:val="24"/>
        </w:rPr>
        <w:t xml:space="preserve"> Parks, recreation centers, schoolyards, and community gardens that are in good repair all help foster a</w:t>
      </w:r>
      <w:r w:rsidR="00F83BD8" w:rsidRPr="006B1716">
        <w:rPr>
          <w:rFonts w:ascii="Georgia" w:hAnsi="Georgia" w:cs="Times New Roman"/>
          <w:sz w:val="24"/>
          <w:szCs w:val="24"/>
        </w:rPr>
        <w:t xml:space="preserve"> sense of community, which lead</w:t>
      </w:r>
      <w:r w:rsidR="00B56336" w:rsidRPr="006B1716">
        <w:rPr>
          <w:rFonts w:ascii="Georgia" w:hAnsi="Georgia" w:cs="Times New Roman"/>
          <w:sz w:val="24"/>
          <w:szCs w:val="24"/>
        </w:rPr>
        <w:t>s</w:t>
      </w:r>
      <w:r w:rsidRPr="006B1716">
        <w:rPr>
          <w:rFonts w:ascii="Georgia" w:hAnsi="Georgia" w:cs="Times New Roman"/>
          <w:sz w:val="24"/>
          <w:szCs w:val="24"/>
        </w:rPr>
        <w:t xml:space="preserve"> to strong, safe neighborhoods</w:t>
      </w:r>
      <w:r w:rsidR="00836C9A" w:rsidRPr="006B1716">
        <w:rPr>
          <w:rFonts w:ascii="Georgia" w:hAnsi="Georgia" w:cs="Times New Roman"/>
          <w:sz w:val="24"/>
          <w:szCs w:val="24"/>
        </w:rPr>
        <w:t>.</w:t>
      </w:r>
    </w:p>
    <w:p w14:paraId="24B52E90" w14:textId="77777777" w:rsidR="00B82404" w:rsidRPr="006B1716" w:rsidRDefault="00B82404" w:rsidP="00B82404">
      <w:pPr>
        <w:spacing w:after="0" w:line="240" w:lineRule="auto"/>
        <w:ind w:left="720"/>
        <w:rPr>
          <w:rFonts w:ascii="Georgia" w:hAnsi="Georgia" w:cs="Times New Roman"/>
          <w:sz w:val="24"/>
          <w:szCs w:val="24"/>
        </w:rPr>
      </w:pPr>
    </w:p>
    <w:p w14:paraId="55C82234" w14:textId="77777777" w:rsidR="006B5D46" w:rsidRPr="006B1716" w:rsidRDefault="00B82404" w:rsidP="00B82404">
      <w:pPr>
        <w:pStyle w:val="Pa0"/>
        <w:rPr>
          <w:rStyle w:val="A12"/>
          <w:rFonts w:ascii="Georgia" w:hAnsi="Georgia" w:cs="Times New Roman"/>
          <w:b w:val="0"/>
          <w:i w:val="0"/>
          <w:iCs w:val="0"/>
          <w:sz w:val="24"/>
          <w:szCs w:val="24"/>
        </w:rPr>
      </w:pPr>
      <w:r w:rsidRPr="006B1716">
        <w:rPr>
          <w:rFonts w:ascii="Georgia" w:hAnsi="Georgia" w:cs="Times New Roman"/>
        </w:rPr>
        <w:t xml:space="preserve">Montgomery County's comprehensive plan, </w:t>
      </w:r>
      <w:r w:rsidRPr="006B1716">
        <w:rPr>
          <w:rStyle w:val="A12"/>
          <w:rFonts w:ascii="Georgia" w:hAnsi="Georgia" w:cs="Times New Roman"/>
          <w:b w:val="0"/>
          <w:sz w:val="24"/>
          <w:szCs w:val="24"/>
        </w:rPr>
        <w:t>Montco 2040: A Shared Vision</w:t>
      </w:r>
      <w:r w:rsidRPr="006B1716">
        <w:rPr>
          <w:rStyle w:val="A12"/>
          <w:rFonts w:ascii="Georgia" w:hAnsi="Georgia" w:cs="Times New Roman"/>
          <w:b w:val="0"/>
          <w:i w:val="0"/>
          <w:iCs w:val="0"/>
          <w:sz w:val="24"/>
          <w:szCs w:val="24"/>
        </w:rPr>
        <w:t>, addresses many issues</w:t>
      </w:r>
      <w:r w:rsidR="006B5D46" w:rsidRPr="006B1716">
        <w:rPr>
          <w:rStyle w:val="A12"/>
          <w:rFonts w:ascii="Georgia" w:hAnsi="Georgia" w:cs="Times New Roman"/>
          <w:b w:val="0"/>
          <w:i w:val="0"/>
          <w:iCs w:val="0"/>
          <w:sz w:val="24"/>
          <w:szCs w:val="24"/>
        </w:rPr>
        <w:t xml:space="preserve"> related to health.  Among its goals </w:t>
      </w:r>
      <w:r w:rsidR="00CF7841" w:rsidRPr="006B1716">
        <w:rPr>
          <w:rStyle w:val="A12"/>
          <w:rFonts w:ascii="Georgia" w:hAnsi="Georgia" w:cs="Times New Roman"/>
          <w:b w:val="0"/>
          <w:i w:val="0"/>
          <w:iCs w:val="0"/>
          <w:sz w:val="24"/>
          <w:szCs w:val="24"/>
        </w:rPr>
        <w:t xml:space="preserve">and success measures </w:t>
      </w:r>
      <w:r w:rsidR="006B5D46" w:rsidRPr="006B1716">
        <w:rPr>
          <w:rStyle w:val="A12"/>
          <w:rFonts w:ascii="Georgia" w:hAnsi="Georgia" w:cs="Times New Roman"/>
          <w:b w:val="0"/>
          <w:i w:val="0"/>
          <w:iCs w:val="0"/>
          <w:sz w:val="24"/>
          <w:szCs w:val="24"/>
        </w:rPr>
        <w:t>are:</w:t>
      </w:r>
    </w:p>
    <w:p w14:paraId="79D50133" w14:textId="77777777" w:rsidR="00F83BD8" w:rsidRPr="006B1716" w:rsidRDefault="00F83BD8" w:rsidP="00F83BD8">
      <w:pPr>
        <w:pStyle w:val="Default"/>
        <w:rPr>
          <w:rFonts w:ascii="Georgia" w:hAnsi="Georgia"/>
        </w:rPr>
      </w:pPr>
    </w:p>
    <w:p w14:paraId="7B9BF956" w14:textId="77777777" w:rsidR="00C71EB7" w:rsidRPr="006B1716" w:rsidRDefault="006B5D46" w:rsidP="00FC04ED">
      <w:pPr>
        <w:pStyle w:val="Pa0"/>
        <w:numPr>
          <w:ilvl w:val="0"/>
          <w:numId w:val="15"/>
        </w:numPr>
        <w:ind w:left="450"/>
        <w:rPr>
          <w:rStyle w:val="A17"/>
          <w:rFonts w:ascii="Georgia" w:hAnsi="Georgia" w:cs="Times New Roman"/>
          <w:b w:val="0"/>
          <w:sz w:val="24"/>
          <w:szCs w:val="24"/>
        </w:rPr>
      </w:pPr>
      <w:r w:rsidRPr="006B1716">
        <w:rPr>
          <w:rStyle w:val="A17"/>
          <w:rFonts w:ascii="Georgia" w:hAnsi="Georgia" w:cs="Times New Roman"/>
          <w:b w:val="0"/>
          <w:sz w:val="24"/>
          <w:szCs w:val="24"/>
        </w:rPr>
        <w:t>Improve transportation quality and expand options for county residents and workers</w:t>
      </w:r>
    </w:p>
    <w:p w14:paraId="29B9432B" w14:textId="77777777" w:rsidR="00CF7841" w:rsidRPr="006B1716" w:rsidRDefault="00CF7841" w:rsidP="00FC04ED">
      <w:pPr>
        <w:pStyle w:val="Default"/>
        <w:ind w:left="450" w:hanging="720"/>
        <w:rPr>
          <w:rFonts w:ascii="Georgia" w:eastAsiaTheme="minorHAnsi" w:hAnsi="Georgia" w:cs="Times New Roman"/>
          <w:i/>
        </w:rPr>
      </w:pPr>
      <w:r w:rsidRPr="006B1716">
        <w:rPr>
          <w:rFonts w:ascii="Georgia" w:hAnsi="Georgia"/>
        </w:rPr>
        <w:tab/>
      </w:r>
      <w:r w:rsidR="006056B7" w:rsidRPr="006B1716">
        <w:rPr>
          <w:rFonts w:ascii="Georgia" w:hAnsi="Georgia" w:cs="Times New Roman"/>
          <w:i/>
        </w:rPr>
        <w:t>Reduce pedestrian/</w:t>
      </w:r>
      <w:r w:rsidRPr="006B1716">
        <w:rPr>
          <w:rFonts w:ascii="Georgia" w:hAnsi="Georgia" w:cs="Times New Roman"/>
          <w:i/>
        </w:rPr>
        <w:t>veh</w:t>
      </w:r>
      <w:r w:rsidR="006056B7" w:rsidRPr="006B1716">
        <w:rPr>
          <w:rFonts w:ascii="Georgia" w:hAnsi="Georgia" w:cs="Times New Roman"/>
          <w:i/>
        </w:rPr>
        <w:t>icle and bike/vehicle accidents</w:t>
      </w:r>
      <w:r w:rsidRPr="006B1716">
        <w:rPr>
          <w:rFonts w:ascii="Georgia" w:hAnsi="Georgia" w:cs="Times New Roman"/>
          <w:i/>
        </w:rPr>
        <w:t>; increase pedestrian and bike commuters</w:t>
      </w:r>
    </w:p>
    <w:p w14:paraId="435283E4" w14:textId="77777777" w:rsidR="00C71EB7" w:rsidRPr="006B1716" w:rsidRDefault="006B5D46" w:rsidP="00FC04ED">
      <w:pPr>
        <w:pStyle w:val="Pa0"/>
        <w:numPr>
          <w:ilvl w:val="0"/>
          <w:numId w:val="15"/>
        </w:numPr>
        <w:ind w:left="450"/>
        <w:rPr>
          <w:rStyle w:val="A17"/>
          <w:rFonts w:ascii="Georgia" w:hAnsi="Georgia" w:cs="Times New Roman"/>
          <w:b w:val="0"/>
          <w:sz w:val="24"/>
          <w:szCs w:val="24"/>
        </w:rPr>
      </w:pPr>
      <w:r w:rsidRPr="006B1716">
        <w:rPr>
          <w:rStyle w:val="A17"/>
          <w:rFonts w:ascii="Georgia" w:hAnsi="Georgia" w:cs="Times New Roman"/>
          <w:b w:val="0"/>
          <w:sz w:val="24"/>
          <w:szCs w:val="24"/>
        </w:rPr>
        <w:t>Provide more opportunities for residents to exercise and have healthy lifestyles</w:t>
      </w:r>
    </w:p>
    <w:p w14:paraId="4F9A8F4E" w14:textId="77777777" w:rsidR="00CF7841" w:rsidRPr="006B1716" w:rsidRDefault="003356CC" w:rsidP="00FC04ED">
      <w:pPr>
        <w:pStyle w:val="Default"/>
        <w:ind w:left="450"/>
        <w:rPr>
          <w:rFonts w:ascii="Georgia" w:hAnsi="Georgia" w:cs="Times New Roman"/>
          <w:i/>
        </w:rPr>
      </w:pPr>
      <w:r w:rsidRPr="006B1716">
        <w:rPr>
          <w:rFonts w:ascii="Georgia" w:hAnsi="Georgia" w:cs="Times New Roman"/>
          <w:i/>
        </w:rPr>
        <w:t>I</w:t>
      </w:r>
      <w:r w:rsidR="00CF7841" w:rsidRPr="006B1716">
        <w:rPr>
          <w:rFonts w:ascii="Georgia" w:hAnsi="Georgia" w:cs="Times New Roman"/>
          <w:i/>
        </w:rPr>
        <w:t>ncrease park users, increase farmers markets and farms</w:t>
      </w:r>
    </w:p>
    <w:p w14:paraId="77787621" w14:textId="77777777" w:rsidR="003356CC" w:rsidRPr="006B1716" w:rsidRDefault="006B5D46" w:rsidP="00FC04ED">
      <w:pPr>
        <w:pStyle w:val="Pa0"/>
        <w:numPr>
          <w:ilvl w:val="0"/>
          <w:numId w:val="15"/>
        </w:numPr>
        <w:ind w:left="450"/>
        <w:rPr>
          <w:rFonts w:ascii="Georgia" w:hAnsi="Georgia" w:cs="Times New Roman"/>
          <w:bCs/>
          <w:color w:val="000000"/>
        </w:rPr>
      </w:pPr>
      <w:r w:rsidRPr="006B1716">
        <w:rPr>
          <w:rStyle w:val="A17"/>
          <w:rFonts w:ascii="Georgia" w:hAnsi="Georgia" w:cs="Times New Roman"/>
          <w:b w:val="0"/>
          <w:sz w:val="24"/>
          <w:szCs w:val="24"/>
        </w:rPr>
        <w:t>Support housing choices and opportunities to meet the needs of all people</w:t>
      </w:r>
    </w:p>
    <w:p w14:paraId="6358C52D" w14:textId="77777777" w:rsidR="003356CC" w:rsidRPr="006B1716" w:rsidRDefault="003356CC" w:rsidP="00FC04ED">
      <w:pPr>
        <w:pStyle w:val="ListParagraph"/>
        <w:autoSpaceDE w:val="0"/>
        <w:autoSpaceDN w:val="0"/>
        <w:adjustRightInd w:val="0"/>
        <w:ind w:left="450"/>
        <w:rPr>
          <w:rFonts w:ascii="Georgia" w:hAnsi="Georgia"/>
          <w:i/>
          <w:color w:val="000000"/>
        </w:rPr>
      </w:pPr>
      <w:r w:rsidRPr="006B1716">
        <w:rPr>
          <w:rFonts w:ascii="Georgia" w:hAnsi="Georgia"/>
          <w:i/>
          <w:color w:val="000000"/>
        </w:rPr>
        <w:t xml:space="preserve">Approve new municipal ordinances allowing affordable housing, accessory apartments, and special needs housing </w:t>
      </w:r>
    </w:p>
    <w:p w14:paraId="5F912C7B" w14:textId="77777777" w:rsidR="003356CC" w:rsidRPr="006B1716" w:rsidRDefault="006B5D46" w:rsidP="00FC04ED">
      <w:pPr>
        <w:pStyle w:val="Pa0"/>
        <w:numPr>
          <w:ilvl w:val="0"/>
          <w:numId w:val="15"/>
        </w:numPr>
        <w:ind w:left="450"/>
        <w:rPr>
          <w:rStyle w:val="A17"/>
          <w:rFonts w:ascii="Georgia" w:hAnsi="Georgia" w:cs="Times New Roman"/>
          <w:bCs w:val="0"/>
          <w:sz w:val="24"/>
          <w:szCs w:val="24"/>
        </w:rPr>
      </w:pPr>
      <w:r w:rsidRPr="006B1716">
        <w:rPr>
          <w:rStyle w:val="A17"/>
          <w:rFonts w:ascii="Georgia" w:hAnsi="Georgia" w:cs="Times New Roman"/>
          <w:b w:val="0"/>
          <w:sz w:val="24"/>
          <w:szCs w:val="24"/>
        </w:rPr>
        <w:t>Enhance community character and protect neighborhoods</w:t>
      </w:r>
    </w:p>
    <w:p w14:paraId="5F64626B" w14:textId="77777777" w:rsidR="00B82404" w:rsidRPr="006B1716" w:rsidRDefault="003356CC" w:rsidP="00FC04ED">
      <w:pPr>
        <w:pStyle w:val="Pa0"/>
        <w:ind w:left="450"/>
        <w:rPr>
          <w:rFonts w:ascii="Georgia" w:hAnsi="Georgia" w:cs="Times New Roman"/>
          <w:b/>
          <w:color w:val="000000"/>
        </w:rPr>
      </w:pPr>
      <w:r w:rsidRPr="006B1716">
        <w:rPr>
          <w:rFonts w:ascii="Georgia" w:hAnsi="Georgia" w:cs="Times New Roman"/>
          <w:i/>
          <w:color w:val="000000"/>
        </w:rPr>
        <w:t>R</w:t>
      </w:r>
      <w:r w:rsidR="003D4BCA" w:rsidRPr="006B1716">
        <w:rPr>
          <w:rFonts w:ascii="Georgia" w:hAnsi="Georgia" w:cs="Times New Roman"/>
          <w:i/>
          <w:color w:val="000000"/>
        </w:rPr>
        <w:t>educed</w:t>
      </w:r>
      <w:r w:rsidRPr="006B1716">
        <w:rPr>
          <w:rFonts w:ascii="Georgia" w:hAnsi="Georgia" w:cs="Times New Roman"/>
          <w:i/>
          <w:color w:val="000000"/>
        </w:rPr>
        <w:t xml:space="preserve"> emergency response time</w:t>
      </w:r>
      <w:r w:rsidRPr="006B1716">
        <w:rPr>
          <w:rStyle w:val="EndnoteReference"/>
          <w:rFonts w:ascii="Georgia" w:hAnsi="Georgia" w:cs="Times New Roman"/>
          <w:bCs/>
          <w:color w:val="000000"/>
        </w:rPr>
        <w:t xml:space="preserve"> </w:t>
      </w:r>
      <w:r w:rsidR="00C71EB7" w:rsidRPr="006B1716">
        <w:rPr>
          <w:rStyle w:val="EndnoteReference"/>
          <w:rFonts w:ascii="Georgia" w:hAnsi="Georgia" w:cs="Times New Roman"/>
          <w:bCs/>
          <w:color w:val="000000"/>
        </w:rPr>
        <w:endnoteReference w:id="41"/>
      </w:r>
    </w:p>
    <w:p w14:paraId="292086C1" w14:textId="77777777" w:rsidR="00B82404" w:rsidRPr="006B1716" w:rsidRDefault="00B82404" w:rsidP="00B82404">
      <w:pPr>
        <w:spacing w:after="0" w:line="240" w:lineRule="auto"/>
        <w:rPr>
          <w:rStyle w:val="Hyperlink"/>
          <w:rFonts w:ascii="Georgia" w:hAnsi="Georgia" w:cs="Times New Roman"/>
          <w:color w:val="auto"/>
          <w:sz w:val="24"/>
          <w:szCs w:val="24"/>
        </w:rPr>
      </w:pPr>
    </w:p>
    <w:p w14:paraId="5FDE5275" w14:textId="77777777" w:rsidR="00915D9C" w:rsidRPr="006B1716" w:rsidRDefault="00915D9C" w:rsidP="00B82404">
      <w:pPr>
        <w:spacing w:after="0" w:line="240" w:lineRule="auto"/>
        <w:rPr>
          <w:rFonts w:ascii="Georgia" w:hAnsi="Georgia" w:cs="Times New Roman"/>
          <w:sz w:val="24"/>
          <w:szCs w:val="24"/>
        </w:rPr>
      </w:pPr>
      <w:r w:rsidRPr="006B1716">
        <w:rPr>
          <w:rStyle w:val="Hyperlink"/>
          <w:rFonts w:ascii="Georgia" w:hAnsi="Georgia" w:cs="Times New Roman"/>
          <w:color w:val="auto"/>
          <w:sz w:val="24"/>
          <w:szCs w:val="24"/>
          <w:u w:val="none"/>
        </w:rPr>
        <w:t xml:space="preserve">In addition, Montgomery County's </w:t>
      </w:r>
      <w:r w:rsidRPr="006B1716">
        <w:rPr>
          <w:rFonts w:ascii="Georgia" w:hAnsi="Georgia" w:cs="Times New Roman"/>
          <w:i/>
          <w:sz w:val="24"/>
          <w:szCs w:val="24"/>
        </w:rPr>
        <w:t>Walkability and Your Community Health, Safety, and Economics</w:t>
      </w:r>
      <w:r w:rsidRPr="006B1716">
        <w:rPr>
          <w:rFonts w:ascii="Georgia" w:hAnsi="Georgia" w:cs="Times New Roman"/>
          <w:sz w:val="24"/>
          <w:szCs w:val="24"/>
        </w:rPr>
        <w:t xml:space="preserve"> report offers compelling evidence why walking is important to health, why walkable communities are desirable, and funding opportunities that communities can utilize to make their community friendlier for pedestrians and cyclists.</w:t>
      </w:r>
      <w:r w:rsidRPr="006B1716">
        <w:rPr>
          <w:rStyle w:val="EndnoteReference"/>
          <w:rFonts w:ascii="Georgia" w:hAnsi="Georgia" w:cs="Times New Roman"/>
          <w:sz w:val="24"/>
          <w:szCs w:val="24"/>
        </w:rPr>
        <w:endnoteReference w:id="42"/>
      </w:r>
    </w:p>
    <w:p w14:paraId="6F0E431E" w14:textId="77777777" w:rsidR="00ED6194" w:rsidRPr="006B1716" w:rsidRDefault="00ED6194" w:rsidP="00B82404">
      <w:pPr>
        <w:spacing w:after="0" w:line="240" w:lineRule="auto"/>
        <w:rPr>
          <w:rFonts w:ascii="Georgia" w:hAnsi="Georgia" w:cs="Times New Roman"/>
          <w:sz w:val="24"/>
          <w:szCs w:val="24"/>
        </w:rPr>
      </w:pPr>
    </w:p>
    <w:p w14:paraId="1131D654" w14:textId="77777777" w:rsidR="00ED6194" w:rsidRPr="006B1716" w:rsidRDefault="00ED6194" w:rsidP="00B82404">
      <w:pPr>
        <w:spacing w:after="0" w:line="240" w:lineRule="auto"/>
        <w:rPr>
          <w:rFonts w:ascii="Georgia" w:hAnsi="Georgia" w:cs="Times New Roman"/>
          <w:sz w:val="24"/>
          <w:szCs w:val="24"/>
        </w:rPr>
      </w:pPr>
      <w:r w:rsidRPr="006B1716">
        <w:rPr>
          <w:rFonts w:ascii="Georgia" w:hAnsi="Georgia" w:cs="Times New Roman"/>
          <w:sz w:val="24"/>
          <w:szCs w:val="24"/>
        </w:rPr>
        <w:t xml:space="preserve">Philadelphia’s </w:t>
      </w:r>
      <w:r w:rsidR="009B3240" w:rsidRPr="006B1716">
        <w:rPr>
          <w:rFonts w:ascii="Georgia" w:hAnsi="Georgia" w:cs="Times New Roman"/>
          <w:sz w:val="24"/>
          <w:szCs w:val="24"/>
        </w:rPr>
        <w:t xml:space="preserve">strategic </w:t>
      </w:r>
      <w:r w:rsidRPr="006B1716">
        <w:rPr>
          <w:rFonts w:ascii="Georgia" w:hAnsi="Georgia" w:cs="Times New Roman"/>
          <w:sz w:val="24"/>
          <w:szCs w:val="24"/>
        </w:rPr>
        <w:t xml:space="preserve">plan, </w:t>
      </w:r>
      <w:r w:rsidRPr="006B1716">
        <w:rPr>
          <w:rFonts w:ascii="Georgia" w:hAnsi="Georgia" w:cs="Times New Roman"/>
          <w:i/>
          <w:sz w:val="24"/>
          <w:szCs w:val="24"/>
        </w:rPr>
        <w:t xml:space="preserve">Philadelphia 2035, </w:t>
      </w:r>
      <w:r w:rsidR="00D103A2" w:rsidRPr="006B1716">
        <w:rPr>
          <w:rFonts w:ascii="Georgia" w:hAnsi="Georgia" w:cs="Times New Roman"/>
          <w:sz w:val="24"/>
          <w:szCs w:val="24"/>
        </w:rPr>
        <w:t xml:space="preserve">focuses on 3 themes: </w:t>
      </w:r>
      <w:r w:rsidR="00A03DCA" w:rsidRPr="006B1716">
        <w:rPr>
          <w:rFonts w:ascii="Georgia" w:hAnsi="Georgia" w:cs="Times New Roman"/>
          <w:sz w:val="24"/>
          <w:szCs w:val="24"/>
        </w:rPr>
        <w:t>T</w:t>
      </w:r>
      <w:r w:rsidR="00D103A2" w:rsidRPr="006B1716">
        <w:rPr>
          <w:rFonts w:ascii="Georgia" w:hAnsi="Georgia" w:cs="Times New Roman"/>
          <w:sz w:val="24"/>
          <w:szCs w:val="24"/>
        </w:rPr>
        <w:t xml:space="preserve">hrive, </w:t>
      </w:r>
      <w:r w:rsidR="00A03DCA" w:rsidRPr="006B1716">
        <w:rPr>
          <w:rFonts w:ascii="Georgia" w:hAnsi="Georgia" w:cs="Times New Roman"/>
          <w:sz w:val="24"/>
          <w:szCs w:val="24"/>
        </w:rPr>
        <w:t>C</w:t>
      </w:r>
      <w:r w:rsidR="00D103A2" w:rsidRPr="006B1716">
        <w:rPr>
          <w:rFonts w:ascii="Georgia" w:hAnsi="Georgia" w:cs="Times New Roman"/>
          <w:sz w:val="24"/>
          <w:szCs w:val="24"/>
        </w:rPr>
        <w:t xml:space="preserve">onnect, and </w:t>
      </w:r>
      <w:r w:rsidR="00A03DCA" w:rsidRPr="006B1716">
        <w:rPr>
          <w:rFonts w:ascii="Georgia" w:hAnsi="Georgia" w:cs="Times New Roman"/>
          <w:sz w:val="24"/>
          <w:szCs w:val="24"/>
        </w:rPr>
        <w:t>R</w:t>
      </w:r>
      <w:r w:rsidR="00D103A2" w:rsidRPr="006B1716">
        <w:rPr>
          <w:rFonts w:ascii="Georgia" w:hAnsi="Georgia" w:cs="Times New Roman"/>
          <w:sz w:val="24"/>
          <w:szCs w:val="24"/>
        </w:rPr>
        <w:t>enew</w:t>
      </w:r>
      <w:r w:rsidR="00A03DCA" w:rsidRPr="006B1716">
        <w:rPr>
          <w:rFonts w:ascii="Georgia" w:hAnsi="Georgia" w:cs="Times New Roman"/>
          <w:sz w:val="24"/>
          <w:szCs w:val="24"/>
        </w:rPr>
        <w:t>, each with a health component</w:t>
      </w:r>
      <w:r w:rsidRPr="006B1716">
        <w:rPr>
          <w:rFonts w:ascii="Georgia" w:hAnsi="Georgia" w:cs="Times New Roman"/>
          <w:sz w:val="24"/>
          <w:szCs w:val="24"/>
        </w:rPr>
        <w:t>.</w:t>
      </w:r>
      <w:r w:rsidR="009B3240" w:rsidRPr="006B1716">
        <w:rPr>
          <w:rStyle w:val="EndnoteReference"/>
          <w:rFonts w:ascii="Georgia" w:hAnsi="Georgia" w:cs="Times New Roman"/>
          <w:sz w:val="24"/>
          <w:szCs w:val="24"/>
        </w:rPr>
        <w:endnoteReference w:id="43"/>
      </w:r>
      <w:r w:rsidRPr="006B1716">
        <w:rPr>
          <w:rFonts w:ascii="Georgia" w:hAnsi="Georgia" w:cs="Times New Roman"/>
          <w:sz w:val="24"/>
          <w:szCs w:val="24"/>
        </w:rPr>
        <w:t xml:space="preserve">  The </w:t>
      </w:r>
      <w:r w:rsidR="00A03DCA" w:rsidRPr="006B1716">
        <w:rPr>
          <w:rFonts w:ascii="Georgia" w:hAnsi="Georgia" w:cs="Times New Roman"/>
          <w:sz w:val="24"/>
          <w:szCs w:val="24"/>
        </w:rPr>
        <w:t>T</w:t>
      </w:r>
      <w:r w:rsidR="00D6406C" w:rsidRPr="006B1716">
        <w:rPr>
          <w:rFonts w:ascii="Georgia" w:hAnsi="Georgia" w:cs="Times New Roman"/>
          <w:sz w:val="24"/>
          <w:szCs w:val="24"/>
        </w:rPr>
        <w:t xml:space="preserve">hrive goal is for “residents to live in </w:t>
      </w:r>
      <w:r w:rsidR="00D6406C" w:rsidRPr="006B1716">
        <w:rPr>
          <w:rFonts w:ascii="Georgia" w:hAnsi="Georgia"/>
          <w:color w:val="2F2E2E"/>
          <w:sz w:val="24"/>
          <w:szCs w:val="24"/>
        </w:rPr>
        <w:t>healthy neighborhoods served by well-maintained public facilities, such as libraries and recreation centers,”</w:t>
      </w:r>
      <w:r w:rsidR="00D6406C" w:rsidRPr="006B1716">
        <w:rPr>
          <w:rFonts w:ascii="Georgia" w:hAnsi="Georgia" w:cs="Times New Roman"/>
          <w:sz w:val="24"/>
          <w:szCs w:val="24"/>
        </w:rPr>
        <w:t xml:space="preserve"> the </w:t>
      </w:r>
      <w:r w:rsidR="00A03DCA" w:rsidRPr="006B1716">
        <w:rPr>
          <w:rFonts w:ascii="Georgia" w:hAnsi="Georgia" w:cs="Times New Roman"/>
          <w:sz w:val="24"/>
          <w:szCs w:val="24"/>
        </w:rPr>
        <w:t>C</w:t>
      </w:r>
      <w:r w:rsidR="00D103A2" w:rsidRPr="006B1716">
        <w:rPr>
          <w:rFonts w:ascii="Georgia" w:hAnsi="Georgia" w:cs="Times New Roman"/>
          <w:sz w:val="24"/>
          <w:szCs w:val="24"/>
        </w:rPr>
        <w:t xml:space="preserve">onnect theme’s Complete Streets vision will accommodate all modes of transit including cycling and walking, and the </w:t>
      </w:r>
      <w:r w:rsidR="00A03DCA" w:rsidRPr="006B1716">
        <w:rPr>
          <w:rFonts w:ascii="Georgia" w:hAnsi="Georgia" w:cs="Times New Roman"/>
          <w:sz w:val="24"/>
          <w:szCs w:val="24"/>
        </w:rPr>
        <w:t>R</w:t>
      </w:r>
      <w:r w:rsidR="00D103A2" w:rsidRPr="006B1716">
        <w:rPr>
          <w:rFonts w:ascii="Georgia" w:hAnsi="Georgia" w:cs="Times New Roman"/>
          <w:sz w:val="24"/>
          <w:szCs w:val="24"/>
        </w:rPr>
        <w:t>enew theme recognizes that open spaces benefit the health of the neighbors who visit them.</w:t>
      </w:r>
    </w:p>
    <w:bookmarkEnd w:id="18"/>
    <w:p w14:paraId="3FF814E1" w14:textId="77777777" w:rsidR="00E9793D" w:rsidRPr="006B1716" w:rsidRDefault="00E9793D" w:rsidP="00B82404">
      <w:pPr>
        <w:spacing w:after="0" w:line="240" w:lineRule="auto"/>
        <w:rPr>
          <w:rStyle w:val="Hyperlink"/>
          <w:rFonts w:ascii="Georgia" w:hAnsi="Georgia" w:cs="Times New Roman"/>
          <w:color w:val="auto"/>
          <w:sz w:val="24"/>
          <w:szCs w:val="24"/>
          <w:u w:val="none"/>
        </w:rPr>
      </w:pPr>
    </w:p>
    <w:p w14:paraId="2B45D6B4" w14:textId="77777777" w:rsidR="00E9793D" w:rsidRPr="008C01EC" w:rsidRDefault="00E9793D" w:rsidP="00E9793D">
      <w:pPr>
        <w:spacing w:after="0" w:line="240" w:lineRule="auto"/>
        <w:rPr>
          <w:rFonts w:ascii="Georgia" w:hAnsi="Georgia"/>
          <w:sz w:val="24"/>
          <w:szCs w:val="24"/>
        </w:rPr>
      </w:pPr>
      <w:bookmarkStart w:id="19" w:name="_Hlk514352549"/>
      <w:r w:rsidRPr="008C01EC">
        <w:rPr>
          <w:rFonts w:ascii="Georgia" w:hAnsi="Georgia"/>
          <w:sz w:val="24"/>
          <w:szCs w:val="24"/>
        </w:rPr>
        <w:t xml:space="preserve">Issues, challenges, unmet needs and priorities identified by key informants and focus group participants related to </w:t>
      </w:r>
      <w:r w:rsidR="00EE77C4" w:rsidRPr="008C01EC">
        <w:rPr>
          <w:rFonts w:ascii="Georgia" w:hAnsi="Georgia"/>
          <w:sz w:val="24"/>
          <w:szCs w:val="24"/>
        </w:rPr>
        <w:t>the built environment</w:t>
      </w:r>
      <w:r w:rsidRPr="008C01EC">
        <w:rPr>
          <w:rFonts w:ascii="Georgia" w:hAnsi="Georgia"/>
          <w:sz w:val="24"/>
          <w:szCs w:val="24"/>
        </w:rPr>
        <w:t xml:space="preserve"> include:</w:t>
      </w:r>
    </w:p>
    <w:p w14:paraId="314A7E80" w14:textId="77777777" w:rsidR="00E9793D" w:rsidRDefault="00E9793D" w:rsidP="00E9793D">
      <w:pPr>
        <w:spacing w:after="0" w:line="240" w:lineRule="auto"/>
        <w:rPr>
          <w:rFonts w:ascii="Georgia" w:hAnsi="Georgia"/>
          <w:color w:val="7030A0"/>
          <w:sz w:val="24"/>
          <w:szCs w:val="24"/>
          <w:highlight w:val="yellow"/>
        </w:rPr>
      </w:pPr>
    </w:p>
    <w:p w14:paraId="11E3B671" w14:textId="77777777" w:rsidR="00933FAB" w:rsidRDefault="00933FAB" w:rsidP="00933FAB">
      <w:pPr>
        <w:pStyle w:val="ListParagraph"/>
        <w:numPr>
          <w:ilvl w:val="0"/>
          <w:numId w:val="48"/>
        </w:numPr>
        <w:ind w:left="360"/>
        <w:rPr>
          <w:rFonts w:ascii="Georgia" w:hAnsi="Georgia"/>
        </w:rPr>
      </w:pPr>
      <w:r>
        <w:rPr>
          <w:rFonts w:ascii="Georgia" w:hAnsi="Georgia"/>
        </w:rPr>
        <w:t>There are too many corner stores</w:t>
      </w:r>
      <w:r w:rsidR="008C01EC">
        <w:rPr>
          <w:rFonts w:ascii="Georgia" w:hAnsi="Georgia"/>
        </w:rPr>
        <w:t xml:space="preserve">, outlets for cigarettes and alcohol and sometimes illegal drug sales, in </w:t>
      </w:r>
      <w:r w:rsidR="007245EC">
        <w:rPr>
          <w:rFonts w:ascii="Georgia" w:hAnsi="Georgia"/>
        </w:rPr>
        <w:t>lower Northeast Philadelphia</w:t>
      </w:r>
      <w:r w:rsidR="003E7791">
        <w:rPr>
          <w:rFonts w:ascii="Georgia" w:hAnsi="Georgia"/>
        </w:rPr>
        <w:t>.</w:t>
      </w:r>
    </w:p>
    <w:p w14:paraId="67DABA88" w14:textId="77777777" w:rsidR="008C01EC" w:rsidRDefault="008C01EC" w:rsidP="00933FAB">
      <w:pPr>
        <w:pStyle w:val="ListParagraph"/>
        <w:numPr>
          <w:ilvl w:val="0"/>
          <w:numId w:val="48"/>
        </w:numPr>
        <w:ind w:left="360"/>
        <w:rPr>
          <w:rFonts w:ascii="Georgia" w:hAnsi="Georgia"/>
        </w:rPr>
      </w:pPr>
      <w:r>
        <w:rPr>
          <w:rFonts w:ascii="Georgia" w:hAnsi="Georgia"/>
        </w:rPr>
        <w:t xml:space="preserve">Asians in </w:t>
      </w:r>
      <w:r w:rsidR="007245EC">
        <w:rPr>
          <w:rFonts w:ascii="Georgia" w:hAnsi="Georgia"/>
        </w:rPr>
        <w:t>lower Northeast Philadelphia</w:t>
      </w:r>
      <w:r>
        <w:rPr>
          <w:rFonts w:ascii="Georgia" w:hAnsi="Georgia"/>
        </w:rPr>
        <w:t xml:space="preserve"> garden on their personal lots, but there is not much of a gardening culture elsewhere in the communit</w:t>
      </w:r>
      <w:r w:rsidR="003F602B">
        <w:rPr>
          <w:rFonts w:ascii="Georgia" w:hAnsi="Georgia"/>
        </w:rPr>
        <w:t>y</w:t>
      </w:r>
      <w:r w:rsidR="003E7791">
        <w:rPr>
          <w:rFonts w:ascii="Georgia" w:hAnsi="Georgia"/>
        </w:rPr>
        <w:t>.</w:t>
      </w:r>
    </w:p>
    <w:p w14:paraId="4D32D70F" w14:textId="77777777" w:rsidR="001532A2" w:rsidRPr="001532A2" w:rsidRDefault="001532A2" w:rsidP="001532A2">
      <w:pPr>
        <w:pStyle w:val="ListParagraph"/>
        <w:numPr>
          <w:ilvl w:val="0"/>
          <w:numId w:val="48"/>
        </w:numPr>
        <w:ind w:left="360"/>
        <w:rPr>
          <w:rFonts w:ascii="Georgia" w:hAnsi="Georgia"/>
        </w:rPr>
      </w:pPr>
      <w:r>
        <w:rPr>
          <w:rFonts w:ascii="Georgia" w:hAnsi="Georgia"/>
        </w:rPr>
        <w:t>Neighbors in lower Northeast Philadelphia used to sweep streets and run fireplugs, but now the streets are dirty.</w:t>
      </w:r>
    </w:p>
    <w:p w14:paraId="32714A9E" w14:textId="77777777" w:rsidR="007245EC" w:rsidRPr="00FC04ED" w:rsidRDefault="007245EC" w:rsidP="00FC04ED">
      <w:pPr>
        <w:pStyle w:val="ListParagraph"/>
        <w:numPr>
          <w:ilvl w:val="0"/>
          <w:numId w:val="48"/>
        </w:numPr>
        <w:ind w:left="360"/>
        <w:rPr>
          <w:rFonts w:ascii="Georgia" w:hAnsi="Georgia"/>
        </w:rPr>
      </w:pPr>
      <w:r>
        <w:rPr>
          <w:rFonts w:ascii="Georgia" w:hAnsi="Georgia"/>
        </w:rPr>
        <w:t xml:space="preserve">There is a sense of hopelessness as conditions deteriorate in </w:t>
      </w:r>
      <w:r w:rsidR="00E50D56">
        <w:rPr>
          <w:rFonts w:ascii="Georgia" w:hAnsi="Georgia"/>
        </w:rPr>
        <w:t xml:space="preserve">some </w:t>
      </w:r>
      <w:r>
        <w:rPr>
          <w:rFonts w:ascii="Georgia" w:hAnsi="Georgia"/>
        </w:rPr>
        <w:t>lower Northeast Philadelphia</w:t>
      </w:r>
      <w:r w:rsidR="00E50D56">
        <w:rPr>
          <w:rFonts w:ascii="Georgia" w:hAnsi="Georgia"/>
        </w:rPr>
        <w:t xml:space="preserve"> neighborhoods.</w:t>
      </w:r>
      <w:r w:rsidR="00FC04ED">
        <w:rPr>
          <w:rFonts w:ascii="Georgia" w:hAnsi="Georgia"/>
        </w:rPr>
        <w:t xml:space="preserve"> Vacant lots are problematic.</w:t>
      </w:r>
    </w:p>
    <w:p w14:paraId="3F486604" w14:textId="77777777" w:rsidR="00B9346F" w:rsidRDefault="00B9346F" w:rsidP="00933FAB">
      <w:pPr>
        <w:pStyle w:val="ListParagraph"/>
        <w:numPr>
          <w:ilvl w:val="0"/>
          <w:numId w:val="48"/>
        </w:numPr>
        <w:ind w:left="360"/>
        <w:rPr>
          <w:rFonts w:ascii="Georgia" w:hAnsi="Georgia"/>
        </w:rPr>
      </w:pPr>
      <w:r>
        <w:rPr>
          <w:rFonts w:ascii="Georgia" w:hAnsi="Georgia"/>
        </w:rPr>
        <w:t xml:space="preserve">The Port Richmond community </w:t>
      </w:r>
      <w:r w:rsidR="004B4158">
        <w:rPr>
          <w:rFonts w:ascii="Georgia" w:hAnsi="Georgia"/>
        </w:rPr>
        <w:t>has been successful</w:t>
      </w:r>
      <w:r>
        <w:rPr>
          <w:rFonts w:ascii="Georgia" w:hAnsi="Georgia"/>
        </w:rPr>
        <w:t xml:space="preserve"> resisting undesirable development</w:t>
      </w:r>
      <w:r w:rsidR="00E50D56">
        <w:rPr>
          <w:rFonts w:ascii="Georgia" w:hAnsi="Georgia"/>
        </w:rPr>
        <w:t>.</w:t>
      </w:r>
    </w:p>
    <w:p w14:paraId="577E8064" w14:textId="77777777" w:rsidR="00B9346F" w:rsidRDefault="00B9346F" w:rsidP="00933FAB">
      <w:pPr>
        <w:pStyle w:val="ListParagraph"/>
        <w:numPr>
          <w:ilvl w:val="0"/>
          <w:numId w:val="48"/>
        </w:numPr>
        <w:ind w:left="360"/>
        <w:rPr>
          <w:rFonts w:ascii="Georgia" w:hAnsi="Georgia"/>
        </w:rPr>
      </w:pPr>
      <w:r>
        <w:rPr>
          <w:rFonts w:ascii="Georgia" w:hAnsi="Georgia"/>
        </w:rPr>
        <w:lastRenderedPageBreak/>
        <w:t>Gentrification moving north from Kensington concerns long term residents</w:t>
      </w:r>
      <w:r w:rsidR="003E7791">
        <w:rPr>
          <w:rFonts w:ascii="Georgia" w:hAnsi="Georgia"/>
        </w:rPr>
        <w:t>.</w:t>
      </w:r>
    </w:p>
    <w:p w14:paraId="2B106D79" w14:textId="77777777" w:rsidR="00B9346F" w:rsidRDefault="00B9346F" w:rsidP="00933FAB">
      <w:pPr>
        <w:pStyle w:val="ListParagraph"/>
        <w:numPr>
          <w:ilvl w:val="0"/>
          <w:numId w:val="48"/>
        </w:numPr>
        <w:ind w:left="360"/>
        <w:rPr>
          <w:rFonts w:ascii="Georgia" w:hAnsi="Georgia"/>
        </w:rPr>
      </w:pPr>
      <w:r>
        <w:rPr>
          <w:rFonts w:ascii="Georgia" w:hAnsi="Georgia"/>
        </w:rPr>
        <w:t>Concentrations of Section 8 housing harbor domestic violence, drugs, and smoking</w:t>
      </w:r>
      <w:r w:rsidR="003E7791">
        <w:rPr>
          <w:rFonts w:ascii="Georgia" w:hAnsi="Georgia"/>
        </w:rPr>
        <w:t>.</w:t>
      </w:r>
    </w:p>
    <w:p w14:paraId="30447913" w14:textId="77777777" w:rsidR="00B9346F" w:rsidRDefault="00B9346F" w:rsidP="00933FAB">
      <w:pPr>
        <w:pStyle w:val="ListParagraph"/>
        <w:numPr>
          <w:ilvl w:val="0"/>
          <w:numId w:val="48"/>
        </w:numPr>
        <w:ind w:left="360"/>
        <w:rPr>
          <w:rFonts w:ascii="Georgia" w:hAnsi="Georgia"/>
        </w:rPr>
      </w:pPr>
      <w:r>
        <w:rPr>
          <w:rFonts w:ascii="Georgia" w:hAnsi="Georgia"/>
        </w:rPr>
        <w:t xml:space="preserve">Slum lords </w:t>
      </w:r>
      <w:r w:rsidR="00AB28D9">
        <w:rPr>
          <w:rFonts w:ascii="Georgia" w:hAnsi="Georgia"/>
        </w:rPr>
        <w:t xml:space="preserve">in lower Northeast Philadelphia </w:t>
      </w:r>
      <w:r>
        <w:rPr>
          <w:rFonts w:ascii="Georgia" w:hAnsi="Georgia"/>
        </w:rPr>
        <w:t xml:space="preserve">incur </w:t>
      </w:r>
      <w:r w:rsidR="00E50D56">
        <w:rPr>
          <w:rFonts w:ascii="Georgia" w:hAnsi="Georgia"/>
        </w:rPr>
        <w:t xml:space="preserve">and ignore </w:t>
      </w:r>
      <w:r>
        <w:rPr>
          <w:rFonts w:ascii="Georgia" w:hAnsi="Georgia"/>
        </w:rPr>
        <w:t>a host of Licensing and Inspection violations</w:t>
      </w:r>
      <w:r w:rsidR="00AB28D9">
        <w:rPr>
          <w:rFonts w:ascii="Georgia" w:hAnsi="Georgia"/>
        </w:rPr>
        <w:t xml:space="preserve"> and</w:t>
      </w:r>
      <w:r>
        <w:rPr>
          <w:rFonts w:ascii="Georgia" w:hAnsi="Georgia"/>
        </w:rPr>
        <w:t xml:space="preserve"> rent to </w:t>
      </w:r>
      <w:r w:rsidR="00AB28D9">
        <w:rPr>
          <w:rFonts w:ascii="Georgia" w:hAnsi="Georgia"/>
        </w:rPr>
        <w:t xml:space="preserve">transient </w:t>
      </w:r>
      <w:r>
        <w:rPr>
          <w:rFonts w:ascii="Georgia" w:hAnsi="Georgia"/>
        </w:rPr>
        <w:t>drug users who destroy property</w:t>
      </w:r>
      <w:r w:rsidR="00AB28D9">
        <w:rPr>
          <w:rFonts w:ascii="Georgia" w:hAnsi="Georgia"/>
        </w:rPr>
        <w:t>;</w:t>
      </w:r>
      <w:r>
        <w:rPr>
          <w:rFonts w:ascii="Georgia" w:hAnsi="Georgia"/>
        </w:rPr>
        <w:t xml:space="preserve"> nearby property values </w:t>
      </w:r>
      <w:r w:rsidR="00AB28D9">
        <w:rPr>
          <w:rFonts w:ascii="Georgia" w:hAnsi="Georgia"/>
        </w:rPr>
        <w:t>decrease</w:t>
      </w:r>
      <w:r w:rsidR="003E7791">
        <w:rPr>
          <w:rFonts w:ascii="Georgia" w:hAnsi="Georgia"/>
        </w:rPr>
        <w:t>.</w:t>
      </w:r>
    </w:p>
    <w:p w14:paraId="4DE597A2" w14:textId="77777777" w:rsidR="00F01B76" w:rsidRDefault="00F01B76" w:rsidP="00933FAB">
      <w:pPr>
        <w:pStyle w:val="ListParagraph"/>
        <w:numPr>
          <w:ilvl w:val="0"/>
          <w:numId w:val="48"/>
        </w:numPr>
        <w:ind w:left="360"/>
        <w:rPr>
          <w:rFonts w:ascii="Georgia" w:hAnsi="Georgia"/>
        </w:rPr>
      </w:pPr>
      <w:r>
        <w:rPr>
          <w:rFonts w:ascii="Georgia" w:hAnsi="Georgia"/>
        </w:rPr>
        <w:t xml:space="preserve">More safe, well maintained parks and playgrounds are needed.  </w:t>
      </w:r>
      <w:r w:rsidR="002D5857">
        <w:rPr>
          <w:rFonts w:ascii="Georgia" w:hAnsi="Georgia"/>
        </w:rPr>
        <w:t>There are no Friends groups maintaining parks in Lower Northeast Philadelphia</w:t>
      </w:r>
      <w:r>
        <w:rPr>
          <w:rFonts w:ascii="Georgia" w:hAnsi="Georgia"/>
        </w:rPr>
        <w:t>.</w:t>
      </w:r>
      <w:r w:rsidR="001532A2">
        <w:rPr>
          <w:rFonts w:ascii="Georgia" w:hAnsi="Georgia"/>
        </w:rPr>
        <w:t xml:space="preserve">  Elders used to raise funds for playgrounds.</w:t>
      </w:r>
    </w:p>
    <w:p w14:paraId="7BF6F17F" w14:textId="77777777" w:rsidR="00E9793D" w:rsidRDefault="003E7791" w:rsidP="00A60FBA">
      <w:pPr>
        <w:pStyle w:val="ListParagraph"/>
        <w:numPr>
          <w:ilvl w:val="0"/>
          <w:numId w:val="48"/>
        </w:numPr>
        <w:ind w:left="360"/>
        <w:rPr>
          <w:rFonts w:ascii="Georgia" w:hAnsi="Georgia"/>
        </w:rPr>
      </w:pPr>
      <w:r>
        <w:rPr>
          <w:rFonts w:ascii="Georgia" w:hAnsi="Georgia"/>
        </w:rPr>
        <w:t>Lower Northeastern Philadelphia streets are full of pot holes.</w:t>
      </w:r>
    </w:p>
    <w:p w14:paraId="4B9B9890" w14:textId="77777777" w:rsidR="001532A2" w:rsidRPr="00A60FBA" w:rsidRDefault="001532A2" w:rsidP="001532A2">
      <w:pPr>
        <w:pStyle w:val="ListParagraph"/>
        <w:ind w:left="360"/>
        <w:rPr>
          <w:rFonts w:ascii="Georgia" w:hAnsi="Georgia"/>
        </w:rPr>
      </w:pPr>
    </w:p>
    <w:p w14:paraId="2B3896DE" w14:textId="77777777" w:rsidR="00E9793D" w:rsidRPr="007245EC" w:rsidRDefault="00E9793D" w:rsidP="00E9793D">
      <w:pPr>
        <w:rPr>
          <w:rFonts w:ascii="Georgia" w:hAnsi="Georgia"/>
          <w:b/>
          <w:sz w:val="24"/>
          <w:szCs w:val="24"/>
        </w:rPr>
      </w:pPr>
      <w:r w:rsidRPr="007245EC">
        <w:rPr>
          <w:rFonts w:ascii="Georgia" w:hAnsi="Georgia"/>
          <w:b/>
          <w:sz w:val="24"/>
          <w:szCs w:val="24"/>
        </w:rPr>
        <w:t>Recommendations include:</w:t>
      </w:r>
    </w:p>
    <w:p w14:paraId="35009239" w14:textId="77777777" w:rsidR="008C01EC" w:rsidRPr="001221DD" w:rsidRDefault="008C01EC" w:rsidP="003F602B">
      <w:pPr>
        <w:pStyle w:val="ListParagraph"/>
        <w:numPr>
          <w:ilvl w:val="0"/>
          <w:numId w:val="50"/>
        </w:numPr>
        <w:ind w:left="360"/>
        <w:rPr>
          <w:rStyle w:val="Hyperlink"/>
          <w:rFonts w:ascii="Georgia" w:hAnsi="Georgia"/>
          <w:color w:val="auto"/>
          <w:u w:val="none"/>
        </w:rPr>
      </w:pPr>
      <w:r w:rsidRPr="003F602B">
        <w:rPr>
          <w:rStyle w:val="Hyperlink"/>
          <w:rFonts w:ascii="Georgia" w:hAnsi="Georgia"/>
          <w:color w:val="auto"/>
          <w:u w:val="none"/>
        </w:rPr>
        <w:t xml:space="preserve">Engage </w:t>
      </w:r>
      <w:r w:rsidR="003F602B" w:rsidRPr="003F602B">
        <w:rPr>
          <w:rStyle w:val="Hyperlink"/>
          <w:rFonts w:ascii="Georgia" w:hAnsi="Georgia"/>
          <w:color w:val="auto"/>
          <w:u w:val="none"/>
        </w:rPr>
        <w:t xml:space="preserve">with </w:t>
      </w:r>
      <w:r w:rsidRPr="003F602B">
        <w:rPr>
          <w:rStyle w:val="Hyperlink"/>
          <w:rFonts w:ascii="Georgia" w:hAnsi="Georgia"/>
          <w:color w:val="auto"/>
          <w:u w:val="none"/>
        </w:rPr>
        <w:t xml:space="preserve">Philadelphia More Beautiful </w:t>
      </w:r>
      <w:r w:rsidR="003F602B" w:rsidRPr="003F602B">
        <w:rPr>
          <w:rStyle w:val="Hyperlink"/>
          <w:rFonts w:ascii="Georgia" w:hAnsi="Georgia"/>
          <w:color w:val="auto"/>
          <w:u w:val="none"/>
        </w:rPr>
        <w:t xml:space="preserve">Committee </w:t>
      </w:r>
      <w:r w:rsidRPr="003F602B">
        <w:rPr>
          <w:rStyle w:val="Hyperlink"/>
          <w:rFonts w:ascii="Georgia" w:hAnsi="Georgia"/>
          <w:color w:val="auto"/>
          <w:u w:val="none"/>
        </w:rPr>
        <w:t>to pick up litter</w:t>
      </w:r>
      <w:r w:rsidR="003F602B" w:rsidRPr="003F602B">
        <w:rPr>
          <w:rStyle w:val="Hyperlink"/>
          <w:rFonts w:ascii="Georgia" w:hAnsi="Georgia"/>
          <w:color w:val="auto"/>
          <w:u w:val="none"/>
        </w:rPr>
        <w:t xml:space="preserve"> and beautify blocks</w:t>
      </w:r>
      <w:r w:rsidR="003F602B">
        <w:rPr>
          <w:rStyle w:val="Hyperlink"/>
          <w:rFonts w:ascii="Georgia" w:hAnsi="Georgia"/>
          <w:color w:val="auto"/>
          <w:u w:val="none"/>
        </w:rPr>
        <w:t xml:space="preserve"> </w:t>
      </w:r>
      <w:r w:rsidR="003F602B" w:rsidRPr="001221DD">
        <w:rPr>
          <w:rStyle w:val="Hyperlink"/>
          <w:rFonts w:ascii="Georgia" w:hAnsi="Georgia"/>
          <w:color w:val="auto"/>
          <w:u w:val="none"/>
        </w:rPr>
        <w:t xml:space="preserve">(see </w:t>
      </w:r>
      <w:hyperlink r:id="rId34" w:history="1">
        <w:r w:rsidR="00A221C5" w:rsidRPr="001221DD">
          <w:rPr>
            <w:rStyle w:val="Hyperlink"/>
            <w:rFonts w:ascii="Georgia" w:hAnsi="Georgia"/>
            <w:color w:val="auto"/>
            <w:u w:val="none"/>
          </w:rPr>
          <w:t>www.philadelphiastreets.com/pmbc/</w:t>
        </w:r>
      </w:hyperlink>
      <w:r w:rsidR="003F602B" w:rsidRPr="001221DD">
        <w:rPr>
          <w:rStyle w:val="Hyperlink"/>
          <w:rFonts w:ascii="Georgia" w:hAnsi="Georgia"/>
          <w:color w:val="auto"/>
          <w:u w:val="none"/>
        </w:rPr>
        <w:t xml:space="preserve"> for more information)</w:t>
      </w:r>
    </w:p>
    <w:p w14:paraId="71F66ACC" w14:textId="77777777" w:rsidR="007245EC" w:rsidRDefault="00FC04ED" w:rsidP="007245EC">
      <w:pPr>
        <w:pStyle w:val="ListParagraph"/>
        <w:numPr>
          <w:ilvl w:val="0"/>
          <w:numId w:val="50"/>
        </w:numPr>
        <w:ind w:left="360"/>
        <w:rPr>
          <w:rFonts w:ascii="Georgia" w:hAnsi="Georgia"/>
        </w:rPr>
      </w:pPr>
      <w:r>
        <w:rPr>
          <w:rFonts w:ascii="Georgia" w:hAnsi="Georgia"/>
        </w:rPr>
        <w:t>Provide f</w:t>
      </w:r>
      <w:r w:rsidR="007245EC">
        <w:rPr>
          <w:rFonts w:ascii="Georgia" w:hAnsi="Georgia"/>
        </w:rPr>
        <w:t xml:space="preserve">ree paint and flower pots for residents to use on their properties </w:t>
      </w:r>
      <w:r>
        <w:rPr>
          <w:rFonts w:ascii="Georgia" w:hAnsi="Georgia"/>
        </w:rPr>
        <w:t>to</w:t>
      </w:r>
      <w:r w:rsidR="007245EC">
        <w:rPr>
          <w:rFonts w:ascii="Georgia" w:hAnsi="Georgia"/>
        </w:rPr>
        <w:t xml:space="preserve"> improve neighborhoods and safety</w:t>
      </w:r>
    </w:p>
    <w:p w14:paraId="156C0900" w14:textId="77777777" w:rsidR="007245EC" w:rsidRPr="003F602B" w:rsidRDefault="00AB28D9" w:rsidP="003F602B">
      <w:pPr>
        <w:pStyle w:val="ListParagraph"/>
        <w:numPr>
          <w:ilvl w:val="0"/>
          <w:numId w:val="50"/>
        </w:numPr>
        <w:ind w:left="360"/>
        <w:rPr>
          <w:rStyle w:val="Hyperlink"/>
          <w:rFonts w:ascii="Georgia" w:hAnsi="Georgia"/>
          <w:color w:val="auto"/>
          <w:u w:val="none"/>
        </w:rPr>
      </w:pPr>
      <w:r>
        <w:rPr>
          <w:rStyle w:val="Hyperlink"/>
          <w:rFonts w:ascii="Georgia" w:hAnsi="Georgia"/>
          <w:color w:val="auto"/>
          <w:u w:val="none"/>
        </w:rPr>
        <w:t xml:space="preserve">Limit zoning approvals for converting single family homes in </w:t>
      </w:r>
      <w:r>
        <w:rPr>
          <w:rFonts w:ascii="Georgia" w:hAnsi="Georgia"/>
        </w:rPr>
        <w:t>lower Northeast Philadelphia to multiple unit rental properties; this will help control the number of problematic tenants residing in the community.</w:t>
      </w:r>
    </w:p>
    <w:bookmarkEnd w:id="19"/>
    <w:p w14:paraId="6CA20643" w14:textId="77777777" w:rsidR="004048E9" w:rsidRPr="006B1716" w:rsidRDefault="004048E9">
      <w:pPr>
        <w:rPr>
          <w:rFonts w:ascii="Georgia" w:hAnsi="Georgia" w:cs="Times New Roman"/>
          <w:b/>
          <w:sz w:val="28"/>
          <w:szCs w:val="28"/>
        </w:rPr>
      </w:pPr>
      <w:r w:rsidRPr="006B1716">
        <w:rPr>
          <w:rFonts w:ascii="Georgia" w:hAnsi="Georgia" w:cs="Times New Roman"/>
          <w:b/>
          <w:sz w:val="28"/>
          <w:szCs w:val="28"/>
        </w:rPr>
        <w:br w:type="page"/>
      </w:r>
    </w:p>
    <w:p w14:paraId="1ED71A33" w14:textId="77777777" w:rsidR="00727FE9" w:rsidRPr="006B1716" w:rsidRDefault="008677B0" w:rsidP="00340310">
      <w:pPr>
        <w:spacing w:line="240" w:lineRule="auto"/>
        <w:rPr>
          <w:rFonts w:ascii="Georgia" w:hAnsi="Georgia" w:cs="Times New Roman"/>
          <w:b/>
          <w:sz w:val="28"/>
          <w:szCs w:val="28"/>
        </w:rPr>
      </w:pPr>
      <w:r w:rsidRPr="006B1716">
        <w:rPr>
          <w:rFonts w:ascii="Georgia" w:hAnsi="Georgia" w:cs="Times New Roman"/>
          <w:b/>
          <w:sz w:val="28"/>
          <w:szCs w:val="28"/>
        </w:rPr>
        <w:lastRenderedPageBreak/>
        <w:t xml:space="preserve">Health Care Access </w:t>
      </w:r>
    </w:p>
    <w:p w14:paraId="3D14D2B2" w14:textId="77777777" w:rsidR="006D3F00" w:rsidRPr="006B1716" w:rsidRDefault="00727FE9" w:rsidP="00BB642D">
      <w:pPr>
        <w:spacing w:line="240" w:lineRule="auto"/>
        <w:rPr>
          <w:rFonts w:ascii="Georgia" w:hAnsi="Georgia" w:cs="Times New Roman"/>
          <w:b/>
          <w:i/>
          <w:sz w:val="24"/>
          <w:szCs w:val="24"/>
        </w:rPr>
      </w:pPr>
      <w:r w:rsidRPr="006B1716">
        <w:rPr>
          <w:rFonts w:ascii="Georgia" w:hAnsi="Georgia" w:cs="Times New Roman"/>
          <w:sz w:val="24"/>
          <w:szCs w:val="24"/>
        </w:rPr>
        <w:t>Health care access</w:t>
      </w:r>
      <w:r w:rsidRPr="006B1716">
        <w:rPr>
          <w:rFonts w:ascii="Georgia" w:hAnsi="Georgia" w:cs="Times New Roman"/>
          <w:b/>
          <w:i/>
          <w:sz w:val="24"/>
          <w:szCs w:val="24"/>
        </w:rPr>
        <w:t xml:space="preserve"> </w:t>
      </w:r>
      <w:r w:rsidR="00CB3B9B" w:rsidRPr="006B1716">
        <w:rPr>
          <w:rFonts w:ascii="Georgia" w:hAnsi="Georgia" w:cs="Times New Roman"/>
          <w:sz w:val="24"/>
          <w:szCs w:val="24"/>
        </w:rPr>
        <w:t>is determined by multiple factors including health insurance, transportation, language and literacy</w:t>
      </w:r>
      <w:r w:rsidR="003D4BCA" w:rsidRPr="006B1716">
        <w:rPr>
          <w:rFonts w:ascii="Georgia" w:hAnsi="Georgia" w:cs="Times New Roman"/>
          <w:sz w:val="24"/>
          <w:szCs w:val="24"/>
        </w:rPr>
        <w:t>,</w:t>
      </w:r>
      <w:r w:rsidR="00CB3B9B" w:rsidRPr="006B1716">
        <w:rPr>
          <w:rFonts w:ascii="Georgia" w:hAnsi="Georgia" w:cs="Times New Roman"/>
          <w:sz w:val="24"/>
          <w:szCs w:val="24"/>
        </w:rPr>
        <w:t xml:space="preserve"> and cultural competency</w:t>
      </w:r>
      <w:r w:rsidR="00BB642D" w:rsidRPr="006B1716">
        <w:rPr>
          <w:rFonts w:ascii="Georgia" w:hAnsi="Georgia" w:cs="Times New Roman"/>
          <w:sz w:val="24"/>
          <w:szCs w:val="24"/>
        </w:rPr>
        <w:t>.</w:t>
      </w:r>
    </w:p>
    <w:p w14:paraId="62E3CB08" w14:textId="77777777" w:rsidR="00B265D7" w:rsidRPr="006B1716" w:rsidRDefault="00CB3B9B" w:rsidP="00727FE9">
      <w:pPr>
        <w:rPr>
          <w:rFonts w:ascii="Georgia" w:hAnsi="Georgia" w:cs="Times New Roman"/>
          <w:i/>
          <w:sz w:val="24"/>
          <w:szCs w:val="24"/>
        </w:rPr>
      </w:pPr>
      <w:r w:rsidRPr="006B1716">
        <w:rPr>
          <w:rFonts w:ascii="Georgia" w:hAnsi="Georgia" w:cs="Times New Roman"/>
          <w:b/>
          <w:i/>
          <w:sz w:val="24"/>
          <w:szCs w:val="24"/>
        </w:rPr>
        <w:t>Health Insurance</w:t>
      </w:r>
      <w:r w:rsidRPr="006B1716">
        <w:rPr>
          <w:rFonts w:ascii="Georgia" w:hAnsi="Georgia" w:cs="Times New Roman"/>
          <w:i/>
          <w:sz w:val="24"/>
          <w:szCs w:val="24"/>
        </w:rPr>
        <w:t xml:space="preserve">  </w:t>
      </w:r>
    </w:p>
    <w:p w14:paraId="57F0DFFA" w14:textId="77777777" w:rsidR="00396B66" w:rsidRPr="006B1716" w:rsidRDefault="00396B66" w:rsidP="001221DD">
      <w:pPr>
        <w:spacing w:after="0" w:line="240" w:lineRule="auto"/>
        <w:ind w:right="270"/>
        <w:rPr>
          <w:rFonts w:ascii="Georgia" w:hAnsi="Georgia" w:cs="Times New Roman"/>
          <w:sz w:val="24"/>
          <w:szCs w:val="24"/>
        </w:rPr>
      </w:pPr>
      <w:r w:rsidRPr="006B1716">
        <w:rPr>
          <w:rFonts w:ascii="Georgia" w:hAnsi="Georgia" w:cs="Times New Roman"/>
          <w:sz w:val="24"/>
          <w:szCs w:val="24"/>
        </w:rPr>
        <w:t xml:space="preserve">Under the Affordable Care Act, millions of Americans became eligible for new coverage opportunities in 2014.  </w:t>
      </w:r>
      <w:r w:rsidR="00920AAC" w:rsidRPr="006B1716">
        <w:rPr>
          <w:rFonts w:ascii="Georgia" w:hAnsi="Georgia" w:cs="Times New Roman"/>
          <w:sz w:val="24"/>
          <w:szCs w:val="24"/>
        </w:rPr>
        <w:t>In 2017</w:t>
      </w:r>
      <w:r w:rsidRPr="006B1716">
        <w:rPr>
          <w:rFonts w:ascii="Georgia" w:hAnsi="Georgia" w:cs="Times New Roman"/>
          <w:sz w:val="24"/>
          <w:szCs w:val="24"/>
        </w:rPr>
        <w:t xml:space="preserve">, </w:t>
      </w:r>
      <w:r w:rsidR="00920AAC" w:rsidRPr="006B1716">
        <w:rPr>
          <w:rFonts w:ascii="Georgia" w:hAnsi="Georgia" w:cs="Times New Roman"/>
          <w:sz w:val="24"/>
          <w:szCs w:val="24"/>
        </w:rPr>
        <w:t>8.8</w:t>
      </w:r>
      <w:r w:rsidRPr="006B1716">
        <w:rPr>
          <w:rFonts w:ascii="Georgia" w:hAnsi="Georgia" w:cs="Times New Roman"/>
          <w:sz w:val="24"/>
          <w:szCs w:val="24"/>
        </w:rPr>
        <w:t xml:space="preserve"> million Americans </w:t>
      </w:r>
      <w:r w:rsidR="00920AAC" w:rsidRPr="006B1716">
        <w:rPr>
          <w:rFonts w:ascii="Georgia" w:hAnsi="Georgia" w:cs="Times New Roman"/>
          <w:sz w:val="24"/>
          <w:szCs w:val="24"/>
        </w:rPr>
        <w:t>enrolled for health insurance coverage through the federal marketplace despite cuts in funding and length of the enrollment period, including more than a million gaining new coverage</w:t>
      </w:r>
      <w:r w:rsidRPr="006B1716">
        <w:rPr>
          <w:rFonts w:ascii="Georgia" w:hAnsi="Georgia" w:cs="Times New Roman"/>
          <w:sz w:val="24"/>
          <w:szCs w:val="24"/>
        </w:rPr>
        <w:t>.</w:t>
      </w:r>
      <w:r w:rsidR="00920AAC" w:rsidRPr="006B1716">
        <w:rPr>
          <w:rStyle w:val="EndnoteReference"/>
          <w:rFonts w:ascii="Georgia" w:hAnsi="Georgia" w:cs="Times New Roman"/>
          <w:sz w:val="24"/>
          <w:szCs w:val="24"/>
        </w:rPr>
        <w:endnoteReference w:id="44"/>
      </w:r>
    </w:p>
    <w:p w14:paraId="4ECD4D24" w14:textId="77777777" w:rsidR="00396B66" w:rsidRPr="006B1716" w:rsidRDefault="00396B66" w:rsidP="001221DD">
      <w:pPr>
        <w:spacing w:after="0" w:line="240" w:lineRule="auto"/>
        <w:ind w:right="270"/>
        <w:rPr>
          <w:rFonts w:ascii="Georgia" w:hAnsi="Georgia" w:cs="Times New Roman"/>
          <w:sz w:val="24"/>
          <w:szCs w:val="24"/>
        </w:rPr>
      </w:pPr>
    </w:p>
    <w:p w14:paraId="35153752" w14:textId="77777777" w:rsidR="008677B0" w:rsidRPr="006B1716" w:rsidRDefault="002C1BD4" w:rsidP="001221DD">
      <w:pPr>
        <w:spacing w:after="0" w:line="240" w:lineRule="auto"/>
        <w:ind w:right="270"/>
        <w:rPr>
          <w:rFonts w:ascii="Georgia" w:hAnsi="Georgia" w:cs="Times New Roman"/>
          <w:sz w:val="24"/>
          <w:szCs w:val="24"/>
        </w:rPr>
      </w:pPr>
      <w:r w:rsidRPr="006B1716">
        <w:rPr>
          <w:rFonts w:ascii="Georgia" w:hAnsi="Georgia" w:cs="Times New Roman"/>
          <w:sz w:val="24"/>
          <w:szCs w:val="24"/>
        </w:rPr>
        <w:t>The Healthy People 2020 goal is insurance for everyone.  In</w:t>
      </w:r>
      <w:r w:rsidR="00BB642D" w:rsidRPr="006B1716">
        <w:rPr>
          <w:rFonts w:ascii="Georgia" w:hAnsi="Georgia" w:cs="Times New Roman"/>
          <w:sz w:val="24"/>
          <w:szCs w:val="24"/>
        </w:rPr>
        <w:t xml:space="preserve"> </w:t>
      </w:r>
      <w:r w:rsidRPr="006B1716">
        <w:rPr>
          <w:rFonts w:ascii="Georgia" w:hAnsi="Georgia" w:cs="Times New Roman"/>
          <w:sz w:val="24"/>
          <w:szCs w:val="24"/>
        </w:rPr>
        <w:t>Bucks/Mont</w:t>
      </w:r>
      <w:r w:rsidR="00F74840" w:rsidRPr="006B1716">
        <w:rPr>
          <w:rFonts w:ascii="Georgia" w:hAnsi="Georgia" w:cs="Times New Roman"/>
          <w:sz w:val="24"/>
          <w:szCs w:val="24"/>
        </w:rPr>
        <w:t xml:space="preserve"> and Philadelphia</w:t>
      </w:r>
      <w:r w:rsidRPr="006B1716">
        <w:rPr>
          <w:rFonts w:ascii="Georgia" w:hAnsi="Georgia" w:cs="Times New Roman"/>
          <w:sz w:val="24"/>
          <w:szCs w:val="24"/>
        </w:rPr>
        <w:t>,</w:t>
      </w:r>
      <w:r w:rsidR="00BB642D" w:rsidRPr="006B1716">
        <w:rPr>
          <w:rFonts w:ascii="Georgia" w:hAnsi="Georgia" w:cs="Times New Roman"/>
          <w:sz w:val="24"/>
          <w:szCs w:val="24"/>
        </w:rPr>
        <w:t xml:space="preserve"> </w:t>
      </w:r>
      <w:r w:rsidRPr="006B1716">
        <w:rPr>
          <w:rFonts w:ascii="Georgia" w:hAnsi="Georgia" w:cs="Times New Roman"/>
          <w:sz w:val="24"/>
          <w:szCs w:val="24"/>
        </w:rPr>
        <w:t xml:space="preserve">5.4% </w:t>
      </w:r>
      <w:r w:rsidR="00F74840" w:rsidRPr="006B1716">
        <w:rPr>
          <w:rFonts w:ascii="Georgia" w:hAnsi="Georgia" w:cs="Times New Roman"/>
          <w:sz w:val="24"/>
          <w:szCs w:val="24"/>
        </w:rPr>
        <w:t xml:space="preserve">and 12.4% </w:t>
      </w:r>
      <w:r w:rsidR="00A1667C" w:rsidRPr="006B1716">
        <w:rPr>
          <w:rFonts w:ascii="Georgia" w:hAnsi="Georgia" w:cs="Times New Roman"/>
          <w:sz w:val="24"/>
          <w:szCs w:val="24"/>
        </w:rPr>
        <w:t>o</w:t>
      </w:r>
      <w:r w:rsidR="005E4492" w:rsidRPr="006B1716">
        <w:rPr>
          <w:rFonts w:ascii="Georgia" w:hAnsi="Georgia" w:cs="Times New Roman"/>
          <w:sz w:val="24"/>
          <w:szCs w:val="24"/>
        </w:rPr>
        <w:t xml:space="preserve">f adults </w:t>
      </w:r>
      <w:r w:rsidRPr="006B1716">
        <w:rPr>
          <w:rFonts w:ascii="Georgia" w:hAnsi="Georgia" w:cs="Times New Roman"/>
          <w:sz w:val="24"/>
          <w:szCs w:val="24"/>
        </w:rPr>
        <w:t xml:space="preserve">aged 18-64 </w:t>
      </w:r>
      <w:r w:rsidR="00F74840" w:rsidRPr="006B1716">
        <w:rPr>
          <w:rFonts w:ascii="Georgia" w:hAnsi="Georgia" w:cs="Times New Roman"/>
          <w:sz w:val="24"/>
          <w:szCs w:val="24"/>
        </w:rPr>
        <w:t xml:space="preserve">respectively </w:t>
      </w:r>
      <w:r w:rsidR="005E4492" w:rsidRPr="006B1716">
        <w:rPr>
          <w:rFonts w:ascii="Georgia" w:hAnsi="Georgia" w:cs="Times New Roman"/>
          <w:sz w:val="24"/>
          <w:szCs w:val="24"/>
        </w:rPr>
        <w:t>are uninsured</w:t>
      </w:r>
      <w:r w:rsidRPr="006B1716">
        <w:rPr>
          <w:rFonts w:ascii="Georgia" w:hAnsi="Georgia" w:cs="Times New Roman"/>
          <w:sz w:val="24"/>
          <w:szCs w:val="24"/>
        </w:rPr>
        <w:t xml:space="preserve">. </w:t>
      </w:r>
      <w:r w:rsidR="005E3A1B" w:rsidRPr="006B1716">
        <w:rPr>
          <w:rFonts w:ascii="Georgia" w:hAnsi="Georgia" w:cs="Times New Roman"/>
          <w:sz w:val="24"/>
          <w:szCs w:val="24"/>
        </w:rPr>
        <w:t xml:space="preserve">The percent of adults aged 18-64 without insurance ranges from </w:t>
      </w:r>
      <w:r w:rsidR="00F74840" w:rsidRPr="006B1716">
        <w:rPr>
          <w:rFonts w:ascii="Georgia" w:hAnsi="Georgia" w:cs="Times New Roman"/>
          <w:sz w:val="24"/>
          <w:szCs w:val="24"/>
        </w:rPr>
        <w:t>4</w:t>
      </w:r>
      <w:r w:rsidRPr="006B1716">
        <w:rPr>
          <w:rFonts w:ascii="Georgia" w:hAnsi="Georgia" w:cs="Times New Roman"/>
          <w:sz w:val="24"/>
          <w:szCs w:val="24"/>
        </w:rPr>
        <w:t xml:space="preserve">.6% in Eastern </w:t>
      </w:r>
      <w:r w:rsidR="00F74840" w:rsidRPr="006B1716">
        <w:rPr>
          <w:rFonts w:ascii="Georgia" w:hAnsi="Georgia" w:cs="Times New Roman"/>
          <w:sz w:val="24"/>
          <w:szCs w:val="24"/>
        </w:rPr>
        <w:t xml:space="preserve">Montgomery </w:t>
      </w:r>
      <w:r w:rsidRPr="006B1716">
        <w:rPr>
          <w:rFonts w:ascii="Georgia" w:hAnsi="Georgia" w:cs="Times New Roman"/>
          <w:sz w:val="24"/>
          <w:szCs w:val="24"/>
        </w:rPr>
        <w:t xml:space="preserve">to </w:t>
      </w:r>
      <w:r w:rsidR="00F74840" w:rsidRPr="006B1716">
        <w:rPr>
          <w:rFonts w:ascii="Georgia" w:hAnsi="Georgia" w:cs="Times New Roman"/>
          <w:sz w:val="24"/>
          <w:szCs w:val="24"/>
        </w:rPr>
        <w:t>12</w:t>
      </w:r>
      <w:r w:rsidR="005E3A1B" w:rsidRPr="006B1716">
        <w:rPr>
          <w:rFonts w:ascii="Georgia" w:hAnsi="Georgia" w:cs="Times New Roman"/>
          <w:sz w:val="24"/>
          <w:szCs w:val="24"/>
        </w:rPr>
        <w:t xml:space="preserve">% in </w:t>
      </w:r>
      <w:r w:rsidR="00F74840" w:rsidRPr="006B1716">
        <w:rPr>
          <w:rFonts w:ascii="Georgia" w:hAnsi="Georgia" w:cs="Times New Roman"/>
          <w:sz w:val="24"/>
          <w:szCs w:val="24"/>
        </w:rPr>
        <w:t>Lower NE/N Phila</w:t>
      </w:r>
      <w:r w:rsidRPr="006B1716">
        <w:rPr>
          <w:rFonts w:ascii="Georgia" w:hAnsi="Georgia" w:cs="Times New Roman"/>
          <w:sz w:val="24"/>
          <w:szCs w:val="24"/>
        </w:rPr>
        <w:t>.</w:t>
      </w:r>
      <w:r w:rsidR="00F45D83" w:rsidRPr="006B1716">
        <w:rPr>
          <w:rFonts w:ascii="Georgia" w:hAnsi="Georgia" w:cs="Times New Roman"/>
          <w:sz w:val="24"/>
          <w:szCs w:val="24"/>
        </w:rPr>
        <w:t xml:space="preserve"> </w:t>
      </w:r>
      <w:r w:rsidR="00C763BC" w:rsidRPr="006B1716">
        <w:rPr>
          <w:rFonts w:ascii="Georgia" w:hAnsi="Georgia" w:cs="Times New Roman"/>
          <w:sz w:val="24"/>
          <w:szCs w:val="24"/>
        </w:rPr>
        <w:t xml:space="preserve"> Black and Hispanic residents</w:t>
      </w:r>
      <w:r w:rsidR="0027316A" w:rsidRPr="006B1716">
        <w:rPr>
          <w:rFonts w:ascii="Georgia" w:hAnsi="Georgia" w:cs="Times New Roman"/>
          <w:sz w:val="24"/>
          <w:szCs w:val="24"/>
        </w:rPr>
        <w:t xml:space="preserve"> are more likely to be uninsured.</w:t>
      </w:r>
      <w:r w:rsidR="0027316A" w:rsidRPr="006B1716">
        <w:rPr>
          <w:rStyle w:val="EndnoteReference"/>
          <w:rFonts w:ascii="Georgia" w:hAnsi="Georgia" w:cs="Times New Roman"/>
          <w:sz w:val="24"/>
          <w:szCs w:val="24"/>
        </w:rPr>
        <w:endnoteReference w:id="45"/>
      </w:r>
    </w:p>
    <w:p w14:paraId="09F80515" w14:textId="77777777" w:rsidR="00A544E3" w:rsidRPr="006B1716" w:rsidRDefault="00874B74" w:rsidP="00A544E3">
      <w:pPr>
        <w:spacing w:after="0" w:line="240" w:lineRule="auto"/>
        <w:rPr>
          <w:rFonts w:ascii="Georgia" w:hAnsi="Georgia" w:cs="Times New Roman"/>
          <w:b/>
          <w:i/>
          <w:color w:val="7030A0"/>
          <w:sz w:val="24"/>
          <w:szCs w:val="24"/>
        </w:rPr>
      </w:pPr>
      <w:r w:rsidRPr="006B1716">
        <w:rPr>
          <w:rFonts w:ascii="Georgia" w:hAnsi="Georgia"/>
          <w:noProof/>
        </w:rPr>
        <w:drawing>
          <wp:anchor distT="0" distB="0" distL="114300" distR="114300" simplePos="0" relativeHeight="251676160" behindDoc="1" locked="0" layoutInCell="1" allowOverlap="1" wp14:anchorId="09992CAC" wp14:editId="73103038">
            <wp:simplePos x="0" y="0"/>
            <wp:positionH relativeFrom="column">
              <wp:posOffset>0</wp:posOffset>
            </wp:positionH>
            <wp:positionV relativeFrom="paragraph">
              <wp:posOffset>12700</wp:posOffset>
            </wp:positionV>
            <wp:extent cx="5943600" cy="1828800"/>
            <wp:effectExtent l="0" t="0" r="0" b="0"/>
            <wp:wrapTight wrapText="bothSides">
              <wp:wrapPolygon edited="0">
                <wp:start x="0" y="0"/>
                <wp:lineTo x="0" y="21375"/>
                <wp:lineTo x="21531" y="21375"/>
                <wp:lineTo x="21531" y="0"/>
                <wp:lineTo x="0" y="0"/>
              </wp:wrapPolygon>
            </wp:wrapTight>
            <wp:docPr id="54" name="Chart 54">
              <a:extLst xmlns:a="http://schemas.openxmlformats.org/drawingml/2006/main">
                <a:ext uri="{FF2B5EF4-FFF2-40B4-BE49-F238E27FC236}">
                  <a16:creationId xmlns:a16="http://schemas.microsoft.com/office/drawing/2014/main" id="{34FA2BA0-FED4-4C58-9203-3505A820E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0AE7A444" w14:textId="77777777" w:rsidR="00F53A35" w:rsidRPr="006B1716" w:rsidRDefault="00F53A35" w:rsidP="00A544E3">
      <w:pPr>
        <w:spacing w:after="0" w:line="240" w:lineRule="auto"/>
        <w:rPr>
          <w:rFonts w:ascii="Georgia" w:hAnsi="Georgia" w:cs="Times New Roman"/>
          <w:b/>
          <w:i/>
          <w:color w:val="7030A0"/>
          <w:sz w:val="24"/>
          <w:szCs w:val="24"/>
        </w:rPr>
      </w:pPr>
    </w:p>
    <w:p w14:paraId="73956991" w14:textId="77777777" w:rsidR="008677B0" w:rsidRPr="006B1716" w:rsidRDefault="008677B0" w:rsidP="00BE5685">
      <w:pPr>
        <w:jc w:val="center"/>
        <w:rPr>
          <w:rFonts w:ascii="Georgia" w:hAnsi="Georgia"/>
          <w:color w:val="7030A0"/>
        </w:rPr>
      </w:pPr>
    </w:p>
    <w:p w14:paraId="45FFC79A" w14:textId="77777777" w:rsidR="002C1BD4" w:rsidRPr="006B1716" w:rsidRDefault="002C1BD4" w:rsidP="005E4492">
      <w:pPr>
        <w:ind w:left="720" w:firstLine="720"/>
        <w:rPr>
          <w:rFonts w:ascii="Georgia" w:hAnsi="Georgia"/>
          <w:i/>
        </w:rPr>
      </w:pPr>
    </w:p>
    <w:p w14:paraId="00993664" w14:textId="77777777" w:rsidR="002C1BD4" w:rsidRPr="006B1716" w:rsidRDefault="002C1BD4" w:rsidP="005E4492">
      <w:pPr>
        <w:ind w:left="720" w:firstLine="720"/>
        <w:rPr>
          <w:rFonts w:ascii="Georgia" w:hAnsi="Georgia"/>
          <w:i/>
        </w:rPr>
      </w:pPr>
    </w:p>
    <w:p w14:paraId="10C84CD5" w14:textId="77777777" w:rsidR="002C1BD4" w:rsidRPr="006B1716" w:rsidRDefault="002C1BD4" w:rsidP="005E4492">
      <w:pPr>
        <w:ind w:left="720" w:firstLine="720"/>
        <w:rPr>
          <w:rFonts w:ascii="Georgia" w:hAnsi="Georgia"/>
          <w:i/>
        </w:rPr>
      </w:pPr>
    </w:p>
    <w:p w14:paraId="6F384B30" w14:textId="77777777" w:rsidR="002C1BD4" w:rsidRPr="006B1716" w:rsidRDefault="002C1BD4" w:rsidP="005E4492">
      <w:pPr>
        <w:ind w:left="720" w:firstLine="720"/>
        <w:rPr>
          <w:rFonts w:ascii="Georgia" w:hAnsi="Georgia"/>
          <w:i/>
          <w:sz w:val="20"/>
          <w:szCs w:val="20"/>
        </w:rPr>
      </w:pPr>
    </w:p>
    <w:p w14:paraId="5DA9648A" w14:textId="77777777" w:rsidR="005E4492" w:rsidRPr="006B1716" w:rsidRDefault="005E4492" w:rsidP="00874B74">
      <w:pPr>
        <w:spacing w:after="0" w:line="240" w:lineRule="auto"/>
        <w:rPr>
          <w:rFonts w:ascii="Georgia" w:hAnsi="Georgia"/>
          <w:i/>
          <w:sz w:val="20"/>
          <w:szCs w:val="20"/>
        </w:rPr>
      </w:pPr>
      <w:r w:rsidRPr="006B1716">
        <w:rPr>
          <w:rFonts w:ascii="Georgia" w:hAnsi="Georgia"/>
          <w:i/>
          <w:sz w:val="20"/>
          <w:szCs w:val="20"/>
        </w:rPr>
        <w:t>P</w:t>
      </w:r>
      <w:r w:rsidR="002C1BD4" w:rsidRPr="006B1716">
        <w:rPr>
          <w:rFonts w:ascii="Georgia" w:hAnsi="Georgia"/>
          <w:i/>
          <w:sz w:val="20"/>
          <w:szCs w:val="20"/>
        </w:rPr>
        <w:t>HMC Household Health Survey 2015</w:t>
      </w:r>
    </w:p>
    <w:p w14:paraId="4682DA2C" w14:textId="77777777" w:rsidR="008B0110" w:rsidRPr="006B1716" w:rsidRDefault="008B0110" w:rsidP="00396B66">
      <w:pPr>
        <w:spacing w:after="0" w:line="240" w:lineRule="auto"/>
        <w:ind w:left="720" w:firstLine="720"/>
        <w:rPr>
          <w:rFonts w:ascii="Georgia" w:hAnsi="Georgia"/>
          <w:i/>
          <w:color w:val="7030A0"/>
        </w:rPr>
      </w:pPr>
    </w:p>
    <w:p w14:paraId="24F8B43C" w14:textId="77777777" w:rsidR="0036623D" w:rsidRPr="006B1716" w:rsidRDefault="00F45D83" w:rsidP="001221DD">
      <w:pPr>
        <w:spacing w:after="0" w:line="240" w:lineRule="auto"/>
        <w:ind w:right="270"/>
        <w:rPr>
          <w:rFonts w:ascii="Georgia" w:hAnsi="Georgia" w:cs="Times New Roman"/>
          <w:sz w:val="24"/>
          <w:szCs w:val="24"/>
        </w:rPr>
      </w:pPr>
      <w:r w:rsidRPr="006B1716">
        <w:rPr>
          <w:rFonts w:ascii="Georgia" w:hAnsi="Georgia" w:cs="Times New Roman"/>
          <w:sz w:val="24"/>
          <w:szCs w:val="24"/>
        </w:rPr>
        <w:t xml:space="preserve">Cost </w:t>
      </w:r>
      <w:r w:rsidR="00AC2115" w:rsidRPr="006B1716">
        <w:rPr>
          <w:rFonts w:ascii="Georgia" w:hAnsi="Georgia" w:cs="Times New Roman"/>
          <w:sz w:val="24"/>
          <w:szCs w:val="24"/>
        </w:rPr>
        <w:t>was</w:t>
      </w:r>
      <w:r w:rsidRPr="006B1716">
        <w:rPr>
          <w:rFonts w:ascii="Georgia" w:hAnsi="Georgia" w:cs="Times New Roman"/>
          <w:sz w:val="24"/>
          <w:szCs w:val="24"/>
        </w:rPr>
        <w:t xml:space="preserve"> </w:t>
      </w:r>
      <w:r w:rsidR="002B6BDC" w:rsidRPr="006B1716">
        <w:rPr>
          <w:rFonts w:ascii="Georgia" w:hAnsi="Georgia" w:cs="Times New Roman"/>
          <w:sz w:val="24"/>
          <w:szCs w:val="24"/>
        </w:rPr>
        <w:t xml:space="preserve">the most </w:t>
      </w:r>
      <w:r w:rsidRPr="006B1716">
        <w:rPr>
          <w:rFonts w:ascii="Georgia" w:hAnsi="Georgia" w:cs="Times New Roman"/>
          <w:sz w:val="24"/>
          <w:szCs w:val="24"/>
        </w:rPr>
        <w:t>frequent reason</w:t>
      </w:r>
      <w:r w:rsidR="0036623D" w:rsidRPr="006B1716">
        <w:rPr>
          <w:rFonts w:ascii="Georgia" w:hAnsi="Georgia" w:cs="Times New Roman"/>
          <w:sz w:val="24"/>
          <w:szCs w:val="24"/>
        </w:rPr>
        <w:t xml:space="preserve"> given for not having insurance. </w:t>
      </w:r>
      <w:r w:rsidR="002B6BDC" w:rsidRPr="006B1716">
        <w:rPr>
          <w:rFonts w:ascii="Georgia" w:hAnsi="Georgia" w:cs="Times New Roman"/>
          <w:sz w:val="24"/>
          <w:szCs w:val="24"/>
        </w:rPr>
        <w:t xml:space="preserve">Note: </w:t>
      </w:r>
      <w:r w:rsidR="0036623D" w:rsidRPr="006B1716">
        <w:rPr>
          <w:rFonts w:ascii="Georgia" w:hAnsi="Georgia" w:cs="Times New Roman"/>
          <w:sz w:val="24"/>
          <w:szCs w:val="24"/>
        </w:rPr>
        <w:t xml:space="preserve">Only </w:t>
      </w:r>
      <w:r w:rsidR="008535B1" w:rsidRPr="006B1716">
        <w:rPr>
          <w:rFonts w:ascii="Georgia" w:hAnsi="Georgia" w:cs="Times New Roman"/>
          <w:sz w:val="24"/>
          <w:szCs w:val="24"/>
        </w:rPr>
        <w:t xml:space="preserve">county </w:t>
      </w:r>
      <w:r w:rsidR="0036623D" w:rsidRPr="006B1716">
        <w:rPr>
          <w:rFonts w:ascii="Georgia" w:hAnsi="Georgia" w:cs="Times New Roman"/>
          <w:sz w:val="24"/>
          <w:szCs w:val="24"/>
        </w:rPr>
        <w:t xml:space="preserve">data is presented because the sample sizes of uninsured respondents in the </w:t>
      </w:r>
      <w:r w:rsidR="008535B1" w:rsidRPr="006B1716">
        <w:rPr>
          <w:rFonts w:ascii="Georgia" w:hAnsi="Georgia" w:cs="Times New Roman"/>
          <w:sz w:val="24"/>
          <w:szCs w:val="24"/>
        </w:rPr>
        <w:t>ROSH</w:t>
      </w:r>
      <w:r w:rsidR="0036623D" w:rsidRPr="006B1716">
        <w:rPr>
          <w:rFonts w:ascii="Georgia" w:hAnsi="Georgia" w:cs="Times New Roman"/>
          <w:sz w:val="24"/>
          <w:szCs w:val="24"/>
        </w:rPr>
        <w:t xml:space="preserve"> CB areas is too small for meaningful analysis.</w:t>
      </w:r>
    </w:p>
    <w:p w14:paraId="74272B00" w14:textId="77777777" w:rsidR="00AF5B29" w:rsidRPr="006B1716" w:rsidRDefault="00AF5B29" w:rsidP="00F45D83">
      <w:pPr>
        <w:spacing w:after="0" w:line="240" w:lineRule="auto"/>
        <w:rPr>
          <w:rFonts w:ascii="Georgia" w:hAnsi="Georgia" w:cs="Times New Roman"/>
          <w:sz w:val="24"/>
          <w:szCs w:val="24"/>
        </w:rPr>
      </w:pPr>
    </w:p>
    <w:tbl>
      <w:tblPr>
        <w:tblStyle w:val="TableGrid"/>
        <w:tblW w:w="0" w:type="auto"/>
        <w:jc w:val="center"/>
        <w:tblLook w:val="04A0" w:firstRow="1" w:lastRow="0" w:firstColumn="1" w:lastColumn="0" w:noHBand="0" w:noVBand="1"/>
      </w:tblPr>
      <w:tblGrid>
        <w:gridCol w:w="3866"/>
        <w:gridCol w:w="1562"/>
        <w:gridCol w:w="1693"/>
        <w:gridCol w:w="11"/>
      </w:tblGrid>
      <w:tr w:rsidR="008535B1" w:rsidRPr="006B1716" w14:paraId="0BBFCFDC" w14:textId="77777777" w:rsidTr="00A00011">
        <w:trPr>
          <w:jc w:val="center"/>
        </w:trPr>
        <w:tc>
          <w:tcPr>
            <w:tcW w:w="3866" w:type="dxa"/>
            <w:shd w:val="clear" w:color="auto" w:fill="011E40"/>
          </w:tcPr>
          <w:p w14:paraId="1DA98A99" w14:textId="77777777" w:rsidR="008535B1" w:rsidRPr="006B1716" w:rsidRDefault="008535B1" w:rsidP="000B112A">
            <w:pPr>
              <w:ind w:left="-15"/>
              <w:jc w:val="center"/>
              <w:rPr>
                <w:rFonts w:ascii="Georgia" w:eastAsia="Times New Roman" w:hAnsi="Georgia" w:cs="Times New Roman"/>
                <w:color w:val="FFFFFF" w:themeColor="background1"/>
                <w:sz w:val="24"/>
                <w:szCs w:val="24"/>
              </w:rPr>
            </w:pPr>
          </w:p>
        </w:tc>
        <w:tc>
          <w:tcPr>
            <w:tcW w:w="1562" w:type="dxa"/>
            <w:shd w:val="clear" w:color="auto" w:fill="011E40"/>
          </w:tcPr>
          <w:p w14:paraId="0C36E321" w14:textId="77777777" w:rsidR="008535B1" w:rsidRPr="006B1716" w:rsidRDefault="008535B1" w:rsidP="0036623D">
            <w:pPr>
              <w:jc w:val="center"/>
              <w:rPr>
                <w:rFonts w:ascii="Georgia" w:hAnsi="Georgia" w:cs="Times New Roman"/>
                <w:color w:val="FFFFFF" w:themeColor="background1"/>
                <w:sz w:val="24"/>
                <w:szCs w:val="24"/>
              </w:rPr>
            </w:pPr>
            <w:r w:rsidRPr="006B1716">
              <w:rPr>
                <w:rFonts w:ascii="Georgia" w:hAnsi="Georgia" w:cs="Times New Roman"/>
                <w:color w:val="FFFFFF" w:themeColor="background1"/>
                <w:sz w:val="24"/>
                <w:szCs w:val="24"/>
              </w:rPr>
              <w:t>Bucks/Mont</w:t>
            </w:r>
          </w:p>
        </w:tc>
        <w:tc>
          <w:tcPr>
            <w:tcW w:w="1704" w:type="dxa"/>
            <w:gridSpan w:val="2"/>
            <w:shd w:val="clear" w:color="auto" w:fill="011E40"/>
          </w:tcPr>
          <w:p w14:paraId="30B430C5" w14:textId="77777777" w:rsidR="008535B1" w:rsidRPr="006B1716" w:rsidRDefault="008535B1" w:rsidP="0036623D">
            <w:pPr>
              <w:jc w:val="center"/>
              <w:rPr>
                <w:rFonts w:ascii="Georgia" w:hAnsi="Georgia" w:cs="Times New Roman"/>
                <w:color w:val="FFFFFF" w:themeColor="background1"/>
                <w:sz w:val="24"/>
                <w:szCs w:val="24"/>
              </w:rPr>
            </w:pPr>
            <w:r w:rsidRPr="006B1716">
              <w:rPr>
                <w:rFonts w:ascii="Georgia" w:hAnsi="Georgia" w:cs="Times New Roman"/>
                <w:color w:val="FFFFFF" w:themeColor="background1"/>
                <w:sz w:val="24"/>
                <w:szCs w:val="24"/>
              </w:rPr>
              <w:t>Phila</w:t>
            </w:r>
          </w:p>
        </w:tc>
      </w:tr>
      <w:tr w:rsidR="008535B1" w:rsidRPr="006B1716" w14:paraId="6D2486D1" w14:textId="77777777" w:rsidTr="000B112A">
        <w:trPr>
          <w:jc w:val="center"/>
        </w:trPr>
        <w:tc>
          <w:tcPr>
            <w:tcW w:w="3866" w:type="dxa"/>
          </w:tcPr>
          <w:p w14:paraId="5895D9AD" w14:textId="77777777" w:rsidR="008535B1" w:rsidRPr="006B1716" w:rsidRDefault="008535B1" w:rsidP="000B112A">
            <w:pPr>
              <w:ind w:left="-15"/>
              <w:rPr>
                <w:rFonts w:ascii="Georgia" w:hAnsi="Georgia" w:cs="Times New Roman"/>
                <w:sz w:val="24"/>
                <w:szCs w:val="24"/>
              </w:rPr>
            </w:pPr>
            <w:r w:rsidRPr="006B1716">
              <w:rPr>
                <w:rFonts w:ascii="Georgia" w:eastAsia="Times New Roman" w:hAnsi="Georgia" w:cs="Times New Roman"/>
                <w:sz w:val="24"/>
                <w:szCs w:val="24"/>
              </w:rPr>
              <w:t>Job status change</w:t>
            </w:r>
          </w:p>
        </w:tc>
        <w:tc>
          <w:tcPr>
            <w:tcW w:w="1562" w:type="dxa"/>
          </w:tcPr>
          <w:p w14:paraId="07CCA8E1" w14:textId="77777777" w:rsidR="008535B1" w:rsidRPr="006B1716" w:rsidRDefault="008535B1" w:rsidP="0036623D">
            <w:pPr>
              <w:jc w:val="center"/>
              <w:rPr>
                <w:rFonts w:ascii="Georgia" w:hAnsi="Georgia" w:cs="Times New Roman"/>
                <w:sz w:val="24"/>
                <w:szCs w:val="24"/>
              </w:rPr>
            </w:pPr>
            <w:r w:rsidRPr="006B1716">
              <w:rPr>
                <w:rFonts w:ascii="Georgia" w:hAnsi="Georgia" w:cs="Times New Roman"/>
                <w:sz w:val="24"/>
                <w:szCs w:val="24"/>
              </w:rPr>
              <w:t>7.3</w:t>
            </w:r>
          </w:p>
        </w:tc>
        <w:tc>
          <w:tcPr>
            <w:tcW w:w="1704" w:type="dxa"/>
            <w:gridSpan w:val="2"/>
          </w:tcPr>
          <w:p w14:paraId="517769D9" w14:textId="77777777" w:rsidR="008535B1" w:rsidRPr="006B1716" w:rsidRDefault="00512B55" w:rsidP="0036623D">
            <w:pPr>
              <w:jc w:val="center"/>
              <w:rPr>
                <w:rFonts w:ascii="Georgia" w:hAnsi="Georgia" w:cs="Times New Roman"/>
                <w:sz w:val="24"/>
                <w:szCs w:val="24"/>
              </w:rPr>
            </w:pPr>
            <w:r w:rsidRPr="006B1716">
              <w:rPr>
                <w:rFonts w:ascii="Georgia" w:hAnsi="Georgia" w:cs="Times New Roman"/>
                <w:sz w:val="24"/>
                <w:szCs w:val="24"/>
              </w:rPr>
              <w:t>10.4</w:t>
            </w:r>
          </w:p>
        </w:tc>
      </w:tr>
      <w:tr w:rsidR="008535B1" w:rsidRPr="006B1716" w14:paraId="6E01579D" w14:textId="77777777" w:rsidTr="000B112A">
        <w:trPr>
          <w:jc w:val="center"/>
        </w:trPr>
        <w:tc>
          <w:tcPr>
            <w:tcW w:w="3866" w:type="dxa"/>
          </w:tcPr>
          <w:p w14:paraId="2D54E9BA" w14:textId="77777777" w:rsidR="008535B1" w:rsidRPr="006B1716" w:rsidRDefault="008535B1" w:rsidP="000B112A">
            <w:pPr>
              <w:ind w:left="-15"/>
              <w:rPr>
                <w:rFonts w:ascii="Georgia" w:hAnsi="Georgia" w:cs="Times New Roman"/>
                <w:sz w:val="24"/>
                <w:szCs w:val="24"/>
              </w:rPr>
            </w:pPr>
            <w:r w:rsidRPr="006B1716">
              <w:rPr>
                <w:rFonts w:ascii="Georgia" w:eastAsia="Times New Roman" w:hAnsi="Georgia" w:cs="Times New Roman"/>
                <w:sz w:val="24"/>
                <w:szCs w:val="24"/>
              </w:rPr>
              <w:t>Ineligible due to age/left school</w:t>
            </w:r>
          </w:p>
        </w:tc>
        <w:tc>
          <w:tcPr>
            <w:tcW w:w="1562" w:type="dxa"/>
          </w:tcPr>
          <w:p w14:paraId="2D974A54" w14:textId="77777777" w:rsidR="008535B1" w:rsidRPr="006B1716" w:rsidRDefault="008535B1" w:rsidP="0036623D">
            <w:pPr>
              <w:jc w:val="center"/>
              <w:rPr>
                <w:rFonts w:ascii="Georgia" w:hAnsi="Georgia" w:cs="Times New Roman"/>
                <w:sz w:val="24"/>
                <w:szCs w:val="24"/>
              </w:rPr>
            </w:pPr>
            <w:r w:rsidRPr="006B1716">
              <w:rPr>
                <w:rFonts w:ascii="Georgia" w:hAnsi="Georgia" w:cs="Times New Roman"/>
                <w:sz w:val="24"/>
                <w:szCs w:val="24"/>
              </w:rPr>
              <w:t>1.7</w:t>
            </w:r>
          </w:p>
        </w:tc>
        <w:tc>
          <w:tcPr>
            <w:tcW w:w="1704" w:type="dxa"/>
            <w:gridSpan w:val="2"/>
          </w:tcPr>
          <w:p w14:paraId="200B567A" w14:textId="77777777" w:rsidR="008535B1" w:rsidRPr="006B1716" w:rsidRDefault="00512B55" w:rsidP="0036623D">
            <w:pPr>
              <w:jc w:val="center"/>
              <w:rPr>
                <w:rFonts w:ascii="Georgia" w:hAnsi="Georgia" w:cs="Times New Roman"/>
                <w:sz w:val="24"/>
                <w:szCs w:val="24"/>
              </w:rPr>
            </w:pPr>
            <w:r w:rsidRPr="006B1716">
              <w:rPr>
                <w:rFonts w:ascii="Georgia" w:hAnsi="Georgia" w:cs="Times New Roman"/>
                <w:sz w:val="24"/>
                <w:szCs w:val="24"/>
              </w:rPr>
              <w:t>1.2</w:t>
            </w:r>
          </w:p>
        </w:tc>
      </w:tr>
      <w:tr w:rsidR="008535B1" w:rsidRPr="006B1716" w14:paraId="7B24671A" w14:textId="77777777" w:rsidTr="000B112A">
        <w:trPr>
          <w:jc w:val="center"/>
        </w:trPr>
        <w:tc>
          <w:tcPr>
            <w:tcW w:w="3866" w:type="dxa"/>
          </w:tcPr>
          <w:p w14:paraId="448B254F" w14:textId="77777777" w:rsidR="008535B1" w:rsidRPr="006B1716" w:rsidRDefault="008535B1" w:rsidP="000B112A">
            <w:pPr>
              <w:ind w:left="-15"/>
              <w:rPr>
                <w:rFonts w:ascii="Georgia" w:hAnsi="Georgia" w:cs="Times New Roman"/>
                <w:sz w:val="24"/>
                <w:szCs w:val="24"/>
              </w:rPr>
            </w:pPr>
            <w:r w:rsidRPr="006B1716">
              <w:rPr>
                <w:rFonts w:ascii="Georgia" w:eastAsia="Times New Roman" w:hAnsi="Georgia" w:cs="Times New Roman"/>
                <w:sz w:val="24"/>
                <w:szCs w:val="24"/>
              </w:rPr>
              <w:t>Employer doesn't offer coverage</w:t>
            </w:r>
          </w:p>
        </w:tc>
        <w:tc>
          <w:tcPr>
            <w:tcW w:w="1562" w:type="dxa"/>
          </w:tcPr>
          <w:p w14:paraId="29232A88" w14:textId="77777777" w:rsidR="008535B1" w:rsidRPr="006B1716" w:rsidRDefault="008535B1" w:rsidP="0036623D">
            <w:pPr>
              <w:jc w:val="center"/>
              <w:rPr>
                <w:rFonts w:ascii="Georgia" w:hAnsi="Georgia" w:cs="Times New Roman"/>
                <w:sz w:val="24"/>
                <w:szCs w:val="24"/>
              </w:rPr>
            </w:pPr>
            <w:r w:rsidRPr="006B1716">
              <w:rPr>
                <w:rFonts w:ascii="Georgia" w:hAnsi="Georgia" w:cs="Times New Roman"/>
                <w:sz w:val="24"/>
                <w:szCs w:val="24"/>
              </w:rPr>
              <w:t>12.0</w:t>
            </w:r>
          </w:p>
        </w:tc>
        <w:tc>
          <w:tcPr>
            <w:tcW w:w="1704" w:type="dxa"/>
            <w:gridSpan w:val="2"/>
          </w:tcPr>
          <w:p w14:paraId="45236D49" w14:textId="77777777" w:rsidR="008535B1" w:rsidRPr="006B1716" w:rsidRDefault="00512B55" w:rsidP="0036623D">
            <w:pPr>
              <w:jc w:val="center"/>
              <w:rPr>
                <w:rFonts w:ascii="Georgia" w:hAnsi="Georgia" w:cs="Times New Roman"/>
                <w:sz w:val="24"/>
                <w:szCs w:val="24"/>
              </w:rPr>
            </w:pPr>
            <w:r w:rsidRPr="006B1716">
              <w:rPr>
                <w:rFonts w:ascii="Georgia" w:hAnsi="Georgia" w:cs="Times New Roman"/>
                <w:sz w:val="24"/>
                <w:szCs w:val="24"/>
              </w:rPr>
              <w:t>4.6</w:t>
            </w:r>
          </w:p>
        </w:tc>
      </w:tr>
      <w:tr w:rsidR="008535B1" w:rsidRPr="006B1716" w14:paraId="51ED8142" w14:textId="77777777" w:rsidTr="000B112A">
        <w:trPr>
          <w:jc w:val="center"/>
        </w:trPr>
        <w:tc>
          <w:tcPr>
            <w:tcW w:w="3866" w:type="dxa"/>
          </w:tcPr>
          <w:p w14:paraId="3E944BA1" w14:textId="77777777" w:rsidR="008535B1" w:rsidRPr="006B1716" w:rsidRDefault="008535B1" w:rsidP="000B112A">
            <w:pPr>
              <w:ind w:left="-15"/>
              <w:rPr>
                <w:rFonts w:ascii="Georgia" w:hAnsi="Georgia" w:cs="Times New Roman"/>
                <w:sz w:val="24"/>
                <w:szCs w:val="24"/>
              </w:rPr>
            </w:pPr>
            <w:r w:rsidRPr="006B1716">
              <w:rPr>
                <w:rFonts w:ascii="Georgia" w:eastAsia="Times New Roman" w:hAnsi="Georgia" w:cs="Times New Roman"/>
                <w:sz w:val="24"/>
                <w:szCs w:val="24"/>
              </w:rPr>
              <w:t>High cost</w:t>
            </w:r>
          </w:p>
        </w:tc>
        <w:tc>
          <w:tcPr>
            <w:tcW w:w="1562" w:type="dxa"/>
          </w:tcPr>
          <w:p w14:paraId="5A262AA4" w14:textId="77777777" w:rsidR="008535B1" w:rsidRPr="006B1716" w:rsidRDefault="008535B1" w:rsidP="0036623D">
            <w:pPr>
              <w:jc w:val="center"/>
              <w:rPr>
                <w:rFonts w:ascii="Georgia" w:hAnsi="Georgia" w:cs="Times New Roman"/>
                <w:sz w:val="24"/>
                <w:szCs w:val="24"/>
              </w:rPr>
            </w:pPr>
            <w:r w:rsidRPr="006B1716">
              <w:rPr>
                <w:rFonts w:ascii="Georgia" w:hAnsi="Georgia" w:cs="Times New Roman"/>
                <w:sz w:val="24"/>
                <w:szCs w:val="24"/>
              </w:rPr>
              <w:t>50.7</w:t>
            </w:r>
          </w:p>
        </w:tc>
        <w:tc>
          <w:tcPr>
            <w:tcW w:w="1704" w:type="dxa"/>
            <w:gridSpan w:val="2"/>
          </w:tcPr>
          <w:p w14:paraId="053EB68A" w14:textId="77777777" w:rsidR="008535B1" w:rsidRPr="006B1716" w:rsidRDefault="00512B55" w:rsidP="0036623D">
            <w:pPr>
              <w:jc w:val="center"/>
              <w:rPr>
                <w:rFonts w:ascii="Georgia" w:hAnsi="Georgia" w:cs="Times New Roman"/>
                <w:sz w:val="24"/>
                <w:szCs w:val="24"/>
              </w:rPr>
            </w:pPr>
            <w:r w:rsidRPr="006B1716">
              <w:rPr>
                <w:rFonts w:ascii="Georgia" w:hAnsi="Georgia" w:cs="Times New Roman"/>
                <w:sz w:val="24"/>
                <w:szCs w:val="24"/>
              </w:rPr>
              <w:t>43.7</w:t>
            </w:r>
          </w:p>
        </w:tc>
      </w:tr>
      <w:tr w:rsidR="008535B1" w:rsidRPr="006B1716" w14:paraId="04E3C32E" w14:textId="77777777" w:rsidTr="000B112A">
        <w:trPr>
          <w:jc w:val="center"/>
        </w:trPr>
        <w:tc>
          <w:tcPr>
            <w:tcW w:w="3866" w:type="dxa"/>
          </w:tcPr>
          <w:p w14:paraId="1F849280" w14:textId="77777777" w:rsidR="008535B1" w:rsidRPr="006B1716" w:rsidRDefault="008535B1" w:rsidP="000B112A">
            <w:pPr>
              <w:ind w:left="-15"/>
              <w:rPr>
                <w:rFonts w:ascii="Georgia" w:hAnsi="Georgia" w:cs="Times New Roman"/>
                <w:sz w:val="24"/>
                <w:szCs w:val="24"/>
              </w:rPr>
            </w:pPr>
            <w:r w:rsidRPr="006B1716">
              <w:rPr>
                <w:rFonts w:ascii="Georgia" w:eastAsia="Times New Roman" w:hAnsi="Georgia" w:cs="Times New Roman"/>
                <w:sz w:val="24"/>
                <w:szCs w:val="24"/>
              </w:rPr>
              <w:t>Other *</w:t>
            </w:r>
          </w:p>
        </w:tc>
        <w:tc>
          <w:tcPr>
            <w:tcW w:w="1562" w:type="dxa"/>
          </w:tcPr>
          <w:p w14:paraId="3BF503F4" w14:textId="77777777" w:rsidR="008535B1" w:rsidRPr="006B1716" w:rsidRDefault="008535B1" w:rsidP="0036623D">
            <w:pPr>
              <w:jc w:val="center"/>
              <w:rPr>
                <w:rFonts w:ascii="Georgia" w:hAnsi="Georgia" w:cs="Times New Roman"/>
                <w:sz w:val="24"/>
                <w:szCs w:val="24"/>
              </w:rPr>
            </w:pPr>
            <w:r w:rsidRPr="006B1716">
              <w:rPr>
                <w:rFonts w:ascii="Georgia" w:hAnsi="Georgia" w:cs="Times New Roman"/>
                <w:sz w:val="24"/>
                <w:szCs w:val="24"/>
              </w:rPr>
              <w:t>28.3</w:t>
            </w:r>
          </w:p>
        </w:tc>
        <w:tc>
          <w:tcPr>
            <w:tcW w:w="1704" w:type="dxa"/>
            <w:gridSpan w:val="2"/>
          </w:tcPr>
          <w:p w14:paraId="41A57E1C" w14:textId="77777777" w:rsidR="008535B1" w:rsidRPr="006B1716" w:rsidRDefault="000B112A" w:rsidP="0036623D">
            <w:pPr>
              <w:jc w:val="center"/>
              <w:rPr>
                <w:rFonts w:ascii="Georgia" w:hAnsi="Georgia" w:cs="Times New Roman"/>
                <w:sz w:val="24"/>
                <w:szCs w:val="24"/>
              </w:rPr>
            </w:pPr>
            <w:r w:rsidRPr="006B1716">
              <w:rPr>
                <w:rFonts w:ascii="Georgia" w:hAnsi="Georgia" w:cs="Times New Roman"/>
                <w:sz w:val="24"/>
                <w:szCs w:val="24"/>
              </w:rPr>
              <w:t>40.0</w:t>
            </w:r>
          </w:p>
        </w:tc>
      </w:tr>
      <w:tr w:rsidR="008535B1" w:rsidRPr="006B1716" w14:paraId="5387C1E1" w14:textId="77777777" w:rsidTr="000B112A">
        <w:trPr>
          <w:gridAfter w:val="1"/>
          <w:wAfter w:w="11" w:type="dxa"/>
          <w:jc w:val="center"/>
        </w:trPr>
        <w:tc>
          <w:tcPr>
            <w:tcW w:w="7121" w:type="dxa"/>
            <w:gridSpan w:val="3"/>
          </w:tcPr>
          <w:p w14:paraId="30C3685F" w14:textId="77777777" w:rsidR="008535B1" w:rsidRPr="006B1716" w:rsidRDefault="008535B1" w:rsidP="000B112A">
            <w:pPr>
              <w:ind w:left="-15"/>
              <w:rPr>
                <w:rFonts w:ascii="Georgia" w:eastAsia="Times New Roman" w:hAnsi="Georgia" w:cs="Times New Roman"/>
                <w:sz w:val="24"/>
                <w:szCs w:val="24"/>
              </w:rPr>
            </w:pPr>
            <w:r w:rsidRPr="006B1716">
              <w:rPr>
                <w:rFonts w:ascii="Georgia" w:eastAsia="Times New Roman" w:hAnsi="Georgia" w:cs="Times New Roman"/>
                <w:sz w:val="24"/>
                <w:szCs w:val="24"/>
              </w:rPr>
              <w:t>* includes insurance company refused coverage; objections to ACA; difficulties using healthcare.gov; death or divorce</w:t>
            </w:r>
          </w:p>
        </w:tc>
      </w:tr>
    </w:tbl>
    <w:p w14:paraId="1A25A583" w14:textId="77777777" w:rsidR="005E4492" w:rsidRPr="006B1716" w:rsidRDefault="005E4492" w:rsidP="008535B1">
      <w:pPr>
        <w:ind w:left="1620"/>
        <w:rPr>
          <w:rFonts w:ascii="Georgia" w:hAnsi="Georgia"/>
          <w:i/>
          <w:sz w:val="20"/>
          <w:szCs w:val="20"/>
        </w:rPr>
      </w:pPr>
      <w:r w:rsidRPr="006B1716">
        <w:rPr>
          <w:rFonts w:ascii="Georgia" w:hAnsi="Georgia"/>
          <w:i/>
          <w:sz w:val="20"/>
          <w:szCs w:val="20"/>
        </w:rPr>
        <w:t>PH</w:t>
      </w:r>
      <w:r w:rsidR="00F45D83" w:rsidRPr="006B1716">
        <w:rPr>
          <w:rFonts w:ascii="Georgia" w:hAnsi="Georgia"/>
          <w:i/>
          <w:sz w:val="20"/>
          <w:szCs w:val="20"/>
        </w:rPr>
        <w:t>MC Household Health Survey 2015</w:t>
      </w:r>
    </w:p>
    <w:p w14:paraId="314B6516" w14:textId="77777777" w:rsidR="00B73D70" w:rsidRPr="006B1716" w:rsidRDefault="005C0105" w:rsidP="001221DD">
      <w:pPr>
        <w:spacing w:after="0" w:line="240" w:lineRule="auto"/>
        <w:ind w:right="270"/>
        <w:rPr>
          <w:rFonts w:ascii="Georgia" w:hAnsi="Georgia" w:cs="Times New Roman"/>
          <w:sz w:val="24"/>
          <w:szCs w:val="24"/>
        </w:rPr>
      </w:pPr>
      <w:r w:rsidRPr="006B1716">
        <w:rPr>
          <w:rFonts w:ascii="Georgia" w:hAnsi="Georgia" w:cs="Times New Roman"/>
          <w:sz w:val="24"/>
          <w:szCs w:val="24"/>
        </w:rPr>
        <w:t>About</w:t>
      </w:r>
      <w:r w:rsidR="00B73D70" w:rsidRPr="006B1716">
        <w:rPr>
          <w:rFonts w:ascii="Georgia" w:hAnsi="Georgia" w:cs="Times New Roman"/>
          <w:sz w:val="24"/>
          <w:szCs w:val="24"/>
        </w:rPr>
        <w:t xml:space="preserve"> a third of the population in Bucks/Mont and </w:t>
      </w:r>
      <w:r w:rsidRPr="006B1716">
        <w:rPr>
          <w:rFonts w:ascii="Georgia" w:hAnsi="Georgia" w:cs="Times New Roman"/>
          <w:sz w:val="24"/>
          <w:szCs w:val="24"/>
        </w:rPr>
        <w:t>close to 40% in Philadelphia</w:t>
      </w:r>
      <w:r w:rsidR="008C6C47" w:rsidRPr="006B1716">
        <w:rPr>
          <w:rFonts w:ascii="Georgia" w:hAnsi="Georgia" w:cs="Times New Roman"/>
          <w:sz w:val="24"/>
          <w:szCs w:val="24"/>
        </w:rPr>
        <w:t xml:space="preserve"> enrolled for health insurance through Healthcare.gov.  Fewer people in Eastern</w:t>
      </w:r>
      <w:r w:rsidRPr="006B1716">
        <w:rPr>
          <w:rFonts w:ascii="Georgia" w:hAnsi="Georgia" w:cs="Times New Roman"/>
          <w:sz w:val="24"/>
          <w:szCs w:val="24"/>
        </w:rPr>
        <w:t xml:space="preserve"> Montco and Lower Bucks East</w:t>
      </w:r>
      <w:r w:rsidR="008C6C47" w:rsidRPr="006B1716">
        <w:rPr>
          <w:rFonts w:ascii="Georgia" w:hAnsi="Georgia" w:cs="Times New Roman"/>
          <w:sz w:val="24"/>
          <w:szCs w:val="24"/>
        </w:rPr>
        <w:t>, area</w:t>
      </w:r>
      <w:r w:rsidRPr="006B1716">
        <w:rPr>
          <w:rFonts w:ascii="Georgia" w:hAnsi="Georgia" w:cs="Times New Roman"/>
          <w:sz w:val="24"/>
          <w:szCs w:val="24"/>
        </w:rPr>
        <w:t>s</w:t>
      </w:r>
      <w:r w:rsidR="008C6C47" w:rsidRPr="006B1716">
        <w:rPr>
          <w:rFonts w:ascii="Georgia" w:hAnsi="Georgia" w:cs="Times New Roman"/>
          <w:sz w:val="24"/>
          <w:szCs w:val="24"/>
        </w:rPr>
        <w:t xml:space="preserve"> with highe</w:t>
      </w:r>
      <w:r w:rsidRPr="006B1716">
        <w:rPr>
          <w:rFonts w:ascii="Georgia" w:hAnsi="Georgia" w:cs="Times New Roman"/>
          <w:sz w:val="24"/>
          <w:szCs w:val="24"/>
        </w:rPr>
        <w:t>r</w:t>
      </w:r>
      <w:r w:rsidR="008C6C47" w:rsidRPr="006B1716">
        <w:rPr>
          <w:rFonts w:ascii="Georgia" w:hAnsi="Georgia" w:cs="Times New Roman"/>
          <w:sz w:val="24"/>
          <w:szCs w:val="24"/>
        </w:rPr>
        <w:t xml:space="preserve"> health insurance coverage rate</w:t>
      </w:r>
      <w:r w:rsidRPr="006B1716">
        <w:rPr>
          <w:rFonts w:ascii="Georgia" w:hAnsi="Georgia" w:cs="Times New Roman"/>
          <w:sz w:val="24"/>
          <w:szCs w:val="24"/>
        </w:rPr>
        <w:t>s</w:t>
      </w:r>
      <w:r w:rsidR="008C6C47" w:rsidRPr="006B1716">
        <w:rPr>
          <w:rFonts w:ascii="Georgia" w:hAnsi="Georgia" w:cs="Times New Roman"/>
          <w:sz w:val="24"/>
          <w:szCs w:val="24"/>
        </w:rPr>
        <w:t>, used Healthcare.gov, perhaps because they were already covered</w:t>
      </w:r>
      <w:r w:rsidR="00700D6D" w:rsidRPr="006B1716">
        <w:rPr>
          <w:rFonts w:ascii="Georgia" w:hAnsi="Georgia" w:cs="Times New Roman"/>
          <w:sz w:val="24"/>
          <w:szCs w:val="24"/>
        </w:rPr>
        <w:t xml:space="preserve"> with satisfactory insurance</w:t>
      </w:r>
      <w:r w:rsidR="008C6C47" w:rsidRPr="006B1716">
        <w:rPr>
          <w:rFonts w:ascii="Georgia" w:hAnsi="Georgia" w:cs="Times New Roman"/>
          <w:sz w:val="24"/>
          <w:szCs w:val="24"/>
        </w:rPr>
        <w:t>.</w:t>
      </w:r>
      <w:r w:rsidR="00C763BC" w:rsidRPr="006B1716">
        <w:rPr>
          <w:rFonts w:ascii="Georgia" w:hAnsi="Georgia" w:cs="Times New Roman"/>
          <w:sz w:val="24"/>
          <w:szCs w:val="24"/>
        </w:rPr>
        <w:t xml:space="preserve"> </w:t>
      </w:r>
      <w:r w:rsidR="00AB6B40" w:rsidRPr="006B1716">
        <w:rPr>
          <w:rFonts w:ascii="Georgia" w:hAnsi="Georgia" w:cs="Times New Roman"/>
          <w:sz w:val="24"/>
          <w:szCs w:val="24"/>
        </w:rPr>
        <w:t xml:space="preserve">For the 2017 open </w:t>
      </w:r>
      <w:r w:rsidR="00AB6B40" w:rsidRPr="006B1716">
        <w:rPr>
          <w:rFonts w:ascii="Georgia" w:hAnsi="Georgia" w:cs="Times New Roman"/>
          <w:sz w:val="24"/>
          <w:szCs w:val="24"/>
        </w:rPr>
        <w:lastRenderedPageBreak/>
        <w:t xml:space="preserve">enrollment period, </w:t>
      </w:r>
      <w:r w:rsidR="0083632D" w:rsidRPr="006B1716">
        <w:rPr>
          <w:rFonts w:ascii="Georgia" w:hAnsi="Georgia" w:cs="Times New Roman"/>
          <w:sz w:val="24"/>
          <w:szCs w:val="24"/>
        </w:rPr>
        <w:t>there were 7,</w:t>
      </w:r>
      <w:r w:rsidR="00AA0CA5" w:rsidRPr="006B1716">
        <w:rPr>
          <w:rFonts w:ascii="Georgia" w:hAnsi="Georgia" w:cs="Times New Roman"/>
          <w:sz w:val="24"/>
          <w:szCs w:val="24"/>
        </w:rPr>
        <w:t>500,</w:t>
      </w:r>
      <w:r w:rsidR="0083632D" w:rsidRPr="006B1716">
        <w:rPr>
          <w:rFonts w:ascii="Georgia" w:hAnsi="Georgia" w:cs="Times New Roman"/>
          <w:sz w:val="24"/>
          <w:szCs w:val="24"/>
        </w:rPr>
        <w:t xml:space="preserve"> 9,376,</w:t>
      </w:r>
      <w:r w:rsidR="00C763BC" w:rsidRPr="006B1716">
        <w:rPr>
          <w:rFonts w:ascii="Georgia" w:hAnsi="Georgia" w:cs="Times New Roman"/>
          <w:sz w:val="24"/>
          <w:szCs w:val="24"/>
        </w:rPr>
        <w:t xml:space="preserve"> and </w:t>
      </w:r>
      <w:r w:rsidR="0083632D" w:rsidRPr="006B1716">
        <w:rPr>
          <w:rFonts w:ascii="Georgia" w:hAnsi="Georgia" w:cs="Times New Roman"/>
          <w:sz w:val="24"/>
          <w:szCs w:val="24"/>
        </w:rPr>
        <w:t>18,003</w:t>
      </w:r>
      <w:r w:rsidR="00C763BC" w:rsidRPr="006B1716">
        <w:rPr>
          <w:rFonts w:ascii="Georgia" w:hAnsi="Georgia" w:cs="Times New Roman"/>
          <w:sz w:val="24"/>
          <w:szCs w:val="24"/>
        </w:rPr>
        <w:t xml:space="preserve"> </w:t>
      </w:r>
      <w:r w:rsidR="0083632D" w:rsidRPr="006B1716">
        <w:rPr>
          <w:rFonts w:ascii="Georgia" w:hAnsi="Georgia" w:cs="Times New Roman"/>
          <w:sz w:val="24"/>
          <w:szCs w:val="24"/>
        </w:rPr>
        <w:t>new enrollees</w:t>
      </w:r>
      <w:r w:rsidR="00C763BC" w:rsidRPr="006B1716">
        <w:rPr>
          <w:rFonts w:ascii="Georgia" w:hAnsi="Georgia" w:cs="Times New Roman"/>
          <w:sz w:val="24"/>
          <w:szCs w:val="24"/>
        </w:rPr>
        <w:t xml:space="preserve"> </w:t>
      </w:r>
      <w:r w:rsidR="0083632D" w:rsidRPr="006B1716">
        <w:rPr>
          <w:rFonts w:ascii="Georgia" w:hAnsi="Georgia" w:cs="Times New Roman"/>
          <w:sz w:val="24"/>
          <w:szCs w:val="24"/>
        </w:rPr>
        <w:t xml:space="preserve">from Bucks, </w:t>
      </w:r>
      <w:r w:rsidR="00C763BC" w:rsidRPr="006B1716">
        <w:rPr>
          <w:rFonts w:ascii="Georgia" w:hAnsi="Georgia" w:cs="Times New Roman"/>
          <w:sz w:val="24"/>
          <w:szCs w:val="24"/>
        </w:rPr>
        <w:t>Montgomery</w:t>
      </w:r>
      <w:r w:rsidR="0083632D" w:rsidRPr="006B1716">
        <w:rPr>
          <w:rFonts w:ascii="Georgia" w:hAnsi="Georgia" w:cs="Times New Roman"/>
          <w:sz w:val="24"/>
          <w:szCs w:val="24"/>
        </w:rPr>
        <w:t>, and Philadelphia</w:t>
      </w:r>
      <w:r w:rsidR="00C763BC" w:rsidRPr="006B1716">
        <w:rPr>
          <w:rFonts w:ascii="Georgia" w:hAnsi="Georgia" w:cs="Times New Roman"/>
          <w:sz w:val="24"/>
          <w:szCs w:val="24"/>
        </w:rPr>
        <w:t xml:space="preserve"> counties </w:t>
      </w:r>
      <w:r w:rsidR="00700D6D" w:rsidRPr="006B1716">
        <w:rPr>
          <w:rFonts w:ascii="Georgia" w:hAnsi="Georgia" w:cs="Times New Roman"/>
          <w:sz w:val="24"/>
          <w:szCs w:val="24"/>
        </w:rPr>
        <w:t xml:space="preserve">respectively </w:t>
      </w:r>
      <w:r w:rsidR="0083632D" w:rsidRPr="006B1716">
        <w:rPr>
          <w:rFonts w:ascii="Georgia" w:hAnsi="Georgia" w:cs="Times New Roman"/>
          <w:sz w:val="24"/>
          <w:szCs w:val="24"/>
        </w:rPr>
        <w:t>who selected Marketplace plans.</w:t>
      </w:r>
      <w:r w:rsidR="00AA0CA5" w:rsidRPr="006B1716">
        <w:rPr>
          <w:rStyle w:val="EndnoteReference"/>
          <w:rFonts w:ascii="Georgia" w:hAnsi="Georgia" w:cs="Times New Roman"/>
          <w:sz w:val="24"/>
          <w:szCs w:val="24"/>
        </w:rPr>
        <w:endnoteReference w:id="46"/>
      </w:r>
    </w:p>
    <w:p w14:paraId="3471D64F" w14:textId="77777777" w:rsidR="00984868" w:rsidRPr="006B1716" w:rsidRDefault="00874B74" w:rsidP="008C6C47">
      <w:pPr>
        <w:spacing w:after="0" w:line="240" w:lineRule="auto"/>
        <w:rPr>
          <w:rFonts w:ascii="Georgia" w:hAnsi="Georgia" w:cs="Times New Roman"/>
          <w:sz w:val="24"/>
          <w:szCs w:val="24"/>
        </w:rPr>
      </w:pPr>
      <w:r w:rsidRPr="006B1716">
        <w:rPr>
          <w:rFonts w:ascii="Georgia" w:hAnsi="Georgia"/>
          <w:noProof/>
        </w:rPr>
        <w:drawing>
          <wp:anchor distT="0" distB="0" distL="114300" distR="114300" simplePos="0" relativeHeight="251613696" behindDoc="1" locked="0" layoutInCell="1" allowOverlap="1" wp14:anchorId="2142EBA5" wp14:editId="4F16BAEC">
            <wp:simplePos x="0" y="0"/>
            <wp:positionH relativeFrom="column">
              <wp:posOffset>0</wp:posOffset>
            </wp:positionH>
            <wp:positionV relativeFrom="paragraph">
              <wp:posOffset>5715</wp:posOffset>
            </wp:positionV>
            <wp:extent cx="5943600" cy="1828800"/>
            <wp:effectExtent l="0" t="0" r="0" b="0"/>
            <wp:wrapTight wrapText="bothSides">
              <wp:wrapPolygon edited="0">
                <wp:start x="0" y="0"/>
                <wp:lineTo x="0" y="21375"/>
                <wp:lineTo x="21531" y="21375"/>
                <wp:lineTo x="21531" y="0"/>
                <wp:lineTo x="0" y="0"/>
              </wp:wrapPolygon>
            </wp:wrapTight>
            <wp:docPr id="55" name="Chart 55">
              <a:extLst xmlns:a="http://schemas.openxmlformats.org/drawingml/2006/main">
                <a:ext uri="{FF2B5EF4-FFF2-40B4-BE49-F238E27FC236}">
                  <a16:creationId xmlns:a16="http://schemas.microsoft.com/office/drawing/2014/main" id="{46D27D38-F062-472D-A947-2DF2F9819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0E375BF6" w14:textId="77777777" w:rsidR="00B73D70" w:rsidRPr="006B1716" w:rsidRDefault="00B73D70" w:rsidP="00B73D70">
      <w:pPr>
        <w:ind w:left="720"/>
        <w:rPr>
          <w:rFonts w:ascii="Georgia" w:hAnsi="Georgia"/>
          <w:i/>
        </w:rPr>
      </w:pPr>
    </w:p>
    <w:p w14:paraId="7CCF95E0" w14:textId="77777777" w:rsidR="0083632D" w:rsidRPr="006B1716" w:rsidRDefault="0083632D" w:rsidP="00C22AFC">
      <w:pPr>
        <w:ind w:left="360"/>
        <w:rPr>
          <w:rFonts w:ascii="Georgia" w:hAnsi="Georgia"/>
          <w:i/>
          <w:sz w:val="20"/>
          <w:szCs w:val="20"/>
        </w:rPr>
      </w:pPr>
    </w:p>
    <w:p w14:paraId="42B5A457" w14:textId="77777777" w:rsidR="0083632D" w:rsidRPr="006B1716" w:rsidRDefault="0083632D" w:rsidP="00C22AFC">
      <w:pPr>
        <w:ind w:left="360"/>
        <w:rPr>
          <w:rFonts w:ascii="Georgia" w:hAnsi="Georgia"/>
          <w:i/>
          <w:sz w:val="20"/>
          <w:szCs w:val="20"/>
        </w:rPr>
      </w:pPr>
    </w:p>
    <w:p w14:paraId="4D6E8215" w14:textId="77777777" w:rsidR="0083632D" w:rsidRPr="006B1716" w:rsidRDefault="0083632D" w:rsidP="00C22AFC">
      <w:pPr>
        <w:ind w:left="360"/>
        <w:rPr>
          <w:rFonts w:ascii="Georgia" w:hAnsi="Georgia"/>
          <w:i/>
          <w:sz w:val="20"/>
          <w:szCs w:val="20"/>
        </w:rPr>
      </w:pPr>
    </w:p>
    <w:p w14:paraId="23814FB9" w14:textId="77777777" w:rsidR="0083632D" w:rsidRPr="006B1716" w:rsidRDefault="0083632D" w:rsidP="00C22AFC">
      <w:pPr>
        <w:ind w:left="360"/>
        <w:rPr>
          <w:rFonts w:ascii="Georgia" w:hAnsi="Georgia"/>
          <w:i/>
          <w:sz w:val="20"/>
          <w:szCs w:val="20"/>
        </w:rPr>
      </w:pPr>
    </w:p>
    <w:p w14:paraId="32DC3BDB" w14:textId="77777777" w:rsidR="00F53A35" w:rsidRPr="006B1716" w:rsidRDefault="00705F87" w:rsidP="00874B74">
      <w:pPr>
        <w:rPr>
          <w:rFonts w:ascii="Georgia" w:hAnsi="Georgia"/>
          <w:i/>
          <w:sz w:val="20"/>
          <w:szCs w:val="20"/>
        </w:rPr>
      </w:pPr>
      <w:r w:rsidRPr="006B1716">
        <w:rPr>
          <w:rFonts w:ascii="Georgia" w:hAnsi="Georgia"/>
          <w:i/>
          <w:sz w:val="20"/>
          <w:szCs w:val="20"/>
        </w:rPr>
        <w:t>PHMC Household Health Survey 2015</w:t>
      </w:r>
    </w:p>
    <w:p w14:paraId="45F11D9F" w14:textId="77777777" w:rsidR="0042721B" w:rsidRPr="006B1716" w:rsidRDefault="004E0B5D" w:rsidP="00920AAC">
      <w:pPr>
        <w:autoSpaceDE w:val="0"/>
        <w:autoSpaceDN w:val="0"/>
        <w:adjustRightInd w:val="0"/>
        <w:spacing w:after="0" w:line="240" w:lineRule="auto"/>
        <w:rPr>
          <w:rFonts w:ascii="Georgia" w:hAnsi="Georgia" w:cs="Times New Roman"/>
          <w:sz w:val="24"/>
          <w:szCs w:val="24"/>
        </w:rPr>
      </w:pPr>
      <w:r w:rsidRPr="006B1716">
        <w:rPr>
          <w:rFonts w:ascii="Georgia" w:hAnsi="Georgia" w:cs="Times New Roman"/>
          <w:sz w:val="24"/>
          <w:szCs w:val="24"/>
        </w:rPr>
        <w:t>Except in Lower NE/N Phila, the</w:t>
      </w:r>
      <w:r w:rsidR="00C22AFC" w:rsidRPr="006B1716">
        <w:rPr>
          <w:rFonts w:ascii="Georgia" w:hAnsi="Georgia" w:cs="Times New Roman"/>
          <w:sz w:val="24"/>
          <w:szCs w:val="24"/>
        </w:rPr>
        <w:t xml:space="preserve"> majority of residents in </w:t>
      </w:r>
      <w:r w:rsidRPr="006B1716">
        <w:rPr>
          <w:rFonts w:ascii="Georgia" w:hAnsi="Georgia" w:cs="Times New Roman"/>
          <w:sz w:val="24"/>
          <w:szCs w:val="24"/>
        </w:rPr>
        <w:t>ROSH</w:t>
      </w:r>
      <w:r w:rsidR="00C22AFC" w:rsidRPr="006B1716">
        <w:rPr>
          <w:rFonts w:ascii="Georgia" w:hAnsi="Georgia" w:cs="Times New Roman"/>
          <w:sz w:val="24"/>
          <w:szCs w:val="24"/>
        </w:rPr>
        <w:t xml:space="preserve"> CB area</w:t>
      </w:r>
      <w:r w:rsidRPr="006B1716">
        <w:rPr>
          <w:rFonts w:ascii="Georgia" w:hAnsi="Georgia" w:cs="Times New Roman"/>
          <w:sz w:val="24"/>
          <w:szCs w:val="24"/>
        </w:rPr>
        <w:t>s</w:t>
      </w:r>
      <w:r w:rsidR="00C22AFC" w:rsidRPr="006B1716">
        <w:rPr>
          <w:rFonts w:ascii="Georgia" w:hAnsi="Georgia" w:cs="Times New Roman"/>
          <w:sz w:val="24"/>
          <w:szCs w:val="24"/>
        </w:rPr>
        <w:t xml:space="preserve"> have insurance through work, school, or a union.</w:t>
      </w:r>
      <w:r w:rsidR="001204EA" w:rsidRPr="006B1716">
        <w:rPr>
          <w:rFonts w:ascii="Georgia" w:hAnsi="Georgia" w:cs="Times New Roman"/>
          <w:sz w:val="24"/>
          <w:szCs w:val="24"/>
        </w:rPr>
        <w:t xml:space="preserve"> </w:t>
      </w:r>
      <w:r w:rsidRPr="006B1716">
        <w:rPr>
          <w:rFonts w:ascii="Georgia" w:hAnsi="Georgia" w:cs="Times New Roman"/>
          <w:sz w:val="24"/>
          <w:szCs w:val="24"/>
        </w:rPr>
        <w:t xml:space="preserve">Lower NE/N Phila residents are </w:t>
      </w:r>
      <w:r w:rsidR="001204EA" w:rsidRPr="006B1716">
        <w:rPr>
          <w:rFonts w:ascii="Georgia" w:hAnsi="Georgia" w:cs="Times New Roman"/>
          <w:sz w:val="24"/>
          <w:szCs w:val="24"/>
        </w:rPr>
        <w:t xml:space="preserve">more often </w:t>
      </w:r>
      <w:r w:rsidRPr="006B1716">
        <w:rPr>
          <w:rFonts w:ascii="Georgia" w:hAnsi="Georgia" w:cs="Times New Roman"/>
          <w:sz w:val="24"/>
          <w:szCs w:val="24"/>
        </w:rPr>
        <w:t>covered by Medical Assistance and Medicare.</w:t>
      </w:r>
    </w:p>
    <w:p w14:paraId="4E0A272A" w14:textId="77777777" w:rsidR="0042721B" w:rsidRPr="006B1716" w:rsidRDefault="004E0B5D" w:rsidP="00960E17">
      <w:pPr>
        <w:ind w:left="180"/>
        <w:rPr>
          <w:rFonts w:ascii="Georgia" w:hAnsi="Georgia"/>
          <w:i/>
        </w:rPr>
      </w:pPr>
      <w:r w:rsidRPr="006B1716">
        <w:rPr>
          <w:rFonts w:ascii="Georgia" w:hAnsi="Georgia"/>
          <w:noProof/>
        </w:rPr>
        <w:drawing>
          <wp:inline distT="0" distB="0" distL="0" distR="0" wp14:anchorId="61DB604C" wp14:editId="360DBCD6">
            <wp:extent cx="6229350" cy="3470910"/>
            <wp:effectExtent l="0" t="0" r="0" b="0"/>
            <wp:docPr id="57" name="Chart 57">
              <a:extLst xmlns:a="http://schemas.openxmlformats.org/drawingml/2006/main">
                <a:ext uri="{FF2B5EF4-FFF2-40B4-BE49-F238E27FC236}">
                  <a16:creationId xmlns:a16="http://schemas.microsoft.com/office/drawing/2014/main" id="{AA98A894-9261-4E00-AC58-A677C8A71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6B1716">
        <w:rPr>
          <w:rFonts w:ascii="Georgia" w:hAnsi="Georgia"/>
          <w:i/>
        </w:rPr>
        <w:t xml:space="preserve"> </w:t>
      </w:r>
      <w:r w:rsidR="0042721B" w:rsidRPr="006B1716">
        <w:rPr>
          <w:rFonts w:ascii="Georgia" w:hAnsi="Georgia"/>
          <w:i/>
          <w:sz w:val="20"/>
          <w:szCs w:val="20"/>
        </w:rPr>
        <w:t>PHMC Household Health Survey 2015</w:t>
      </w:r>
    </w:p>
    <w:p w14:paraId="768D5E41" w14:textId="77777777" w:rsidR="0042721B" w:rsidRPr="006B1716" w:rsidRDefault="0042721B" w:rsidP="00B45951">
      <w:pPr>
        <w:spacing w:after="0" w:line="240" w:lineRule="auto"/>
        <w:rPr>
          <w:rFonts w:ascii="Georgia" w:hAnsi="Georgia" w:cs="Times New Roman"/>
          <w:sz w:val="24"/>
          <w:szCs w:val="24"/>
        </w:rPr>
      </w:pPr>
    </w:p>
    <w:p w14:paraId="2865E850" w14:textId="77777777" w:rsidR="009D6155" w:rsidRPr="006B1716" w:rsidRDefault="00E21E75" w:rsidP="00C34366">
      <w:pPr>
        <w:spacing w:after="0" w:line="240" w:lineRule="auto"/>
        <w:rPr>
          <w:rFonts w:ascii="Georgia" w:hAnsi="Georgia" w:cs="Times New Roman"/>
          <w:sz w:val="24"/>
          <w:szCs w:val="24"/>
        </w:rPr>
      </w:pPr>
      <w:r w:rsidRPr="006B1716">
        <w:rPr>
          <w:rFonts w:ascii="Georgia" w:hAnsi="Georgia"/>
          <w:noProof/>
        </w:rPr>
        <w:lastRenderedPageBreak/>
        <w:drawing>
          <wp:anchor distT="0" distB="0" distL="114300" distR="114300" simplePos="0" relativeHeight="251632128" behindDoc="1" locked="0" layoutInCell="1" allowOverlap="1" wp14:anchorId="7A09B490" wp14:editId="4812340F">
            <wp:simplePos x="0" y="0"/>
            <wp:positionH relativeFrom="column">
              <wp:posOffset>0</wp:posOffset>
            </wp:positionH>
            <wp:positionV relativeFrom="paragraph">
              <wp:posOffset>1143635</wp:posOffset>
            </wp:positionV>
            <wp:extent cx="6229350" cy="2468880"/>
            <wp:effectExtent l="0" t="0" r="0" b="0"/>
            <wp:wrapTight wrapText="bothSides">
              <wp:wrapPolygon edited="0">
                <wp:start x="0" y="0"/>
                <wp:lineTo x="0" y="21500"/>
                <wp:lineTo x="21534" y="21500"/>
                <wp:lineTo x="21534" y="0"/>
                <wp:lineTo x="0" y="0"/>
              </wp:wrapPolygon>
            </wp:wrapTight>
            <wp:docPr id="58" name="Chart 58">
              <a:extLst xmlns:a="http://schemas.openxmlformats.org/drawingml/2006/main">
                <a:ext uri="{FF2B5EF4-FFF2-40B4-BE49-F238E27FC236}">
                  <a16:creationId xmlns:a16="http://schemas.microsoft.com/office/drawing/2014/main" id="{FEF23C27-B120-4F12-A72E-76609CDA2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7840F0" w:rsidRPr="006B1716">
        <w:rPr>
          <w:rFonts w:ascii="Georgia" w:hAnsi="Georgia" w:cs="Times New Roman"/>
          <w:sz w:val="24"/>
          <w:szCs w:val="24"/>
        </w:rPr>
        <w:t>Affordability of health insurance premiums, co</w:t>
      </w:r>
      <w:r w:rsidR="00B45951" w:rsidRPr="006B1716">
        <w:rPr>
          <w:rFonts w:ascii="Georgia" w:hAnsi="Georgia" w:cs="Times New Roman"/>
          <w:sz w:val="24"/>
          <w:szCs w:val="24"/>
        </w:rPr>
        <w:t>-</w:t>
      </w:r>
      <w:r w:rsidR="007840F0" w:rsidRPr="006B1716">
        <w:rPr>
          <w:rFonts w:ascii="Georgia" w:hAnsi="Georgia" w:cs="Times New Roman"/>
          <w:sz w:val="24"/>
          <w:szCs w:val="24"/>
        </w:rPr>
        <w:t xml:space="preserve">pays, and deductibles is a concern for the majority of residents in </w:t>
      </w:r>
      <w:r w:rsidRPr="006B1716">
        <w:rPr>
          <w:rFonts w:ascii="Georgia" w:hAnsi="Georgia" w:cs="Times New Roman"/>
          <w:sz w:val="24"/>
          <w:szCs w:val="24"/>
        </w:rPr>
        <w:t>ROSH’s</w:t>
      </w:r>
      <w:r w:rsidR="007840F0" w:rsidRPr="006B1716">
        <w:rPr>
          <w:rFonts w:ascii="Georgia" w:hAnsi="Georgia" w:cs="Times New Roman"/>
          <w:sz w:val="24"/>
          <w:szCs w:val="24"/>
        </w:rPr>
        <w:t xml:space="preserve"> CB areas.  Residents of </w:t>
      </w:r>
      <w:r w:rsidRPr="006B1716">
        <w:rPr>
          <w:rFonts w:ascii="Georgia" w:hAnsi="Georgia" w:cs="Times New Roman"/>
          <w:sz w:val="24"/>
          <w:szCs w:val="24"/>
        </w:rPr>
        <w:t>Eastern Montco</w:t>
      </w:r>
      <w:r w:rsidR="007840F0" w:rsidRPr="006B1716">
        <w:rPr>
          <w:rFonts w:ascii="Georgia" w:hAnsi="Georgia" w:cs="Times New Roman"/>
          <w:sz w:val="24"/>
          <w:szCs w:val="24"/>
        </w:rPr>
        <w:t xml:space="preserve"> </w:t>
      </w:r>
      <w:r w:rsidRPr="006B1716">
        <w:rPr>
          <w:rFonts w:ascii="Georgia" w:hAnsi="Georgia" w:cs="Times New Roman"/>
          <w:sz w:val="24"/>
          <w:szCs w:val="24"/>
        </w:rPr>
        <w:t xml:space="preserve">and Lower Bucks East, </w:t>
      </w:r>
      <w:r w:rsidR="007840F0" w:rsidRPr="006B1716">
        <w:rPr>
          <w:rFonts w:ascii="Georgia" w:hAnsi="Georgia" w:cs="Times New Roman"/>
          <w:sz w:val="24"/>
          <w:szCs w:val="24"/>
        </w:rPr>
        <w:t xml:space="preserve">who enrolled </w:t>
      </w:r>
      <w:r w:rsidRPr="006B1716">
        <w:rPr>
          <w:rFonts w:ascii="Georgia" w:hAnsi="Georgia" w:cs="Times New Roman"/>
          <w:sz w:val="24"/>
          <w:szCs w:val="24"/>
        </w:rPr>
        <w:t>least</w:t>
      </w:r>
      <w:r w:rsidR="007840F0" w:rsidRPr="006B1716">
        <w:rPr>
          <w:rFonts w:ascii="Georgia" w:hAnsi="Georgia" w:cs="Times New Roman"/>
          <w:sz w:val="24"/>
          <w:szCs w:val="24"/>
        </w:rPr>
        <w:t xml:space="preserve"> often through Healthcare.gov, reported the </w:t>
      </w:r>
      <w:r w:rsidRPr="006B1716">
        <w:rPr>
          <w:rFonts w:ascii="Georgia" w:hAnsi="Georgia" w:cs="Times New Roman"/>
          <w:sz w:val="24"/>
          <w:szCs w:val="24"/>
        </w:rPr>
        <w:t>most</w:t>
      </w:r>
      <w:r w:rsidR="007840F0" w:rsidRPr="006B1716">
        <w:rPr>
          <w:rFonts w:ascii="Georgia" w:hAnsi="Georgia" w:cs="Times New Roman"/>
          <w:sz w:val="24"/>
          <w:szCs w:val="24"/>
        </w:rPr>
        <w:t xml:space="preserve"> difficulty finding plans</w:t>
      </w:r>
      <w:r w:rsidR="00EB7EA5" w:rsidRPr="006B1716">
        <w:rPr>
          <w:rFonts w:ascii="Georgia" w:hAnsi="Georgia" w:cs="Times New Roman"/>
          <w:sz w:val="24"/>
          <w:szCs w:val="24"/>
        </w:rPr>
        <w:t xml:space="preserve"> with affordable premiums, co</w:t>
      </w:r>
      <w:r w:rsidR="00B45951" w:rsidRPr="006B1716">
        <w:rPr>
          <w:rFonts w:ascii="Georgia" w:hAnsi="Georgia" w:cs="Times New Roman"/>
          <w:sz w:val="24"/>
          <w:szCs w:val="24"/>
        </w:rPr>
        <w:t>-</w:t>
      </w:r>
      <w:r w:rsidR="00EB7EA5" w:rsidRPr="006B1716">
        <w:rPr>
          <w:rFonts w:ascii="Georgia" w:hAnsi="Georgia" w:cs="Times New Roman"/>
          <w:sz w:val="24"/>
          <w:szCs w:val="24"/>
        </w:rPr>
        <w:t>pays, and deductibles</w:t>
      </w:r>
      <w:r w:rsidR="007840F0" w:rsidRPr="006B1716">
        <w:rPr>
          <w:rFonts w:ascii="Georgia" w:hAnsi="Georgia" w:cs="Times New Roman"/>
          <w:sz w:val="24"/>
          <w:szCs w:val="24"/>
        </w:rPr>
        <w:t xml:space="preserve">.  </w:t>
      </w:r>
      <w:r w:rsidR="00DB1D3C" w:rsidRPr="006B1716">
        <w:rPr>
          <w:rFonts w:ascii="Georgia" w:hAnsi="Georgia" w:cs="Times New Roman"/>
          <w:sz w:val="24"/>
          <w:szCs w:val="24"/>
        </w:rPr>
        <w:t>P</w:t>
      </w:r>
      <w:r w:rsidRPr="006B1716">
        <w:rPr>
          <w:rFonts w:ascii="Georgia" w:hAnsi="Georgia" w:cs="Times New Roman"/>
          <w:sz w:val="24"/>
          <w:szCs w:val="24"/>
        </w:rPr>
        <w:t xml:space="preserve">erhaps </w:t>
      </w:r>
      <w:r w:rsidR="00DB1D3C" w:rsidRPr="006B1716">
        <w:rPr>
          <w:rFonts w:ascii="Georgia" w:hAnsi="Georgia" w:cs="Times New Roman"/>
          <w:sz w:val="24"/>
          <w:szCs w:val="24"/>
        </w:rPr>
        <w:t xml:space="preserve">this is </w:t>
      </w:r>
      <w:r w:rsidRPr="006B1716">
        <w:rPr>
          <w:rFonts w:ascii="Georgia" w:hAnsi="Georgia" w:cs="Times New Roman"/>
          <w:sz w:val="24"/>
          <w:szCs w:val="24"/>
        </w:rPr>
        <w:t>because residents in these relatively affluent suburbs did not quality for subsid</w:t>
      </w:r>
      <w:r w:rsidR="003335D1" w:rsidRPr="006B1716">
        <w:rPr>
          <w:rFonts w:ascii="Georgia" w:hAnsi="Georgia" w:cs="Times New Roman"/>
          <w:sz w:val="24"/>
          <w:szCs w:val="24"/>
        </w:rPr>
        <w:t>iz</w:t>
      </w:r>
      <w:r w:rsidRPr="006B1716">
        <w:rPr>
          <w:rFonts w:ascii="Georgia" w:hAnsi="Georgia" w:cs="Times New Roman"/>
          <w:sz w:val="24"/>
          <w:szCs w:val="24"/>
        </w:rPr>
        <w:t>ed</w:t>
      </w:r>
      <w:r w:rsidR="00E12732" w:rsidRPr="006B1716">
        <w:rPr>
          <w:rFonts w:ascii="Georgia" w:hAnsi="Georgia" w:cs="Times New Roman"/>
          <w:sz w:val="24"/>
          <w:szCs w:val="24"/>
        </w:rPr>
        <w:t xml:space="preserve"> health </w:t>
      </w:r>
      <w:r w:rsidRPr="006B1716">
        <w:rPr>
          <w:rFonts w:ascii="Georgia" w:hAnsi="Georgia" w:cs="Times New Roman"/>
          <w:sz w:val="24"/>
          <w:szCs w:val="24"/>
        </w:rPr>
        <w:t>insurance plans.</w:t>
      </w:r>
    </w:p>
    <w:p w14:paraId="688E12E9" w14:textId="77777777" w:rsidR="00923B0B" w:rsidRPr="006B1716" w:rsidRDefault="00923B0B" w:rsidP="00DF5A53">
      <w:pPr>
        <w:spacing w:after="0" w:line="240" w:lineRule="auto"/>
        <w:rPr>
          <w:rFonts w:ascii="Georgia" w:hAnsi="Georgia" w:cs="Times New Roman"/>
          <w:color w:val="000000" w:themeColor="text1"/>
          <w:sz w:val="24"/>
          <w:szCs w:val="24"/>
        </w:rPr>
      </w:pPr>
    </w:p>
    <w:p w14:paraId="2D786A49" w14:textId="77777777" w:rsidR="00923B0B" w:rsidRPr="006B1716" w:rsidRDefault="00D41033" w:rsidP="00923B0B">
      <w:pPr>
        <w:rPr>
          <w:rFonts w:ascii="Georgia" w:hAnsi="Georgia"/>
          <w:i/>
          <w:sz w:val="20"/>
          <w:szCs w:val="20"/>
        </w:rPr>
      </w:pPr>
      <w:r w:rsidRPr="006B1716">
        <w:rPr>
          <w:rFonts w:ascii="Georgia" w:hAnsi="Georgia"/>
          <w:noProof/>
        </w:rPr>
        <w:drawing>
          <wp:anchor distT="0" distB="0" distL="114300" distR="114300" simplePos="0" relativeHeight="251637248" behindDoc="1" locked="0" layoutInCell="1" allowOverlap="1" wp14:anchorId="5F44BC0B" wp14:editId="7D6406E0">
            <wp:simplePos x="0" y="0"/>
            <wp:positionH relativeFrom="column">
              <wp:posOffset>0</wp:posOffset>
            </wp:positionH>
            <wp:positionV relativeFrom="paragraph">
              <wp:posOffset>274320</wp:posOffset>
            </wp:positionV>
            <wp:extent cx="6229350" cy="2468880"/>
            <wp:effectExtent l="0" t="0" r="0" b="0"/>
            <wp:wrapTight wrapText="bothSides">
              <wp:wrapPolygon edited="0">
                <wp:start x="0" y="0"/>
                <wp:lineTo x="0" y="21500"/>
                <wp:lineTo x="21534" y="21500"/>
                <wp:lineTo x="21534" y="0"/>
                <wp:lineTo x="0" y="0"/>
              </wp:wrapPolygon>
            </wp:wrapTight>
            <wp:docPr id="60" name="Chart 60">
              <a:extLst xmlns:a="http://schemas.openxmlformats.org/drawingml/2006/main">
                <a:ext uri="{FF2B5EF4-FFF2-40B4-BE49-F238E27FC236}">
                  <a16:creationId xmlns:a16="http://schemas.microsoft.com/office/drawing/2014/main" id="{1422D42C-BDBD-458E-B677-F9EAC6A3F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7F922CBC" w14:textId="77777777" w:rsidR="00923B0B" w:rsidRPr="006B1716" w:rsidRDefault="00923B0B" w:rsidP="00A65C39">
      <w:pPr>
        <w:rPr>
          <w:rFonts w:ascii="Georgia" w:hAnsi="Georgia"/>
          <w:i/>
          <w:sz w:val="20"/>
          <w:szCs w:val="20"/>
        </w:rPr>
      </w:pPr>
      <w:r w:rsidRPr="006B1716">
        <w:rPr>
          <w:rFonts w:ascii="Georgia" w:hAnsi="Georgia"/>
          <w:i/>
          <w:sz w:val="20"/>
          <w:szCs w:val="20"/>
        </w:rPr>
        <w:t>PHMC Household Health Survey 2015</w:t>
      </w:r>
    </w:p>
    <w:p w14:paraId="25CB2DAC" w14:textId="77777777" w:rsidR="002815BF" w:rsidRPr="006B1716" w:rsidRDefault="00341951" w:rsidP="00DF5A53">
      <w:pPr>
        <w:spacing w:after="0" w:line="240" w:lineRule="auto"/>
        <w:rPr>
          <w:rFonts w:ascii="Georgia" w:hAnsi="Georgia" w:cs="Times New Roman"/>
          <w:color w:val="000000" w:themeColor="text1"/>
          <w:sz w:val="24"/>
          <w:szCs w:val="24"/>
        </w:rPr>
      </w:pPr>
      <w:r w:rsidRPr="006B1716">
        <w:rPr>
          <w:rFonts w:ascii="Georgia" w:hAnsi="Georgia" w:cs="Times New Roman"/>
          <w:color w:val="000000" w:themeColor="text1"/>
          <w:sz w:val="24"/>
          <w:szCs w:val="24"/>
        </w:rPr>
        <w:t xml:space="preserve">Although </w:t>
      </w:r>
      <w:r w:rsidR="00412DB1" w:rsidRPr="006B1716">
        <w:rPr>
          <w:rFonts w:ascii="Georgia" w:hAnsi="Georgia" w:cs="Times New Roman"/>
          <w:color w:val="000000" w:themeColor="text1"/>
          <w:sz w:val="24"/>
          <w:szCs w:val="24"/>
        </w:rPr>
        <w:t>Lower NE/N Phila</w:t>
      </w:r>
      <w:r w:rsidR="00923B0B" w:rsidRPr="006B1716">
        <w:rPr>
          <w:rFonts w:ascii="Georgia" w:hAnsi="Georgia" w:cs="Times New Roman"/>
          <w:color w:val="000000" w:themeColor="text1"/>
          <w:sz w:val="24"/>
          <w:szCs w:val="24"/>
        </w:rPr>
        <w:t xml:space="preserve"> </w:t>
      </w:r>
      <w:r w:rsidRPr="006B1716">
        <w:rPr>
          <w:rFonts w:ascii="Georgia" w:hAnsi="Georgia" w:cs="Times New Roman"/>
          <w:color w:val="000000" w:themeColor="text1"/>
          <w:sz w:val="24"/>
          <w:szCs w:val="24"/>
        </w:rPr>
        <w:t xml:space="preserve">residents reported </w:t>
      </w:r>
      <w:r w:rsidR="00923B0B" w:rsidRPr="006B1716">
        <w:rPr>
          <w:rFonts w:ascii="Georgia" w:hAnsi="Georgia" w:cs="Times New Roman"/>
          <w:color w:val="000000" w:themeColor="text1"/>
          <w:sz w:val="24"/>
          <w:szCs w:val="24"/>
        </w:rPr>
        <w:t xml:space="preserve">slightly </w:t>
      </w:r>
      <w:r w:rsidR="00412DB1" w:rsidRPr="006B1716">
        <w:rPr>
          <w:rFonts w:ascii="Georgia" w:hAnsi="Georgia" w:cs="Times New Roman"/>
          <w:color w:val="000000" w:themeColor="text1"/>
          <w:sz w:val="24"/>
          <w:szCs w:val="24"/>
        </w:rPr>
        <w:t xml:space="preserve">less difficulty </w:t>
      </w:r>
      <w:r w:rsidRPr="006B1716">
        <w:rPr>
          <w:rFonts w:ascii="Georgia" w:hAnsi="Georgia" w:cs="Times New Roman"/>
          <w:color w:val="000000" w:themeColor="text1"/>
          <w:sz w:val="24"/>
          <w:szCs w:val="24"/>
        </w:rPr>
        <w:t>finding an insurance plan with affordable premiums, co</w:t>
      </w:r>
      <w:r w:rsidR="008F4CD9" w:rsidRPr="006B1716">
        <w:rPr>
          <w:rFonts w:ascii="Georgia" w:hAnsi="Georgia" w:cs="Times New Roman"/>
          <w:color w:val="000000" w:themeColor="text1"/>
          <w:sz w:val="24"/>
          <w:szCs w:val="24"/>
        </w:rPr>
        <w:t>-</w:t>
      </w:r>
      <w:r w:rsidRPr="006B1716">
        <w:rPr>
          <w:rFonts w:ascii="Georgia" w:hAnsi="Georgia" w:cs="Times New Roman"/>
          <w:color w:val="000000" w:themeColor="text1"/>
          <w:sz w:val="24"/>
          <w:szCs w:val="24"/>
        </w:rPr>
        <w:t xml:space="preserve">pays and deductibles </w:t>
      </w:r>
      <w:r w:rsidR="00412DB1" w:rsidRPr="006B1716">
        <w:rPr>
          <w:rFonts w:ascii="Georgia" w:hAnsi="Georgia" w:cs="Times New Roman"/>
          <w:color w:val="000000" w:themeColor="text1"/>
          <w:sz w:val="24"/>
          <w:szCs w:val="24"/>
        </w:rPr>
        <w:t>than residents of other areas</w:t>
      </w:r>
      <w:r w:rsidRPr="006B1716">
        <w:rPr>
          <w:rFonts w:ascii="Georgia" w:hAnsi="Georgia" w:cs="Times New Roman"/>
          <w:color w:val="000000" w:themeColor="text1"/>
          <w:sz w:val="24"/>
          <w:szCs w:val="24"/>
        </w:rPr>
        <w:t xml:space="preserve">, </w:t>
      </w:r>
      <w:r w:rsidR="00412DB1" w:rsidRPr="006B1716">
        <w:rPr>
          <w:rFonts w:ascii="Georgia" w:hAnsi="Georgia" w:cs="Times New Roman"/>
          <w:color w:val="000000" w:themeColor="text1"/>
          <w:sz w:val="24"/>
          <w:szCs w:val="24"/>
        </w:rPr>
        <w:t>people</w:t>
      </w:r>
      <w:r w:rsidRPr="006B1716">
        <w:rPr>
          <w:rFonts w:ascii="Georgia" w:hAnsi="Georgia" w:cs="Times New Roman"/>
          <w:color w:val="000000" w:themeColor="text1"/>
          <w:sz w:val="24"/>
          <w:szCs w:val="24"/>
        </w:rPr>
        <w:t xml:space="preserve"> from this area also reported the greatest frequency </w:t>
      </w:r>
      <w:r w:rsidR="001A027D" w:rsidRPr="006B1716">
        <w:rPr>
          <w:rFonts w:ascii="Georgia" w:hAnsi="Georgia" w:cs="Times New Roman"/>
          <w:color w:val="000000" w:themeColor="text1"/>
          <w:sz w:val="24"/>
          <w:szCs w:val="24"/>
        </w:rPr>
        <w:t>of not seeking care due to cost,</w:t>
      </w:r>
      <w:r w:rsidRPr="006B1716">
        <w:rPr>
          <w:rFonts w:ascii="Georgia" w:hAnsi="Georgia" w:cs="Times New Roman"/>
          <w:color w:val="000000" w:themeColor="text1"/>
          <w:sz w:val="24"/>
          <w:szCs w:val="24"/>
        </w:rPr>
        <w:t xml:space="preserve"> suggesting </w:t>
      </w:r>
      <w:r w:rsidR="001A027D" w:rsidRPr="006B1716">
        <w:rPr>
          <w:rFonts w:ascii="Georgia" w:hAnsi="Georgia" w:cs="Times New Roman"/>
          <w:color w:val="000000" w:themeColor="text1"/>
          <w:sz w:val="24"/>
          <w:szCs w:val="24"/>
        </w:rPr>
        <w:t xml:space="preserve">a group </w:t>
      </w:r>
      <w:r w:rsidR="00412DB1" w:rsidRPr="006B1716">
        <w:rPr>
          <w:rFonts w:ascii="Georgia" w:hAnsi="Georgia" w:cs="Times New Roman"/>
          <w:color w:val="000000" w:themeColor="text1"/>
          <w:sz w:val="24"/>
          <w:szCs w:val="24"/>
        </w:rPr>
        <w:t xml:space="preserve">with commercial insurance </w:t>
      </w:r>
      <w:r w:rsidR="001A027D" w:rsidRPr="006B1716">
        <w:rPr>
          <w:rFonts w:ascii="Georgia" w:hAnsi="Georgia" w:cs="Times New Roman"/>
          <w:color w:val="000000" w:themeColor="text1"/>
          <w:sz w:val="24"/>
          <w:szCs w:val="24"/>
        </w:rPr>
        <w:t>who are struggling financially.</w:t>
      </w:r>
    </w:p>
    <w:p w14:paraId="7EA3DF3F" w14:textId="77777777" w:rsidR="00512C85" w:rsidRPr="006B1716" w:rsidRDefault="00A65C39" w:rsidP="00512C85">
      <w:pPr>
        <w:ind w:left="360"/>
        <w:rPr>
          <w:rFonts w:ascii="Georgia" w:hAnsi="Georgia"/>
          <w:i/>
        </w:rPr>
      </w:pPr>
      <w:r w:rsidRPr="006B1716">
        <w:rPr>
          <w:rFonts w:ascii="Georgia" w:hAnsi="Georgia"/>
          <w:noProof/>
        </w:rPr>
        <w:lastRenderedPageBreak/>
        <w:drawing>
          <wp:anchor distT="0" distB="0" distL="114300" distR="114300" simplePos="0" relativeHeight="251642368" behindDoc="1" locked="0" layoutInCell="1" allowOverlap="1" wp14:anchorId="6A728FD8" wp14:editId="0168C101">
            <wp:simplePos x="0" y="0"/>
            <wp:positionH relativeFrom="column">
              <wp:posOffset>0</wp:posOffset>
            </wp:positionH>
            <wp:positionV relativeFrom="paragraph">
              <wp:posOffset>12700</wp:posOffset>
            </wp:positionV>
            <wp:extent cx="5943600" cy="1828800"/>
            <wp:effectExtent l="0" t="0" r="0" b="0"/>
            <wp:wrapTight wrapText="bothSides">
              <wp:wrapPolygon edited="0">
                <wp:start x="0" y="0"/>
                <wp:lineTo x="0" y="21375"/>
                <wp:lineTo x="21531" y="21375"/>
                <wp:lineTo x="21531" y="0"/>
                <wp:lineTo x="0" y="0"/>
              </wp:wrapPolygon>
            </wp:wrapTight>
            <wp:docPr id="63" name="Chart 63">
              <a:extLst xmlns:a="http://schemas.openxmlformats.org/drawingml/2006/main">
                <a:ext uri="{FF2B5EF4-FFF2-40B4-BE49-F238E27FC236}">
                  <a16:creationId xmlns:a16="http://schemas.microsoft.com/office/drawing/2014/main" id="{DB16C6FE-5F1A-4DC2-AF8E-D6DB16225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6FB863D4" w14:textId="77777777" w:rsidR="001A027D" w:rsidRPr="006B1716" w:rsidRDefault="003854F1" w:rsidP="00A65C39">
      <w:pPr>
        <w:rPr>
          <w:rFonts w:ascii="Georgia" w:hAnsi="Georgia"/>
          <w:i/>
          <w:sz w:val="20"/>
          <w:szCs w:val="20"/>
        </w:rPr>
      </w:pPr>
      <w:r w:rsidRPr="006B1716">
        <w:rPr>
          <w:rFonts w:ascii="Georgia" w:hAnsi="Georgia"/>
          <w:i/>
          <w:sz w:val="20"/>
          <w:szCs w:val="20"/>
        </w:rPr>
        <w:t xml:space="preserve">PHMC </w:t>
      </w:r>
      <w:r w:rsidR="002815BF" w:rsidRPr="006B1716">
        <w:rPr>
          <w:rFonts w:ascii="Georgia" w:hAnsi="Georgia"/>
          <w:i/>
          <w:sz w:val="20"/>
          <w:szCs w:val="20"/>
        </w:rPr>
        <w:t>Household Health Survey 2015</w:t>
      </w:r>
    </w:p>
    <w:p w14:paraId="0FDAA43F" w14:textId="77777777" w:rsidR="00A544E3" w:rsidRPr="006B1716" w:rsidRDefault="00A65C39" w:rsidP="001A027D">
      <w:pPr>
        <w:rPr>
          <w:rFonts w:ascii="Georgia" w:hAnsi="Georgia"/>
          <w:i/>
        </w:rPr>
      </w:pPr>
      <w:r w:rsidRPr="006B1716">
        <w:rPr>
          <w:rFonts w:ascii="Georgia" w:hAnsi="Georgia"/>
          <w:noProof/>
        </w:rPr>
        <w:drawing>
          <wp:anchor distT="0" distB="0" distL="114300" distR="114300" simplePos="0" relativeHeight="251643392" behindDoc="1" locked="0" layoutInCell="1" allowOverlap="1" wp14:anchorId="0F09C5EF" wp14:editId="2AC10022">
            <wp:simplePos x="0" y="0"/>
            <wp:positionH relativeFrom="column">
              <wp:posOffset>0</wp:posOffset>
            </wp:positionH>
            <wp:positionV relativeFrom="paragraph">
              <wp:posOffset>441325</wp:posOffset>
            </wp:positionV>
            <wp:extent cx="5943600" cy="1828800"/>
            <wp:effectExtent l="0" t="0" r="0" b="0"/>
            <wp:wrapTight wrapText="bothSides">
              <wp:wrapPolygon edited="0">
                <wp:start x="0" y="0"/>
                <wp:lineTo x="0" y="21375"/>
                <wp:lineTo x="21531" y="21375"/>
                <wp:lineTo x="21531" y="0"/>
                <wp:lineTo x="0" y="0"/>
              </wp:wrapPolygon>
            </wp:wrapTight>
            <wp:docPr id="131108" name="Chart 131108">
              <a:extLst xmlns:a="http://schemas.openxmlformats.org/drawingml/2006/main">
                <a:ext uri="{FF2B5EF4-FFF2-40B4-BE49-F238E27FC236}">
                  <a16:creationId xmlns:a16="http://schemas.microsoft.com/office/drawing/2014/main" id="{7AC686A6-E836-4ADF-B385-42571BC38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3854F1" w:rsidRPr="006B1716">
        <w:rPr>
          <w:rFonts w:ascii="Georgia" w:hAnsi="Georgia" w:cs="Times New Roman"/>
          <w:sz w:val="24"/>
          <w:szCs w:val="24"/>
        </w:rPr>
        <w:t>In</w:t>
      </w:r>
      <w:r w:rsidR="00061FE7" w:rsidRPr="006B1716">
        <w:rPr>
          <w:rFonts w:ascii="Georgia" w:hAnsi="Georgia" w:cs="Times New Roman"/>
          <w:sz w:val="24"/>
          <w:szCs w:val="24"/>
        </w:rPr>
        <w:t xml:space="preserve"> </w:t>
      </w:r>
      <w:r w:rsidR="002815BF" w:rsidRPr="006B1716">
        <w:rPr>
          <w:rFonts w:ascii="Georgia" w:hAnsi="Georgia" w:cs="Times New Roman"/>
          <w:sz w:val="24"/>
          <w:szCs w:val="24"/>
        </w:rPr>
        <w:t>Bucks/Mont</w:t>
      </w:r>
      <w:r w:rsidR="003854F1" w:rsidRPr="006B1716">
        <w:rPr>
          <w:rFonts w:ascii="Georgia" w:hAnsi="Georgia" w:cs="Times New Roman"/>
          <w:sz w:val="24"/>
          <w:szCs w:val="24"/>
        </w:rPr>
        <w:t>, 88.4% of people have prescription coverage, while in Philadelphia only 78.1% ha</w:t>
      </w:r>
      <w:r w:rsidR="00923B0B" w:rsidRPr="006B1716">
        <w:rPr>
          <w:rFonts w:ascii="Georgia" w:hAnsi="Georgia" w:cs="Times New Roman"/>
          <w:sz w:val="24"/>
          <w:szCs w:val="24"/>
        </w:rPr>
        <w:t>ve</w:t>
      </w:r>
      <w:r w:rsidR="003854F1" w:rsidRPr="006B1716">
        <w:rPr>
          <w:rFonts w:ascii="Georgia" w:hAnsi="Georgia" w:cs="Times New Roman"/>
          <w:sz w:val="24"/>
          <w:szCs w:val="24"/>
        </w:rPr>
        <w:t xml:space="preserve"> such insurance.</w:t>
      </w:r>
    </w:p>
    <w:p w14:paraId="51DBAB79" w14:textId="77777777" w:rsidR="008677B0" w:rsidRPr="006B1716" w:rsidRDefault="008677B0" w:rsidP="00061FE7">
      <w:pPr>
        <w:jc w:val="center"/>
        <w:rPr>
          <w:rFonts w:ascii="Georgia" w:hAnsi="Georgia"/>
          <w:color w:val="7030A0"/>
        </w:rPr>
      </w:pPr>
    </w:p>
    <w:p w14:paraId="734E2FB3" w14:textId="77777777" w:rsidR="005E4492" w:rsidRPr="006B1716" w:rsidRDefault="005E4492" w:rsidP="00A65C39">
      <w:pPr>
        <w:rPr>
          <w:rFonts w:ascii="Georgia" w:hAnsi="Georgia"/>
          <w:i/>
          <w:sz w:val="20"/>
          <w:szCs w:val="20"/>
        </w:rPr>
      </w:pPr>
      <w:r w:rsidRPr="006B1716">
        <w:rPr>
          <w:rFonts w:ascii="Georgia" w:hAnsi="Georgia"/>
          <w:i/>
          <w:sz w:val="20"/>
          <w:szCs w:val="20"/>
        </w:rPr>
        <w:t>P</w:t>
      </w:r>
      <w:r w:rsidR="002815BF" w:rsidRPr="006B1716">
        <w:rPr>
          <w:rFonts w:ascii="Georgia" w:hAnsi="Georgia"/>
          <w:i/>
          <w:sz w:val="20"/>
          <w:szCs w:val="20"/>
        </w:rPr>
        <w:t>HMC Household Health Survey 2015</w:t>
      </w:r>
    </w:p>
    <w:p w14:paraId="1988D1B4" w14:textId="77777777" w:rsidR="002815BF" w:rsidRPr="006B1716" w:rsidRDefault="003854F1" w:rsidP="002815BF">
      <w:pPr>
        <w:spacing w:after="0" w:line="240" w:lineRule="auto"/>
        <w:rPr>
          <w:rFonts w:ascii="Georgia" w:hAnsi="Georgia" w:cs="Times New Roman"/>
          <w:sz w:val="24"/>
          <w:szCs w:val="24"/>
        </w:rPr>
      </w:pPr>
      <w:r w:rsidRPr="006B1716">
        <w:rPr>
          <w:rFonts w:ascii="Georgia" w:hAnsi="Georgia" w:cs="Times New Roman"/>
          <w:sz w:val="24"/>
          <w:szCs w:val="24"/>
        </w:rPr>
        <w:t>Throughout the ROSH CB service areas, one in every 7 to 8 people did not obtain</w:t>
      </w:r>
      <w:r w:rsidR="002815BF" w:rsidRPr="006B1716">
        <w:rPr>
          <w:rFonts w:ascii="Georgia" w:hAnsi="Georgia" w:cs="Times New Roman"/>
          <w:sz w:val="24"/>
          <w:szCs w:val="24"/>
        </w:rPr>
        <w:t xml:space="preserve"> medication due to cost.</w:t>
      </w:r>
    </w:p>
    <w:p w14:paraId="30E19A9E" w14:textId="77777777" w:rsidR="002815BF" w:rsidRPr="006B1716" w:rsidRDefault="00512C85" w:rsidP="002815BF">
      <w:pPr>
        <w:ind w:left="630"/>
        <w:rPr>
          <w:rFonts w:ascii="Georgia" w:hAnsi="Georgia"/>
          <w:i/>
          <w:sz w:val="20"/>
          <w:szCs w:val="20"/>
        </w:rPr>
      </w:pPr>
      <w:r w:rsidRPr="006B1716">
        <w:rPr>
          <w:rFonts w:ascii="Georgia" w:hAnsi="Georgia"/>
          <w:noProof/>
        </w:rPr>
        <w:drawing>
          <wp:anchor distT="0" distB="0" distL="114300" distR="114300" simplePos="0" relativeHeight="251627008" behindDoc="1" locked="0" layoutInCell="1" allowOverlap="1" wp14:anchorId="331052BE" wp14:editId="492ED7BE">
            <wp:simplePos x="0" y="0"/>
            <wp:positionH relativeFrom="column">
              <wp:posOffset>0</wp:posOffset>
            </wp:positionH>
            <wp:positionV relativeFrom="paragraph">
              <wp:posOffset>42545</wp:posOffset>
            </wp:positionV>
            <wp:extent cx="5943600" cy="1828800"/>
            <wp:effectExtent l="0" t="0" r="0" b="0"/>
            <wp:wrapTight wrapText="bothSides">
              <wp:wrapPolygon edited="0">
                <wp:start x="0" y="0"/>
                <wp:lineTo x="0" y="21375"/>
                <wp:lineTo x="21531" y="21375"/>
                <wp:lineTo x="21531" y="0"/>
                <wp:lineTo x="0" y="0"/>
              </wp:wrapPolygon>
            </wp:wrapTight>
            <wp:docPr id="131104" name="Chart 131104">
              <a:extLst xmlns:a="http://schemas.openxmlformats.org/drawingml/2006/main">
                <a:ext uri="{FF2B5EF4-FFF2-40B4-BE49-F238E27FC236}">
                  <a16:creationId xmlns:a16="http://schemas.microsoft.com/office/drawing/2014/main" id="{9150B5A3-7ADA-4165-81F1-46BDD41EA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59F56A07" w14:textId="77777777" w:rsidR="00FF46A1" w:rsidRPr="001221DD" w:rsidRDefault="000238EB" w:rsidP="001221DD">
      <w:pPr>
        <w:rPr>
          <w:rFonts w:ascii="Georgia" w:hAnsi="Georgia"/>
          <w:i/>
          <w:sz w:val="20"/>
          <w:szCs w:val="20"/>
        </w:rPr>
      </w:pPr>
      <w:r w:rsidRPr="006B1716">
        <w:rPr>
          <w:rFonts w:ascii="Georgia" w:hAnsi="Georgia"/>
          <w:i/>
          <w:sz w:val="20"/>
          <w:szCs w:val="20"/>
        </w:rPr>
        <w:t>PHMC Household Health Survey 201</w:t>
      </w:r>
      <w:r w:rsidR="002815BF" w:rsidRPr="006B1716">
        <w:rPr>
          <w:rFonts w:ascii="Georgia" w:hAnsi="Georgia"/>
          <w:i/>
          <w:sz w:val="20"/>
          <w:szCs w:val="20"/>
        </w:rPr>
        <w:t>5</w:t>
      </w:r>
    </w:p>
    <w:p w14:paraId="36F16516" w14:textId="77777777" w:rsidR="007B1CD5" w:rsidRPr="001221DD" w:rsidRDefault="007B1CD5" w:rsidP="007B1CD5">
      <w:pPr>
        <w:spacing w:after="0" w:line="240" w:lineRule="auto"/>
        <w:rPr>
          <w:rFonts w:ascii="Georgia" w:hAnsi="Georgia"/>
          <w:sz w:val="24"/>
          <w:szCs w:val="24"/>
        </w:rPr>
      </w:pPr>
      <w:bookmarkStart w:id="20" w:name="_Hlk514353940"/>
      <w:r w:rsidRPr="001221DD">
        <w:rPr>
          <w:rFonts w:ascii="Georgia" w:hAnsi="Georgia"/>
          <w:sz w:val="24"/>
          <w:szCs w:val="24"/>
        </w:rPr>
        <w:t xml:space="preserve">Issues, challenges, unmet needs and priorities identified by key informants and focus group participants related to </w:t>
      </w:r>
      <w:r w:rsidR="00EE77C4" w:rsidRPr="001221DD">
        <w:rPr>
          <w:rFonts w:ascii="Georgia" w:hAnsi="Georgia"/>
          <w:sz w:val="24"/>
          <w:szCs w:val="24"/>
        </w:rPr>
        <w:t>health care costs</w:t>
      </w:r>
      <w:r w:rsidRPr="001221DD">
        <w:rPr>
          <w:rFonts w:ascii="Georgia" w:hAnsi="Georgia"/>
          <w:sz w:val="24"/>
          <w:szCs w:val="24"/>
        </w:rPr>
        <w:t xml:space="preserve"> include:</w:t>
      </w:r>
    </w:p>
    <w:p w14:paraId="65BFCEF6" w14:textId="77777777" w:rsidR="00664E7B" w:rsidRPr="001221DD" w:rsidRDefault="00664E7B" w:rsidP="007B1CD5">
      <w:pPr>
        <w:spacing w:after="0" w:line="240" w:lineRule="auto"/>
        <w:rPr>
          <w:rFonts w:ascii="Georgia" w:hAnsi="Georgia"/>
          <w:sz w:val="24"/>
          <w:szCs w:val="24"/>
        </w:rPr>
      </w:pPr>
    </w:p>
    <w:p w14:paraId="0A73A8A2" w14:textId="77777777" w:rsidR="00C149F7" w:rsidRDefault="00C149F7" w:rsidP="00664E7B">
      <w:pPr>
        <w:pStyle w:val="ListParagraph"/>
        <w:numPr>
          <w:ilvl w:val="0"/>
          <w:numId w:val="15"/>
        </w:numPr>
        <w:ind w:left="360"/>
        <w:rPr>
          <w:rFonts w:ascii="Georgia" w:hAnsi="Georgia"/>
        </w:rPr>
      </w:pPr>
      <w:r>
        <w:rPr>
          <w:rFonts w:ascii="Georgia" w:hAnsi="Georgia"/>
        </w:rPr>
        <w:t>Medical bills are too high for hospital workers</w:t>
      </w:r>
    </w:p>
    <w:p w14:paraId="12190C98" w14:textId="77777777" w:rsidR="00664E7B" w:rsidRPr="00664E7B" w:rsidRDefault="00664E7B" w:rsidP="00664E7B">
      <w:pPr>
        <w:pStyle w:val="ListParagraph"/>
        <w:numPr>
          <w:ilvl w:val="0"/>
          <w:numId w:val="15"/>
        </w:numPr>
        <w:ind w:left="360"/>
        <w:rPr>
          <w:rFonts w:ascii="Georgia" w:hAnsi="Georgia"/>
        </w:rPr>
      </w:pPr>
      <w:r w:rsidRPr="00664E7B">
        <w:rPr>
          <w:rFonts w:ascii="Georgia" w:hAnsi="Georgia"/>
        </w:rPr>
        <w:t>Insurance drives home care options.  Co-pay requirements can be prohibitive</w:t>
      </w:r>
      <w:r w:rsidR="0008151A">
        <w:rPr>
          <w:rFonts w:ascii="Georgia" w:hAnsi="Georgia"/>
        </w:rPr>
        <w:t>.</w:t>
      </w:r>
    </w:p>
    <w:bookmarkEnd w:id="20"/>
    <w:p w14:paraId="6604F078" w14:textId="77777777" w:rsidR="00AA11E5" w:rsidRPr="006B1716" w:rsidRDefault="00CB3B9B" w:rsidP="004C2388">
      <w:pPr>
        <w:spacing w:after="0" w:line="240" w:lineRule="auto"/>
        <w:textAlignment w:val="baseline"/>
        <w:rPr>
          <w:rFonts w:ascii="Georgia" w:hAnsi="Georgia" w:cs="Times New Roman"/>
          <w:i/>
          <w:sz w:val="24"/>
          <w:szCs w:val="24"/>
        </w:rPr>
      </w:pPr>
      <w:r w:rsidRPr="006B1716">
        <w:rPr>
          <w:rFonts w:ascii="Georgia" w:hAnsi="Georgia" w:cs="Times New Roman"/>
          <w:b/>
          <w:i/>
          <w:sz w:val="24"/>
          <w:szCs w:val="24"/>
        </w:rPr>
        <w:lastRenderedPageBreak/>
        <w:t>Transportation</w:t>
      </w:r>
    </w:p>
    <w:p w14:paraId="668A0FD9" w14:textId="77777777" w:rsidR="0011435B" w:rsidRPr="006B1716" w:rsidRDefault="0011435B" w:rsidP="004C2388">
      <w:pPr>
        <w:spacing w:after="0" w:line="240" w:lineRule="auto"/>
        <w:textAlignment w:val="baseline"/>
        <w:rPr>
          <w:rFonts w:ascii="Georgia" w:hAnsi="Georgia" w:cs="Times New Roman"/>
          <w:sz w:val="24"/>
          <w:szCs w:val="24"/>
        </w:rPr>
      </w:pPr>
    </w:p>
    <w:p w14:paraId="598ED305" w14:textId="77777777" w:rsidR="003D1700" w:rsidRPr="006B1716" w:rsidRDefault="009E0D5E" w:rsidP="001A027D">
      <w:pPr>
        <w:spacing w:after="0" w:line="240" w:lineRule="auto"/>
        <w:textAlignment w:val="baseline"/>
        <w:rPr>
          <w:rFonts w:ascii="Georgia" w:hAnsi="Georgia" w:cs="Times New Roman"/>
          <w:i/>
          <w:sz w:val="24"/>
          <w:szCs w:val="24"/>
        </w:rPr>
      </w:pPr>
      <w:r w:rsidRPr="006B1716">
        <w:rPr>
          <w:rFonts w:ascii="Georgia" w:hAnsi="Georgia"/>
          <w:noProof/>
        </w:rPr>
        <w:drawing>
          <wp:anchor distT="0" distB="0" distL="114300" distR="114300" simplePos="0" relativeHeight="251672064" behindDoc="1" locked="0" layoutInCell="1" allowOverlap="1" wp14:anchorId="6EC54FCC" wp14:editId="25176CA1">
            <wp:simplePos x="0" y="0"/>
            <wp:positionH relativeFrom="column">
              <wp:posOffset>0</wp:posOffset>
            </wp:positionH>
            <wp:positionV relativeFrom="paragraph">
              <wp:posOffset>763905</wp:posOffset>
            </wp:positionV>
            <wp:extent cx="6229350" cy="1754505"/>
            <wp:effectExtent l="0" t="0" r="0" b="0"/>
            <wp:wrapTight wrapText="bothSides">
              <wp:wrapPolygon edited="0">
                <wp:start x="0" y="0"/>
                <wp:lineTo x="0" y="21577"/>
                <wp:lineTo x="21534" y="21577"/>
                <wp:lineTo x="21534" y="0"/>
                <wp:lineTo x="0" y="0"/>
              </wp:wrapPolygon>
            </wp:wrapTight>
            <wp:docPr id="49" name="Chart 49">
              <a:extLst xmlns:a="http://schemas.openxmlformats.org/drawingml/2006/main">
                <a:ext uri="{FF2B5EF4-FFF2-40B4-BE49-F238E27FC236}">
                  <a16:creationId xmlns:a16="http://schemas.microsoft.com/office/drawing/2014/main" id="{972319DE-A558-453B-9A58-36685548D3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D95B1D" w:rsidRPr="006B1716">
        <w:rPr>
          <w:rFonts w:ascii="Georgia" w:hAnsi="Georgia" w:cs="Times New Roman"/>
          <w:sz w:val="24"/>
          <w:szCs w:val="24"/>
        </w:rPr>
        <w:t>Fewer</w:t>
      </w:r>
      <w:r w:rsidR="00F57CC4" w:rsidRPr="006B1716">
        <w:rPr>
          <w:rFonts w:ascii="Georgia" w:hAnsi="Georgia" w:cs="Times New Roman"/>
          <w:sz w:val="24"/>
          <w:szCs w:val="24"/>
        </w:rPr>
        <w:t xml:space="preserve"> than </w:t>
      </w:r>
      <w:r w:rsidR="005F19A6" w:rsidRPr="006B1716">
        <w:rPr>
          <w:rFonts w:ascii="Georgia" w:hAnsi="Georgia" w:cs="Times New Roman"/>
          <w:sz w:val="24"/>
          <w:szCs w:val="24"/>
        </w:rPr>
        <w:t xml:space="preserve">5% of people in </w:t>
      </w:r>
      <w:r w:rsidR="00B2216D" w:rsidRPr="006B1716">
        <w:rPr>
          <w:rFonts w:ascii="Georgia" w:hAnsi="Georgia" w:cs="Times New Roman"/>
          <w:sz w:val="24"/>
          <w:szCs w:val="24"/>
        </w:rPr>
        <w:t>ROSH’s suburban</w:t>
      </w:r>
      <w:r w:rsidR="005F19A6" w:rsidRPr="006B1716">
        <w:rPr>
          <w:rFonts w:ascii="Georgia" w:hAnsi="Georgia" w:cs="Times New Roman"/>
          <w:sz w:val="24"/>
          <w:szCs w:val="24"/>
        </w:rPr>
        <w:t xml:space="preserve"> CB area</w:t>
      </w:r>
      <w:r w:rsidR="00F57CC4" w:rsidRPr="006B1716">
        <w:rPr>
          <w:rFonts w:ascii="Georgia" w:hAnsi="Georgia" w:cs="Times New Roman"/>
          <w:sz w:val="24"/>
          <w:szCs w:val="24"/>
        </w:rPr>
        <w:t>s</w:t>
      </w:r>
      <w:r w:rsidR="005F19A6" w:rsidRPr="006B1716">
        <w:rPr>
          <w:rFonts w:ascii="Georgia" w:hAnsi="Georgia" w:cs="Times New Roman"/>
          <w:sz w:val="24"/>
          <w:szCs w:val="24"/>
        </w:rPr>
        <w:t xml:space="preserve"> ca</w:t>
      </w:r>
      <w:r w:rsidR="00652348" w:rsidRPr="006B1716">
        <w:rPr>
          <w:rFonts w:ascii="Georgia" w:hAnsi="Georgia" w:cs="Times New Roman"/>
          <w:sz w:val="24"/>
          <w:szCs w:val="24"/>
        </w:rPr>
        <w:t>n</w:t>
      </w:r>
      <w:r w:rsidR="005F19A6" w:rsidRPr="006B1716">
        <w:rPr>
          <w:rFonts w:ascii="Georgia" w:hAnsi="Georgia" w:cs="Times New Roman"/>
          <w:sz w:val="24"/>
          <w:szCs w:val="24"/>
        </w:rPr>
        <w:t xml:space="preserve">celled a doctor appointment due to a </w:t>
      </w:r>
      <w:r w:rsidR="00652348" w:rsidRPr="006B1716">
        <w:rPr>
          <w:rFonts w:ascii="Georgia" w:hAnsi="Georgia" w:cs="Times New Roman"/>
          <w:sz w:val="24"/>
          <w:szCs w:val="24"/>
        </w:rPr>
        <w:t>transportation</w:t>
      </w:r>
      <w:r w:rsidR="00B2216D" w:rsidRPr="006B1716">
        <w:rPr>
          <w:rFonts w:ascii="Georgia" w:hAnsi="Georgia" w:cs="Times New Roman"/>
          <w:sz w:val="24"/>
          <w:szCs w:val="24"/>
        </w:rPr>
        <w:t xml:space="preserve"> problem, while almost 19% in Lower NE/N Philadelphia report</w:t>
      </w:r>
      <w:r w:rsidR="005C2434" w:rsidRPr="006B1716">
        <w:rPr>
          <w:rFonts w:ascii="Georgia" w:hAnsi="Georgia" w:cs="Times New Roman"/>
          <w:sz w:val="24"/>
          <w:szCs w:val="24"/>
        </w:rPr>
        <w:t>ed</w:t>
      </w:r>
      <w:r w:rsidR="00B2216D" w:rsidRPr="006B1716">
        <w:rPr>
          <w:rFonts w:ascii="Georgia" w:hAnsi="Georgia" w:cs="Times New Roman"/>
          <w:sz w:val="24"/>
          <w:szCs w:val="24"/>
        </w:rPr>
        <w:t xml:space="preserve"> such a cancellation</w:t>
      </w:r>
      <w:r w:rsidR="00F57CC4" w:rsidRPr="006B1716">
        <w:rPr>
          <w:rFonts w:ascii="Georgia" w:hAnsi="Georgia" w:cs="Times New Roman"/>
          <w:sz w:val="24"/>
          <w:szCs w:val="24"/>
        </w:rPr>
        <w:t xml:space="preserve">. </w:t>
      </w:r>
      <w:r w:rsidR="00B2216D" w:rsidRPr="006B1716">
        <w:rPr>
          <w:rFonts w:ascii="Georgia" w:hAnsi="Georgia" w:cs="Times New Roman"/>
          <w:sz w:val="24"/>
          <w:szCs w:val="24"/>
        </w:rPr>
        <w:t>S</w:t>
      </w:r>
      <w:r w:rsidR="00F57CC4" w:rsidRPr="006B1716">
        <w:rPr>
          <w:rFonts w:ascii="Georgia" w:hAnsi="Georgia" w:cs="Times New Roman"/>
          <w:sz w:val="24"/>
          <w:szCs w:val="24"/>
        </w:rPr>
        <w:t>uch cancellations may lead to negative health outcomes.</w:t>
      </w:r>
      <w:r w:rsidR="00AA11E5" w:rsidRPr="006B1716">
        <w:rPr>
          <w:rFonts w:ascii="Georgia" w:hAnsi="Georgia" w:cs="Times New Roman"/>
          <w:sz w:val="24"/>
          <w:szCs w:val="24"/>
        </w:rPr>
        <w:t xml:space="preserve">  F</w:t>
      </w:r>
      <w:r w:rsidR="00397250" w:rsidRPr="006B1716">
        <w:rPr>
          <w:rFonts w:ascii="Georgia" w:hAnsi="Georgia" w:cs="Times New Roman"/>
          <w:sz w:val="24"/>
          <w:szCs w:val="24"/>
        </w:rPr>
        <w:t xml:space="preserve">or those </w:t>
      </w:r>
      <w:r w:rsidR="00C27CEC" w:rsidRPr="006B1716">
        <w:rPr>
          <w:rFonts w:ascii="Georgia" w:hAnsi="Georgia" w:cs="Times New Roman"/>
          <w:sz w:val="24"/>
          <w:szCs w:val="24"/>
        </w:rPr>
        <w:t xml:space="preserve">in </w:t>
      </w:r>
      <w:r w:rsidR="00397250" w:rsidRPr="006B1716">
        <w:rPr>
          <w:rFonts w:ascii="Georgia" w:hAnsi="Georgia" w:cs="Times New Roman"/>
          <w:sz w:val="24"/>
          <w:szCs w:val="24"/>
        </w:rPr>
        <w:t>need, it is</w:t>
      </w:r>
      <w:r w:rsidR="00AA11E5" w:rsidRPr="006B1716">
        <w:rPr>
          <w:rFonts w:ascii="Georgia" w:hAnsi="Georgia" w:cs="Times New Roman"/>
          <w:sz w:val="24"/>
          <w:szCs w:val="24"/>
        </w:rPr>
        <w:t xml:space="preserve"> </w:t>
      </w:r>
      <w:r w:rsidR="00AA11E5" w:rsidRPr="006B1716">
        <w:rPr>
          <w:rFonts w:ascii="Georgia" w:hAnsi="Georgia" w:cs="Times New Roman"/>
          <w:i/>
          <w:sz w:val="24"/>
          <w:szCs w:val="24"/>
        </w:rPr>
        <w:t>"harder and harder to get to appointments or keep existing ones</w:t>
      </w:r>
      <w:r w:rsidR="00654F83" w:rsidRPr="006B1716">
        <w:rPr>
          <w:rFonts w:ascii="Georgia" w:hAnsi="Georgia" w:cs="Times New Roman"/>
          <w:i/>
          <w:sz w:val="24"/>
          <w:szCs w:val="24"/>
        </w:rPr>
        <w:t>.</w:t>
      </w:r>
      <w:r w:rsidR="00AA11E5" w:rsidRPr="006B1716">
        <w:rPr>
          <w:rFonts w:ascii="Georgia" w:hAnsi="Georgia" w:cs="Times New Roman"/>
          <w:i/>
          <w:sz w:val="24"/>
          <w:szCs w:val="24"/>
        </w:rPr>
        <w:t>"</w:t>
      </w:r>
    </w:p>
    <w:p w14:paraId="574242D4" w14:textId="77777777" w:rsidR="00F57CC4" w:rsidRPr="006B1716" w:rsidRDefault="004C2388" w:rsidP="008E423B">
      <w:pPr>
        <w:spacing w:after="0" w:line="240" w:lineRule="auto"/>
        <w:textAlignment w:val="baseline"/>
        <w:rPr>
          <w:rFonts w:ascii="Georgia" w:hAnsi="Georgia" w:cs="Times New Roman"/>
          <w:i/>
          <w:sz w:val="24"/>
          <w:szCs w:val="24"/>
        </w:rPr>
      </w:pPr>
      <w:r w:rsidRPr="006B1716">
        <w:rPr>
          <w:rFonts w:ascii="Georgia" w:hAnsi="Georgia"/>
          <w:i/>
          <w:sz w:val="20"/>
          <w:szCs w:val="20"/>
        </w:rPr>
        <w:t>PHMC Household Health Survey 2015</w:t>
      </w:r>
    </w:p>
    <w:p w14:paraId="240A9AF4" w14:textId="77777777" w:rsidR="00DD4941" w:rsidRPr="006B1716" w:rsidRDefault="00DD4941" w:rsidP="0049197B">
      <w:pPr>
        <w:spacing w:after="0" w:line="240" w:lineRule="auto"/>
        <w:rPr>
          <w:rFonts w:ascii="Georgia" w:hAnsi="Georgia" w:cs="Times New Roman"/>
          <w:color w:val="000000"/>
          <w:sz w:val="24"/>
          <w:szCs w:val="24"/>
        </w:rPr>
      </w:pPr>
    </w:p>
    <w:p w14:paraId="45E7579C" w14:textId="77777777" w:rsidR="006C3EA9" w:rsidRPr="006B1716" w:rsidRDefault="00E1631A" w:rsidP="0049197B">
      <w:pPr>
        <w:spacing w:after="0" w:line="240" w:lineRule="auto"/>
        <w:rPr>
          <w:rFonts w:ascii="Georgia" w:hAnsi="Georgia" w:cs="Times New Roman"/>
          <w:sz w:val="24"/>
          <w:szCs w:val="24"/>
        </w:rPr>
      </w:pPr>
      <w:r w:rsidRPr="006B1716">
        <w:rPr>
          <w:rFonts w:ascii="Georgia" w:hAnsi="Georgia" w:cs="Times New Roman"/>
          <w:color w:val="000000"/>
          <w:sz w:val="24"/>
          <w:szCs w:val="24"/>
        </w:rPr>
        <w:t xml:space="preserve">Each county in the ROSH CB service area has a system for medical transportation.  </w:t>
      </w:r>
      <w:r w:rsidRPr="006B1716">
        <w:rPr>
          <w:rFonts w:ascii="Georgia" w:hAnsi="Georgia" w:cs="Times New Roman"/>
          <w:sz w:val="24"/>
          <w:szCs w:val="24"/>
        </w:rPr>
        <w:t xml:space="preserve">For Bucks County Medical Assistance clients enrolled in the transportation program, </w:t>
      </w:r>
      <w:r w:rsidRPr="006B1716">
        <w:rPr>
          <w:rStyle w:val="Strong"/>
          <w:rFonts w:ascii="Georgia" w:hAnsi="Georgia" w:cs="Times New Roman"/>
          <w:b w:val="0"/>
          <w:color w:val="000000"/>
          <w:sz w:val="24"/>
          <w:szCs w:val="24"/>
          <w:shd w:val="clear" w:color="auto" w:fill="FFFFFF"/>
        </w:rPr>
        <w:t>Bucks County Transport</w:t>
      </w:r>
      <w:r w:rsidRPr="006B1716">
        <w:rPr>
          <w:rStyle w:val="apple-converted-space"/>
          <w:rFonts w:ascii="Georgia" w:hAnsi="Georgia" w:cs="Times New Roman"/>
          <w:color w:val="000000"/>
          <w:sz w:val="24"/>
          <w:szCs w:val="24"/>
          <w:shd w:val="clear" w:color="auto" w:fill="FFFFFF"/>
        </w:rPr>
        <w:t> </w:t>
      </w:r>
      <w:r w:rsidRPr="006B1716">
        <w:rPr>
          <w:rFonts w:ascii="Georgia" w:hAnsi="Georgia" w:cs="Times New Roman"/>
          <w:color w:val="000000"/>
          <w:sz w:val="24"/>
          <w:szCs w:val="24"/>
          <w:shd w:val="clear" w:color="auto" w:fill="FFFFFF"/>
        </w:rPr>
        <w:t xml:space="preserve">provides free transportation to any health care service that is covered by Medical Assistance, including appointments with doctors, dentists, psychologists or psychiatrists, drug and alcohol treatment clinics, pharmacies for prescriptions, hospital outpatient services, and medical equipment suppliers. </w:t>
      </w:r>
      <w:r w:rsidR="008F139A" w:rsidRPr="006B1716">
        <w:rPr>
          <w:rFonts w:ascii="Georgia" w:eastAsia="Times New Roman" w:hAnsi="Georgia" w:cs="Times New Roman"/>
          <w:sz w:val="24"/>
          <w:szCs w:val="24"/>
        </w:rPr>
        <w:t>In Montgomery County</w:t>
      </w:r>
      <w:r w:rsidR="00DD4941" w:rsidRPr="006B1716">
        <w:rPr>
          <w:rFonts w:ascii="Georgia" w:eastAsia="Times New Roman" w:hAnsi="Georgia" w:cs="Times New Roman"/>
          <w:sz w:val="24"/>
          <w:szCs w:val="24"/>
        </w:rPr>
        <w:t>,</w:t>
      </w:r>
      <w:r w:rsidR="008F139A" w:rsidRPr="006B1716">
        <w:rPr>
          <w:rFonts w:ascii="Georgia" w:eastAsia="Times New Roman" w:hAnsi="Georgia" w:cs="Times New Roman"/>
          <w:sz w:val="24"/>
          <w:szCs w:val="24"/>
        </w:rPr>
        <w:t xml:space="preserve"> </w:t>
      </w:r>
      <w:r w:rsidR="001C653E" w:rsidRPr="006B1716">
        <w:rPr>
          <w:rFonts w:ascii="Georgia" w:eastAsia="Times New Roman" w:hAnsi="Georgia" w:cs="Times New Roman"/>
          <w:sz w:val="24"/>
          <w:szCs w:val="24"/>
        </w:rPr>
        <w:t>TransNet provides</w:t>
      </w:r>
      <w:r w:rsidR="008F139A" w:rsidRPr="006B1716">
        <w:rPr>
          <w:rFonts w:ascii="Georgia" w:eastAsia="Times New Roman" w:hAnsi="Georgia" w:cs="Times New Roman"/>
          <w:sz w:val="24"/>
          <w:szCs w:val="24"/>
        </w:rPr>
        <w:t xml:space="preserve"> similar non-emergency</w:t>
      </w:r>
      <w:r w:rsidR="001C653E" w:rsidRPr="006B1716">
        <w:rPr>
          <w:rFonts w:ascii="Georgia" w:eastAsia="Times New Roman" w:hAnsi="Georgia" w:cs="Times New Roman"/>
          <w:sz w:val="24"/>
          <w:szCs w:val="24"/>
        </w:rPr>
        <w:t xml:space="preserve"> transportation for Medical Assistance clients who are </w:t>
      </w:r>
      <w:r w:rsidR="00DD4941" w:rsidRPr="006B1716">
        <w:rPr>
          <w:rFonts w:ascii="Georgia" w:eastAsia="Times New Roman" w:hAnsi="Georgia" w:cs="Times New Roman"/>
          <w:sz w:val="24"/>
          <w:szCs w:val="24"/>
        </w:rPr>
        <w:t>traveling</w:t>
      </w:r>
      <w:r w:rsidR="001C653E" w:rsidRPr="006B1716">
        <w:rPr>
          <w:rFonts w:ascii="Georgia" w:eastAsia="Times New Roman" w:hAnsi="Georgia" w:cs="Times New Roman"/>
          <w:sz w:val="24"/>
          <w:szCs w:val="24"/>
        </w:rPr>
        <w:t xml:space="preserve"> </w:t>
      </w:r>
      <w:r w:rsidR="008F139A" w:rsidRPr="006B1716">
        <w:rPr>
          <w:rFonts w:ascii="Georgia" w:eastAsia="Times New Roman" w:hAnsi="Georgia" w:cs="Times New Roman"/>
          <w:sz w:val="24"/>
          <w:szCs w:val="24"/>
        </w:rPr>
        <w:t>to routine medical appointments.  The TransNet program also reimburses costs for using public transportation or mileage, tolls, and parking if a private vehicle is used.</w:t>
      </w:r>
      <w:r w:rsidRPr="006B1716">
        <w:rPr>
          <w:rFonts w:ascii="Georgia" w:eastAsia="Times New Roman" w:hAnsi="Georgia" w:cs="Times New Roman"/>
          <w:sz w:val="24"/>
          <w:szCs w:val="24"/>
        </w:rPr>
        <w:t xml:space="preserve"> </w:t>
      </w:r>
      <w:r w:rsidRPr="006B1716">
        <w:rPr>
          <w:rFonts w:ascii="Georgia" w:hAnsi="Georgia"/>
          <w:sz w:val="24"/>
          <w:szCs w:val="24"/>
        </w:rPr>
        <w:t xml:space="preserve">In Philadelphia County, the Medical Assistance Transportation Program (MATP) is run by LogistiCare Solutions.  </w:t>
      </w:r>
      <w:r w:rsidRPr="006B1716">
        <w:rPr>
          <w:rStyle w:val="Strong"/>
          <w:rFonts w:ascii="Georgia" w:hAnsi="Georgia"/>
          <w:b w:val="0"/>
          <w:sz w:val="24"/>
          <w:szCs w:val="24"/>
        </w:rPr>
        <w:t xml:space="preserve">LogistiCare </w:t>
      </w:r>
      <w:r w:rsidRPr="006B1716">
        <w:rPr>
          <w:rFonts w:ascii="Georgia" w:hAnsi="Georgia"/>
          <w:sz w:val="24"/>
          <w:szCs w:val="24"/>
        </w:rPr>
        <w:t>manages non-emergency medical transportation benefits for the medically fragile, disabled, and under-served and elderly enrolled in Medicaid and Medicare portions of managed care organizations.  Through this program, clients receive tokens for SEPTA to go to medical appointments, or if unable to take public transportation, van service is available. Additionally, t</w:t>
      </w:r>
      <w:r w:rsidRPr="006B1716">
        <w:rPr>
          <w:rFonts w:ascii="Georgia" w:hAnsi="Georgia" w:cs="Times New Roman"/>
          <w:color w:val="000000"/>
          <w:sz w:val="24"/>
          <w:szCs w:val="24"/>
        </w:rPr>
        <w:t>here are approximately 70 EMS companies in Bucks County</w:t>
      </w:r>
      <w:r w:rsidR="00C4715F" w:rsidRPr="006B1716">
        <w:rPr>
          <w:rFonts w:ascii="Georgia" w:hAnsi="Georgia" w:cs="Times New Roman"/>
          <w:color w:val="000000"/>
          <w:sz w:val="24"/>
          <w:szCs w:val="24"/>
        </w:rPr>
        <w:t xml:space="preserve">, </w:t>
      </w:r>
      <w:r w:rsidRPr="006B1716">
        <w:rPr>
          <w:rFonts w:ascii="Georgia" w:hAnsi="Georgia" w:cs="Times New Roman"/>
          <w:sz w:val="24"/>
          <w:szCs w:val="24"/>
        </w:rPr>
        <w:t>at least 20 ambulance agencies in the Montgomery County that are licensed as for-profit transportation ambulance organizations</w:t>
      </w:r>
      <w:r w:rsidR="00C4715F" w:rsidRPr="006B1716">
        <w:rPr>
          <w:rFonts w:ascii="Georgia" w:hAnsi="Georgia" w:cs="Times New Roman"/>
          <w:sz w:val="24"/>
          <w:szCs w:val="24"/>
        </w:rPr>
        <w:t>, and more than 70 ambulance companies based in Philadelphia</w:t>
      </w:r>
      <w:r w:rsidRPr="006B1716">
        <w:rPr>
          <w:rFonts w:ascii="Georgia" w:hAnsi="Georgia" w:cs="Times New Roman"/>
          <w:sz w:val="24"/>
          <w:szCs w:val="24"/>
        </w:rPr>
        <w:t>.</w:t>
      </w:r>
      <w:r w:rsidR="00C4715F" w:rsidRPr="006B1716">
        <w:rPr>
          <w:rStyle w:val="EndnoteReference"/>
          <w:rFonts w:ascii="Georgia" w:hAnsi="Georgia" w:cs="Times New Roman"/>
          <w:color w:val="000000"/>
          <w:sz w:val="24"/>
          <w:szCs w:val="24"/>
        </w:rPr>
        <w:endnoteReference w:id="47"/>
      </w:r>
    </w:p>
    <w:p w14:paraId="5718D4C3" w14:textId="77777777" w:rsidR="006C3EA9" w:rsidRPr="006B1716" w:rsidRDefault="006C3EA9" w:rsidP="0049197B">
      <w:pPr>
        <w:spacing w:after="0" w:line="240" w:lineRule="auto"/>
        <w:rPr>
          <w:rFonts w:ascii="Georgia" w:hAnsi="Georgia" w:cs="Times New Roman"/>
          <w:sz w:val="24"/>
          <w:szCs w:val="24"/>
        </w:rPr>
      </w:pPr>
    </w:p>
    <w:p w14:paraId="6EA7158D" w14:textId="77777777" w:rsidR="00E1631A" w:rsidRPr="006B1716" w:rsidRDefault="006C3EA9" w:rsidP="00041121">
      <w:pPr>
        <w:spacing w:after="0" w:line="240" w:lineRule="auto"/>
        <w:ind w:right="270"/>
        <w:rPr>
          <w:rFonts w:ascii="Georgia" w:hAnsi="Georgia" w:cs="Times New Roman"/>
          <w:color w:val="000000"/>
          <w:sz w:val="24"/>
          <w:szCs w:val="24"/>
        </w:rPr>
      </w:pPr>
      <w:r w:rsidRPr="006B1716">
        <w:rPr>
          <w:rFonts w:ascii="Georgia" w:hAnsi="Georgia" w:cs="Times New Roman"/>
          <w:sz w:val="24"/>
          <w:szCs w:val="24"/>
        </w:rPr>
        <w:t xml:space="preserve">For emergencies, Bucks County’s Department of Emergency Services runs the 9-1-1 system.  </w:t>
      </w:r>
      <w:r w:rsidR="00E1631A" w:rsidRPr="006B1716">
        <w:rPr>
          <w:rFonts w:ascii="Georgia" w:hAnsi="Georgia" w:cs="Times New Roman"/>
          <w:color w:val="000000"/>
          <w:sz w:val="24"/>
          <w:szCs w:val="24"/>
        </w:rPr>
        <w:t>Montgomery County, through its Department of Public Safety, operates the 9-1-1 system; coordinates public safety services among police, fire, and emergency medical responders; and provides public safety training.</w:t>
      </w:r>
      <w:r w:rsidR="00224ED6" w:rsidRPr="006B1716">
        <w:rPr>
          <w:rFonts w:ascii="Georgia" w:hAnsi="Georgia" w:cs="Times New Roman"/>
          <w:color w:val="000000"/>
          <w:sz w:val="24"/>
          <w:szCs w:val="24"/>
        </w:rPr>
        <w:t xml:space="preserve">  In Philadelphia, the Police Department dispatches police services and the Fire Department dispatches both fire and medic services via the 9-1-1 system.</w:t>
      </w:r>
    </w:p>
    <w:p w14:paraId="1AF2C4D3" w14:textId="77777777" w:rsidR="00A14496" w:rsidRPr="006B1716" w:rsidRDefault="00A14496" w:rsidP="00041121">
      <w:pPr>
        <w:spacing w:after="0" w:line="240" w:lineRule="auto"/>
        <w:ind w:right="270"/>
        <w:rPr>
          <w:rFonts w:ascii="Georgia" w:hAnsi="Georgia" w:cs="Times New Roman"/>
          <w:color w:val="000000"/>
          <w:sz w:val="24"/>
          <w:szCs w:val="24"/>
        </w:rPr>
      </w:pPr>
    </w:p>
    <w:p w14:paraId="6E759D34" w14:textId="77777777" w:rsidR="00A14496" w:rsidRPr="006B1716" w:rsidRDefault="00A14496" w:rsidP="00041121">
      <w:pPr>
        <w:spacing w:after="0" w:line="240" w:lineRule="auto"/>
        <w:ind w:right="270"/>
        <w:rPr>
          <w:rFonts w:ascii="Georgia" w:hAnsi="Georgia" w:cs="Times New Roman"/>
          <w:color w:val="000000"/>
          <w:sz w:val="24"/>
          <w:szCs w:val="24"/>
        </w:rPr>
      </w:pPr>
      <w:r w:rsidRPr="006B1716">
        <w:rPr>
          <w:rFonts w:ascii="Georgia" w:hAnsi="Georgia" w:cs="Times New Roman"/>
          <w:color w:val="000000"/>
          <w:sz w:val="24"/>
          <w:szCs w:val="24"/>
        </w:rPr>
        <w:t xml:space="preserve">Newer options for transportation are evolving.  Launched in 2016, RoundTrip, is a portal that allows a nurse, social worker, or care manager to order a ride.  RoundTrip is </w:t>
      </w:r>
      <w:r w:rsidRPr="006B1716">
        <w:rPr>
          <w:rFonts w:ascii="Georgia" w:hAnsi="Georgia" w:cs="Times New Roman"/>
          <w:color w:val="000000"/>
          <w:sz w:val="24"/>
          <w:szCs w:val="24"/>
        </w:rPr>
        <w:lastRenderedPageBreak/>
        <w:t>integrated with Lyft, and Uber Health is another option for transportation to medical appointments.</w:t>
      </w:r>
      <w:r w:rsidRPr="006B1716">
        <w:rPr>
          <w:rStyle w:val="EndnoteReference"/>
          <w:rFonts w:ascii="Georgia" w:hAnsi="Georgia" w:cs="Times New Roman"/>
          <w:color w:val="000000"/>
          <w:sz w:val="24"/>
          <w:szCs w:val="24"/>
        </w:rPr>
        <w:endnoteReference w:id="48"/>
      </w:r>
    </w:p>
    <w:p w14:paraId="311CC9D4" w14:textId="77777777" w:rsidR="001C653E" w:rsidRPr="006B1716" w:rsidRDefault="001C653E" w:rsidP="00041121">
      <w:pPr>
        <w:spacing w:after="0" w:line="240" w:lineRule="auto"/>
        <w:ind w:right="270"/>
        <w:rPr>
          <w:rFonts w:ascii="Georgia" w:eastAsia="Times New Roman" w:hAnsi="Georgia" w:cs="Times New Roman"/>
          <w:color w:val="1F497D"/>
        </w:rPr>
      </w:pPr>
    </w:p>
    <w:p w14:paraId="3877A042" w14:textId="77777777" w:rsidR="007B1CD5" w:rsidRPr="004328A9" w:rsidRDefault="007B1CD5" w:rsidP="00041121">
      <w:pPr>
        <w:spacing w:after="0" w:line="240" w:lineRule="auto"/>
        <w:ind w:right="270"/>
        <w:rPr>
          <w:rFonts w:ascii="Georgia" w:hAnsi="Georgia"/>
          <w:sz w:val="24"/>
          <w:szCs w:val="24"/>
        </w:rPr>
      </w:pPr>
      <w:bookmarkStart w:id="21" w:name="_Hlk514354045"/>
      <w:r w:rsidRPr="004328A9">
        <w:rPr>
          <w:rFonts w:ascii="Georgia" w:hAnsi="Georgia"/>
          <w:sz w:val="24"/>
          <w:szCs w:val="24"/>
        </w:rPr>
        <w:t xml:space="preserve">Issues, challenges, unmet needs and priorities identified by key informants and focus group participants related to </w:t>
      </w:r>
      <w:r w:rsidR="00EE77C4" w:rsidRPr="004328A9">
        <w:rPr>
          <w:rFonts w:ascii="Georgia" w:hAnsi="Georgia"/>
          <w:sz w:val="24"/>
          <w:szCs w:val="24"/>
        </w:rPr>
        <w:t>transportation</w:t>
      </w:r>
      <w:r w:rsidRPr="004328A9">
        <w:rPr>
          <w:rFonts w:ascii="Georgia" w:hAnsi="Georgia"/>
          <w:sz w:val="24"/>
          <w:szCs w:val="24"/>
        </w:rPr>
        <w:t xml:space="preserve"> include:</w:t>
      </w:r>
    </w:p>
    <w:p w14:paraId="604BE070" w14:textId="77777777" w:rsidR="007B1CD5" w:rsidRPr="004328A9" w:rsidRDefault="007B1CD5" w:rsidP="00041121">
      <w:pPr>
        <w:spacing w:after="0" w:line="240" w:lineRule="auto"/>
        <w:ind w:right="270"/>
        <w:rPr>
          <w:rFonts w:ascii="Georgia" w:hAnsi="Georgia"/>
          <w:color w:val="7030A0"/>
          <w:sz w:val="24"/>
          <w:szCs w:val="24"/>
        </w:rPr>
      </w:pPr>
    </w:p>
    <w:p w14:paraId="59EE0812" w14:textId="77777777" w:rsidR="001F33EC" w:rsidRDefault="00664E7B" w:rsidP="00664E7B">
      <w:pPr>
        <w:pStyle w:val="ListParagraph"/>
        <w:numPr>
          <w:ilvl w:val="0"/>
          <w:numId w:val="15"/>
        </w:numPr>
        <w:ind w:left="360" w:right="270"/>
        <w:rPr>
          <w:rFonts w:ascii="Georgia" w:hAnsi="Georgia"/>
        </w:rPr>
      </w:pPr>
      <w:r>
        <w:rPr>
          <w:rFonts w:ascii="Georgia" w:hAnsi="Georgia"/>
        </w:rPr>
        <w:t>Affordable and accessible t</w:t>
      </w:r>
      <w:r w:rsidR="001F33EC" w:rsidRPr="001F33EC">
        <w:rPr>
          <w:rFonts w:ascii="Georgia" w:hAnsi="Georgia"/>
        </w:rPr>
        <w:t>ransportation is an issue for many</w:t>
      </w:r>
    </w:p>
    <w:p w14:paraId="1BB87D26" w14:textId="77777777" w:rsidR="0057563A" w:rsidRDefault="0057563A" w:rsidP="00664E7B">
      <w:pPr>
        <w:pStyle w:val="ListParagraph"/>
        <w:numPr>
          <w:ilvl w:val="0"/>
          <w:numId w:val="15"/>
        </w:numPr>
        <w:ind w:left="360" w:right="270"/>
        <w:rPr>
          <w:rFonts w:ascii="Georgia" w:hAnsi="Georgia"/>
        </w:rPr>
      </w:pPr>
      <w:r>
        <w:rPr>
          <w:rFonts w:ascii="Georgia" w:hAnsi="Georgia"/>
        </w:rPr>
        <w:t xml:space="preserve">The SEPTA stop </w:t>
      </w:r>
      <w:r w:rsidR="00664E7B">
        <w:rPr>
          <w:rFonts w:ascii="Georgia" w:hAnsi="Georgia"/>
        </w:rPr>
        <w:t>serving</w:t>
      </w:r>
      <w:r>
        <w:rPr>
          <w:rFonts w:ascii="Georgia" w:hAnsi="Georgia"/>
        </w:rPr>
        <w:t xml:space="preserve"> </w:t>
      </w:r>
      <w:r w:rsidR="004328A9">
        <w:rPr>
          <w:rFonts w:ascii="Georgia" w:hAnsi="Georgia"/>
        </w:rPr>
        <w:t>Jefferson Health Northeast</w:t>
      </w:r>
      <w:r>
        <w:rPr>
          <w:rFonts w:ascii="Georgia" w:hAnsi="Georgia"/>
        </w:rPr>
        <w:t xml:space="preserve"> Bucks </w:t>
      </w:r>
      <w:r w:rsidR="004D6D94">
        <w:rPr>
          <w:rFonts w:ascii="Georgia" w:hAnsi="Georgia"/>
        </w:rPr>
        <w:t>Hospital</w:t>
      </w:r>
      <w:r>
        <w:rPr>
          <w:rFonts w:ascii="Georgia" w:hAnsi="Georgia"/>
        </w:rPr>
        <w:t xml:space="preserve"> is</w:t>
      </w:r>
      <w:r w:rsidR="00664E7B">
        <w:rPr>
          <w:rFonts w:ascii="Georgia" w:hAnsi="Georgia"/>
        </w:rPr>
        <w:t xml:space="preserve"> not close to the hospital</w:t>
      </w:r>
    </w:p>
    <w:p w14:paraId="0FA5CFC8" w14:textId="77777777" w:rsidR="004328A9" w:rsidRDefault="004328A9" w:rsidP="00664E7B">
      <w:pPr>
        <w:pStyle w:val="ListParagraph"/>
        <w:numPr>
          <w:ilvl w:val="0"/>
          <w:numId w:val="15"/>
        </w:numPr>
        <w:ind w:left="360" w:right="270"/>
        <w:rPr>
          <w:rFonts w:ascii="Georgia" w:hAnsi="Georgia"/>
        </w:rPr>
      </w:pPr>
      <w:r>
        <w:rPr>
          <w:rFonts w:ascii="Georgia" w:hAnsi="Georgia"/>
        </w:rPr>
        <w:t xml:space="preserve">People who use bus transportation to Jefferson Torresdale </w:t>
      </w:r>
      <w:r w:rsidR="009D7B68">
        <w:rPr>
          <w:rFonts w:ascii="Georgia" w:hAnsi="Georgia"/>
        </w:rPr>
        <w:t xml:space="preserve">Hospital </w:t>
      </w:r>
      <w:r>
        <w:rPr>
          <w:rFonts w:ascii="Georgia" w:hAnsi="Georgia"/>
        </w:rPr>
        <w:t>have to walk up a big hill to the hospital</w:t>
      </w:r>
    </w:p>
    <w:p w14:paraId="6720EF3D" w14:textId="77777777" w:rsidR="0057563A" w:rsidRDefault="0057563A" w:rsidP="00664E7B">
      <w:pPr>
        <w:pStyle w:val="ListParagraph"/>
        <w:numPr>
          <w:ilvl w:val="0"/>
          <w:numId w:val="15"/>
        </w:numPr>
        <w:ind w:left="360" w:right="270"/>
        <w:rPr>
          <w:rFonts w:ascii="Georgia" w:hAnsi="Georgia"/>
        </w:rPr>
      </w:pPr>
      <w:r>
        <w:rPr>
          <w:rFonts w:ascii="Georgia" w:hAnsi="Georgia"/>
        </w:rPr>
        <w:t>Each town in Bucks County has a senior center but no transportation</w:t>
      </w:r>
    </w:p>
    <w:p w14:paraId="7586F137" w14:textId="77777777" w:rsidR="0042487C" w:rsidRDefault="00D804F6" w:rsidP="004328A9">
      <w:pPr>
        <w:pStyle w:val="ListParagraph"/>
        <w:numPr>
          <w:ilvl w:val="0"/>
          <w:numId w:val="15"/>
        </w:numPr>
        <w:ind w:left="360" w:right="270"/>
        <w:rPr>
          <w:rFonts w:ascii="Georgia" w:hAnsi="Georgia"/>
        </w:rPr>
      </w:pPr>
      <w:r>
        <w:rPr>
          <w:rFonts w:ascii="Georgia" w:hAnsi="Georgia"/>
        </w:rPr>
        <w:t>People using drugs make getting off and on SEPTA’s Frankford El trains dangerous in Frankford and north.</w:t>
      </w:r>
    </w:p>
    <w:bookmarkEnd w:id="21"/>
    <w:p w14:paraId="54E0C710" w14:textId="77777777" w:rsidR="004328A9" w:rsidRPr="004328A9" w:rsidRDefault="004328A9" w:rsidP="004328A9">
      <w:pPr>
        <w:pStyle w:val="ListParagraph"/>
        <w:ind w:left="360" w:right="270"/>
        <w:rPr>
          <w:rFonts w:ascii="Georgia" w:hAnsi="Georgia"/>
        </w:rPr>
      </w:pPr>
    </w:p>
    <w:p w14:paraId="4E4182DC" w14:textId="77777777" w:rsidR="008F4CD9" w:rsidRPr="006B1716" w:rsidRDefault="008F4CD9" w:rsidP="00041121">
      <w:pPr>
        <w:spacing w:after="0" w:line="240" w:lineRule="auto"/>
        <w:ind w:right="270"/>
        <w:rPr>
          <w:rFonts w:ascii="Georgia" w:hAnsi="Georgia" w:cs="Times New Roman"/>
          <w:b/>
          <w:sz w:val="24"/>
          <w:szCs w:val="24"/>
        </w:rPr>
      </w:pPr>
    </w:p>
    <w:p w14:paraId="424607CA" w14:textId="77777777" w:rsidR="00942D80" w:rsidRPr="006B1716" w:rsidRDefault="00341034" w:rsidP="00041121">
      <w:pPr>
        <w:spacing w:after="0" w:line="240" w:lineRule="auto"/>
        <w:ind w:right="270"/>
        <w:rPr>
          <w:rFonts w:ascii="Georgia" w:hAnsi="Georgia" w:cs="Times New Roman"/>
          <w:b/>
          <w:i/>
          <w:sz w:val="24"/>
          <w:szCs w:val="24"/>
        </w:rPr>
      </w:pPr>
      <w:r w:rsidRPr="006B1716">
        <w:rPr>
          <w:rFonts w:ascii="Georgia" w:hAnsi="Georgia" w:cs="Times New Roman"/>
          <w:b/>
          <w:i/>
          <w:sz w:val="24"/>
          <w:szCs w:val="24"/>
        </w:rPr>
        <w:t>Literacy</w:t>
      </w:r>
      <w:r w:rsidR="00CB3B9B" w:rsidRPr="006B1716">
        <w:rPr>
          <w:rFonts w:ascii="Georgia" w:hAnsi="Georgia" w:cs="Times New Roman"/>
          <w:b/>
          <w:i/>
          <w:sz w:val="24"/>
          <w:szCs w:val="24"/>
        </w:rPr>
        <w:t xml:space="preserve"> </w:t>
      </w:r>
    </w:p>
    <w:p w14:paraId="13A5B05E" w14:textId="77777777" w:rsidR="00942D80" w:rsidRPr="006B1716" w:rsidRDefault="00942D80" w:rsidP="00041121">
      <w:pPr>
        <w:spacing w:after="0" w:line="240" w:lineRule="auto"/>
        <w:ind w:right="270"/>
        <w:rPr>
          <w:rFonts w:ascii="Georgia" w:hAnsi="Georgia" w:cs="Times New Roman"/>
          <w:b/>
          <w:sz w:val="24"/>
          <w:szCs w:val="24"/>
        </w:rPr>
      </w:pPr>
    </w:p>
    <w:p w14:paraId="566BD3C6" w14:textId="77777777" w:rsidR="00E46A9F" w:rsidRPr="006B1716" w:rsidRDefault="00341034" w:rsidP="00041121">
      <w:pPr>
        <w:spacing w:after="0" w:line="240" w:lineRule="auto"/>
        <w:ind w:right="270"/>
        <w:rPr>
          <w:rFonts w:ascii="Georgia" w:hAnsi="Georgia" w:cs="Times New Roman"/>
          <w:b/>
          <w:sz w:val="24"/>
          <w:szCs w:val="24"/>
        </w:rPr>
      </w:pPr>
      <w:r w:rsidRPr="006B1716">
        <w:rPr>
          <w:rFonts w:ascii="Georgia" w:hAnsi="Georgia" w:cs="Times New Roman"/>
          <w:sz w:val="24"/>
          <w:szCs w:val="24"/>
        </w:rPr>
        <w:t xml:space="preserve">Health literacy is a stronger predictor of individual health status than </w:t>
      </w:r>
      <w:r w:rsidRPr="006B1716">
        <w:rPr>
          <w:rFonts w:ascii="Georgia" w:hAnsi="Georgia" w:cs="Times New Roman"/>
          <w:bCs/>
          <w:sz w:val="24"/>
          <w:szCs w:val="24"/>
        </w:rPr>
        <w:t>age, income, employment status, education level or racial/ethnic group</w:t>
      </w:r>
      <w:r w:rsidR="000838BB" w:rsidRPr="006B1716">
        <w:rPr>
          <w:rFonts w:ascii="Georgia" w:hAnsi="Georgia" w:cs="Times New Roman"/>
          <w:bCs/>
          <w:sz w:val="24"/>
          <w:szCs w:val="24"/>
        </w:rPr>
        <w:t>.</w:t>
      </w:r>
      <w:r w:rsidR="00C57C1A" w:rsidRPr="006B1716">
        <w:rPr>
          <w:rStyle w:val="EndnoteReference"/>
          <w:rFonts w:ascii="Georgia" w:hAnsi="Georgia" w:cs="Times New Roman"/>
          <w:bCs/>
          <w:sz w:val="24"/>
          <w:szCs w:val="24"/>
        </w:rPr>
        <w:endnoteReference w:id="49"/>
      </w:r>
      <w:r w:rsidRPr="006B1716">
        <w:rPr>
          <w:rFonts w:ascii="Georgia" w:hAnsi="Georgia" w:cs="Times New Roman"/>
          <w:sz w:val="24"/>
          <w:szCs w:val="24"/>
        </w:rPr>
        <w:t xml:space="preserve"> </w:t>
      </w:r>
      <w:r w:rsidR="00BB0A70" w:rsidRPr="006B1716">
        <w:rPr>
          <w:rFonts w:ascii="Georgia" w:hAnsi="Georgia" w:cs="Times New Roman"/>
          <w:sz w:val="24"/>
          <w:szCs w:val="24"/>
        </w:rPr>
        <w:t xml:space="preserve"> </w:t>
      </w:r>
      <w:r w:rsidRPr="006B1716">
        <w:rPr>
          <w:rFonts w:ascii="Georgia" w:hAnsi="Georgia" w:cs="Times New Roman"/>
          <w:sz w:val="24"/>
          <w:szCs w:val="24"/>
        </w:rPr>
        <w:t>Inadequate health literacy, as measured by reading fluency, independently predicts all-cause mortality and cardiovascular death among community dwelling elderly persons</w:t>
      </w:r>
      <w:r w:rsidR="00C57C1A" w:rsidRPr="006B1716">
        <w:rPr>
          <w:rFonts w:ascii="Georgia" w:hAnsi="Georgia" w:cs="Times New Roman"/>
          <w:sz w:val="24"/>
          <w:szCs w:val="24"/>
        </w:rPr>
        <w:t>.</w:t>
      </w:r>
      <w:r w:rsidR="00C57C1A" w:rsidRPr="006B1716">
        <w:rPr>
          <w:rStyle w:val="EndnoteReference"/>
          <w:rFonts w:ascii="Georgia" w:hAnsi="Georgia" w:cs="Times New Roman"/>
          <w:sz w:val="24"/>
          <w:szCs w:val="24"/>
        </w:rPr>
        <w:endnoteReference w:id="50"/>
      </w:r>
      <w:r w:rsidRPr="006B1716">
        <w:rPr>
          <w:rFonts w:ascii="Georgia" w:hAnsi="Georgia" w:cs="Times New Roman"/>
          <w:sz w:val="24"/>
          <w:szCs w:val="24"/>
        </w:rPr>
        <w:t xml:space="preserve">  Health literacy also contributes to disparities associated with race/ethnicity and educational attainment in self-rated health and some pre</w:t>
      </w:r>
      <w:r w:rsidR="00E30CA1" w:rsidRPr="006B1716">
        <w:rPr>
          <w:rFonts w:ascii="Georgia" w:hAnsi="Georgia" w:cs="Times New Roman"/>
          <w:sz w:val="24"/>
          <w:szCs w:val="24"/>
        </w:rPr>
        <w:t>ventive measures</w:t>
      </w:r>
      <w:r w:rsidR="001C3A0A" w:rsidRPr="006B1716">
        <w:rPr>
          <w:rFonts w:ascii="Georgia" w:hAnsi="Georgia" w:cs="Times New Roman"/>
          <w:sz w:val="24"/>
          <w:szCs w:val="24"/>
        </w:rPr>
        <w:t>.</w:t>
      </w:r>
      <w:r w:rsidR="00C57C1A" w:rsidRPr="006B1716">
        <w:rPr>
          <w:rStyle w:val="EndnoteReference"/>
          <w:rFonts w:ascii="Georgia" w:hAnsi="Georgia" w:cs="Times New Roman"/>
          <w:sz w:val="24"/>
          <w:szCs w:val="24"/>
        </w:rPr>
        <w:endnoteReference w:id="51"/>
      </w:r>
      <w:r w:rsidRPr="006B1716">
        <w:rPr>
          <w:rFonts w:ascii="Georgia" w:hAnsi="Georgia" w:cs="Times New Roman"/>
          <w:sz w:val="24"/>
          <w:szCs w:val="24"/>
        </w:rPr>
        <w:t xml:space="preserve"> Race/ethnicity (African American and Latino/Hispanic), age (older than 65), not completing high school, poverty, and not speaking English prior to entering school have also been associated with lower literacy levels</w:t>
      </w:r>
      <w:r w:rsidR="000838BB" w:rsidRPr="006B1716">
        <w:rPr>
          <w:rFonts w:ascii="Georgia" w:hAnsi="Georgia" w:cs="Times New Roman"/>
          <w:sz w:val="24"/>
          <w:szCs w:val="24"/>
        </w:rPr>
        <w:t>.</w:t>
      </w:r>
      <w:r w:rsidR="00C57C1A" w:rsidRPr="006B1716">
        <w:rPr>
          <w:rStyle w:val="EndnoteReference"/>
          <w:rFonts w:ascii="Georgia" w:hAnsi="Georgia" w:cs="Times New Roman"/>
          <w:sz w:val="24"/>
          <w:szCs w:val="24"/>
        </w:rPr>
        <w:endnoteReference w:id="52"/>
      </w:r>
      <w:r w:rsidRPr="006B1716">
        <w:rPr>
          <w:rFonts w:ascii="Georgia" w:hAnsi="Georgia" w:cs="Times New Roman"/>
          <w:sz w:val="24"/>
          <w:szCs w:val="24"/>
        </w:rPr>
        <w:t xml:space="preserve">  Older adults are </w:t>
      </w:r>
      <w:r w:rsidR="00942D80" w:rsidRPr="006B1716">
        <w:rPr>
          <w:rFonts w:ascii="Georgia" w:hAnsi="Georgia" w:cs="Times New Roman"/>
          <w:sz w:val="24"/>
          <w:szCs w:val="24"/>
        </w:rPr>
        <w:t>dis</w:t>
      </w:r>
      <w:r w:rsidRPr="006B1716">
        <w:rPr>
          <w:rFonts w:ascii="Georgia" w:hAnsi="Georgia" w:cs="Times New Roman"/>
          <w:sz w:val="24"/>
          <w:szCs w:val="24"/>
        </w:rPr>
        <w:t xml:space="preserve">proportionately more likely to have below basic health literacy than any other age group. Almost </w:t>
      </w:r>
      <w:r w:rsidR="00D764D9" w:rsidRPr="006B1716">
        <w:rPr>
          <w:rFonts w:ascii="Georgia" w:hAnsi="Georgia" w:cs="Times New Roman"/>
          <w:sz w:val="24"/>
          <w:szCs w:val="24"/>
        </w:rPr>
        <w:t>three in ten</w:t>
      </w:r>
      <w:r w:rsidRPr="006B1716">
        <w:rPr>
          <w:rFonts w:ascii="Georgia" w:hAnsi="Georgia" w:cs="Times New Roman"/>
          <w:sz w:val="24"/>
          <w:szCs w:val="24"/>
        </w:rPr>
        <w:t xml:space="preserve"> (</w:t>
      </w:r>
      <w:r w:rsidR="009B6D52" w:rsidRPr="006B1716">
        <w:rPr>
          <w:rFonts w:ascii="Georgia" w:hAnsi="Georgia" w:cs="Times New Roman"/>
          <w:sz w:val="24"/>
          <w:szCs w:val="24"/>
        </w:rPr>
        <w:t>29%</w:t>
      </w:r>
      <w:r w:rsidRPr="006B1716">
        <w:rPr>
          <w:rFonts w:ascii="Georgia" w:hAnsi="Georgia" w:cs="Times New Roman"/>
          <w:sz w:val="24"/>
          <w:szCs w:val="24"/>
        </w:rPr>
        <w:t xml:space="preserve">) of people age </w:t>
      </w:r>
      <w:r w:rsidR="009B6D52" w:rsidRPr="006B1716">
        <w:rPr>
          <w:rFonts w:ascii="Georgia" w:hAnsi="Georgia" w:cs="Times New Roman"/>
          <w:sz w:val="24"/>
          <w:szCs w:val="24"/>
        </w:rPr>
        <w:t>65</w:t>
      </w:r>
      <w:r w:rsidRPr="006B1716">
        <w:rPr>
          <w:rFonts w:ascii="Georgia" w:hAnsi="Georgia" w:cs="Times New Roman"/>
          <w:sz w:val="24"/>
          <w:szCs w:val="24"/>
        </w:rPr>
        <w:t xml:space="preserve"> and over have a health literacy level </w:t>
      </w:r>
      <w:r w:rsidR="00756136" w:rsidRPr="006B1716">
        <w:rPr>
          <w:rFonts w:ascii="Georgia" w:hAnsi="Georgia" w:cs="Times New Roman"/>
          <w:sz w:val="24"/>
          <w:szCs w:val="24"/>
        </w:rPr>
        <w:t xml:space="preserve">of below basic compared with 13% </w:t>
      </w:r>
      <w:r w:rsidRPr="006B1716">
        <w:rPr>
          <w:rFonts w:ascii="Georgia" w:hAnsi="Georgia" w:cs="Times New Roman"/>
          <w:sz w:val="24"/>
          <w:szCs w:val="24"/>
        </w:rPr>
        <w:t>of people age 50–64</w:t>
      </w:r>
      <w:r w:rsidR="009B6D52" w:rsidRPr="006B1716">
        <w:rPr>
          <w:rFonts w:ascii="Georgia" w:hAnsi="Georgia" w:cs="Times New Roman"/>
          <w:sz w:val="24"/>
          <w:szCs w:val="24"/>
        </w:rPr>
        <w:t xml:space="preserve"> and 11% of people age 40-49.</w:t>
      </w:r>
    </w:p>
    <w:p w14:paraId="01A833AB" w14:textId="77777777" w:rsidR="00942D80" w:rsidRPr="006B1716" w:rsidRDefault="00942D80" w:rsidP="00041121">
      <w:pPr>
        <w:spacing w:after="0" w:line="240" w:lineRule="auto"/>
        <w:ind w:right="270"/>
        <w:rPr>
          <w:rFonts w:ascii="Georgia" w:hAnsi="Georgia" w:cs="Times New Roman"/>
          <w:b/>
          <w:sz w:val="24"/>
          <w:szCs w:val="24"/>
        </w:rPr>
      </w:pPr>
    </w:p>
    <w:p w14:paraId="2CD2C757" w14:textId="77777777" w:rsidR="00341034" w:rsidRPr="006B1716" w:rsidRDefault="00341034" w:rsidP="00041121">
      <w:pPr>
        <w:spacing w:line="240" w:lineRule="auto"/>
        <w:ind w:right="270"/>
        <w:rPr>
          <w:rFonts w:ascii="Georgia" w:hAnsi="Georgia"/>
          <w:sz w:val="24"/>
          <w:szCs w:val="24"/>
        </w:rPr>
      </w:pPr>
      <w:r w:rsidRPr="006B1716">
        <w:rPr>
          <w:rFonts w:ascii="Georgia" w:hAnsi="Georgia"/>
          <w:sz w:val="24"/>
          <w:szCs w:val="24"/>
        </w:rPr>
        <w:t>Low patient literacy is associated with limited disease-related knowledge and self</w:t>
      </w:r>
      <w:r w:rsidR="00CB3B9B" w:rsidRPr="006B1716">
        <w:rPr>
          <w:rFonts w:ascii="Georgia" w:hAnsi="Georgia"/>
          <w:sz w:val="24"/>
          <w:szCs w:val="24"/>
        </w:rPr>
        <w:t>-</w:t>
      </w:r>
      <w:r w:rsidRPr="006B1716">
        <w:rPr>
          <w:rFonts w:ascii="Georgia" w:hAnsi="Georgia"/>
          <w:sz w:val="24"/>
          <w:szCs w:val="24"/>
        </w:rPr>
        <w:t>management, poor adherence to treatment</w:t>
      </w:r>
      <w:r w:rsidR="00397250" w:rsidRPr="006B1716">
        <w:rPr>
          <w:rFonts w:ascii="Georgia" w:hAnsi="Georgia"/>
          <w:sz w:val="24"/>
          <w:szCs w:val="24"/>
        </w:rPr>
        <w:t xml:space="preserve"> plans</w:t>
      </w:r>
      <w:r w:rsidRPr="006B1716">
        <w:rPr>
          <w:rFonts w:ascii="Georgia" w:hAnsi="Georgia"/>
          <w:sz w:val="24"/>
          <w:szCs w:val="24"/>
        </w:rPr>
        <w:t>, and a</w:t>
      </w:r>
      <w:r w:rsidR="006D0273" w:rsidRPr="006B1716">
        <w:rPr>
          <w:rFonts w:ascii="Georgia" w:hAnsi="Georgia"/>
          <w:sz w:val="24"/>
          <w:szCs w:val="24"/>
        </w:rPr>
        <w:t xml:space="preserve">n </w:t>
      </w:r>
      <w:r w:rsidRPr="006B1716">
        <w:rPr>
          <w:rFonts w:ascii="Georgia" w:hAnsi="Georgia"/>
          <w:sz w:val="24"/>
          <w:szCs w:val="24"/>
        </w:rPr>
        <w:t xml:space="preserve">increased </w:t>
      </w:r>
      <w:r w:rsidR="005C3087" w:rsidRPr="006B1716">
        <w:rPr>
          <w:rFonts w:ascii="Georgia" w:hAnsi="Georgia"/>
          <w:sz w:val="24"/>
          <w:szCs w:val="24"/>
        </w:rPr>
        <w:t>likelihood</w:t>
      </w:r>
      <w:r w:rsidRPr="006B1716">
        <w:rPr>
          <w:rFonts w:ascii="Georgia" w:hAnsi="Georgia"/>
          <w:sz w:val="24"/>
          <w:szCs w:val="24"/>
        </w:rPr>
        <w:t xml:space="preserve"> of hospitalization.</w:t>
      </w:r>
      <w:r w:rsidR="000412AA" w:rsidRPr="006B1716">
        <w:rPr>
          <w:rFonts w:ascii="Georgia" w:hAnsi="Georgia"/>
          <w:sz w:val="24"/>
          <w:szCs w:val="24"/>
        </w:rPr>
        <w:t xml:space="preserve"> </w:t>
      </w:r>
      <w:r w:rsidRPr="006B1716">
        <w:rPr>
          <w:rFonts w:ascii="Georgia" w:hAnsi="Georgia"/>
          <w:sz w:val="24"/>
          <w:szCs w:val="24"/>
        </w:rPr>
        <w:t xml:space="preserve"> Preventable hospital admissions are also associated with poor health literacy</w:t>
      </w:r>
      <w:r w:rsidR="001C3A0A" w:rsidRPr="006B1716">
        <w:rPr>
          <w:rFonts w:ascii="Georgia" w:hAnsi="Georgia"/>
          <w:sz w:val="24"/>
          <w:szCs w:val="24"/>
        </w:rPr>
        <w:t>.</w:t>
      </w:r>
      <w:r w:rsidR="00A370F1" w:rsidRPr="006B1716">
        <w:rPr>
          <w:rStyle w:val="EndnoteReference"/>
          <w:rFonts w:ascii="Georgia" w:hAnsi="Georgia"/>
          <w:sz w:val="24"/>
          <w:szCs w:val="24"/>
        </w:rPr>
        <w:endnoteReference w:id="53"/>
      </w:r>
      <w:r w:rsidRPr="006B1716">
        <w:rPr>
          <w:rFonts w:ascii="Georgia" w:hAnsi="Georgia"/>
          <w:sz w:val="24"/>
          <w:szCs w:val="24"/>
        </w:rPr>
        <w:t xml:space="preserve">  The Joint Commission’s National Patient Safety Goals specifically address communication issues related t</w:t>
      </w:r>
      <w:r w:rsidR="00942D80" w:rsidRPr="006B1716">
        <w:rPr>
          <w:rFonts w:ascii="Georgia" w:hAnsi="Georgia"/>
          <w:sz w:val="24"/>
          <w:szCs w:val="24"/>
        </w:rPr>
        <w:t>o provider-patient interaction</w:t>
      </w:r>
      <w:r w:rsidR="001C3A0A" w:rsidRPr="006B1716">
        <w:rPr>
          <w:rFonts w:ascii="Georgia" w:hAnsi="Georgia"/>
          <w:sz w:val="24"/>
          <w:szCs w:val="24"/>
        </w:rPr>
        <w:t>.</w:t>
      </w:r>
      <w:r w:rsidR="007239ED" w:rsidRPr="006B1716">
        <w:rPr>
          <w:rStyle w:val="EndnoteReference"/>
          <w:rFonts w:ascii="Georgia" w:hAnsi="Georgia"/>
          <w:sz w:val="24"/>
          <w:szCs w:val="24"/>
        </w:rPr>
        <w:endnoteReference w:id="54"/>
      </w:r>
    </w:p>
    <w:p w14:paraId="2D36327E" w14:textId="77777777" w:rsidR="00E30CA1" w:rsidRPr="006B1716" w:rsidRDefault="00341034" w:rsidP="00041121">
      <w:pPr>
        <w:spacing w:line="240" w:lineRule="auto"/>
        <w:ind w:right="270"/>
        <w:rPr>
          <w:rFonts w:ascii="Georgia" w:hAnsi="Georgia"/>
          <w:color w:val="7030A0"/>
          <w:sz w:val="24"/>
          <w:szCs w:val="24"/>
        </w:rPr>
      </w:pPr>
      <w:r w:rsidRPr="006B1716">
        <w:rPr>
          <w:rFonts w:ascii="Georgia" w:hAnsi="Georgia"/>
          <w:sz w:val="24"/>
          <w:szCs w:val="24"/>
        </w:rPr>
        <w:t>The health literacy of patients is often underestimated by health care providers and may not even be considered as a factor in patient care</w:t>
      </w:r>
      <w:r w:rsidR="003D039F" w:rsidRPr="006B1716">
        <w:rPr>
          <w:rFonts w:ascii="Georgia" w:hAnsi="Georgia"/>
          <w:sz w:val="24"/>
          <w:szCs w:val="24"/>
        </w:rPr>
        <w:t>.</w:t>
      </w:r>
      <w:r w:rsidR="00706196" w:rsidRPr="006B1716">
        <w:rPr>
          <w:rStyle w:val="EndnoteReference"/>
          <w:rFonts w:ascii="Georgia" w:hAnsi="Georgia"/>
          <w:sz w:val="24"/>
          <w:szCs w:val="24"/>
        </w:rPr>
        <w:endnoteReference w:id="55"/>
      </w:r>
      <w:r w:rsidR="00CE6284" w:rsidRPr="006B1716">
        <w:rPr>
          <w:rFonts w:ascii="Georgia" w:hAnsi="Georgia"/>
          <w:sz w:val="24"/>
          <w:szCs w:val="24"/>
          <w:vertAlign w:val="superscript"/>
        </w:rPr>
        <w:t xml:space="preserve">, </w:t>
      </w:r>
      <w:r w:rsidR="00CE6284" w:rsidRPr="006B1716">
        <w:rPr>
          <w:rStyle w:val="EndnoteReference"/>
          <w:rFonts w:ascii="Georgia" w:hAnsi="Georgia"/>
          <w:sz w:val="24"/>
          <w:szCs w:val="24"/>
        </w:rPr>
        <w:endnoteReference w:id="56"/>
      </w:r>
      <w:r w:rsidR="003D039F" w:rsidRPr="006B1716">
        <w:rPr>
          <w:rFonts w:ascii="Georgia" w:hAnsi="Georgia"/>
          <w:sz w:val="24"/>
          <w:szCs w:val="24"/>
        </w:rPr>
        <w:t xml:space="preserve"> </w:t>
      </w:r>
      <w:r w:rsidRPr="006B1716">
        <w:rPr>
          <w:rFonts w:ascii="Georgia" w:hAnsi="Georgia"/>
          <w:sz w:val="24"/>
          <w:szCs w:val="24"/>
        </w:rPr>
        <w:t>The safety of patients cannot be assured without mitigating the negative effects of low health literacy and ineffective communications on patient care. However, there is more to health literacy than understanding health information</w:t>
      </w:r>
      <w:r w:rsidR="00E30CA1" w:rsidRPr="006B1716">
        <w:rPr>
          <w:rFonts w:ascii="Georgia" w:hAnsi="Georgia"/>
          <w:sz w:val="24"/>
          <w:szCs w:val="24"/>
        </w:rPr>
        <w:t>.</w:t>
      </w:r>
      <w:r w:rsidR="00671CAC" w:rsidRPr="006B1716">
        <w:rPr>
          <w:rFonts w:ascii="Georgia" w:hAnsi="Georgia"/>
          <w:sz w:val="24"/>
          <w:szCs w:val="24"/>
          <w:vertAlign w:val="superscript"/>
        </w:rPr>
        <w:t xml:space="preserve"> </w:t>
      </w:r>
      <w:r w:rsidRPr="006B1716">
        <w:rPr>
          <w:rFonts w:ascii="Georgia" w:hAnsi="Georgia"/>
          <w:sz w:val="24"/>
          <w:szCs w:val="24"/>
        </w:rPr>
        <w:t xml:space="preserve"> Health literacy also encompasses the educational, social</w:t>
      </w:r>
      <w:r w:rsidR="00BB0A70" w:rsidRPr="006B1716">
        <w:rPr>
          <w:rFonts w:ascii="Georgia" w:hAnsi="Georgia"/>
          <w:sz w:val="24"/>
          <w:szCs w:val="24"/>
        </w:rPr>
        <w:t>,</w:t>
      </w:r>
      <w:r w:rsidRPr="006B1716">
        <w:rPr>
          <w:rFonts w:ascii="Georgia" w:hAnsi="Georgia"/>
          <w:sz w:val="24"/>
          <w:szCs w:val="24"/>
        </w:rPr>
        <w:t xml:space="preserve"> and cultural factors that influence the expectations and preferences of individual</w:t>
      </w:r>
      <w:r w:rsidR="0010046E" w:rsidRPr="006B1716">
        <w:rPr>
          <w:rFonts w:ascii="Georgia" w:hAnsi="Georgia"/>
          <w:sz w:val="24"/>
          <w:szCs w:val="24"/>
        </w:rPr>
        <w:t>s</w:t>
      </w:r>
      <w:r w:rsidRPr="006B1716">
        <w:rPr>
          <w:rFonts w:ascii="Georgia" w:hAnsi="Georgia"/>
          <w:sz w:val="24"/>
          <w:szCs w:val="24"/>
        </w:rPr>
        <w:t>, and the extent to which thos</w:t>
      </w:r>
      <w:r w:rsidR="00671CAC" w:rsidRPr="006B1716">
        <w:rPr>
          <w:rFonts w:ascii="Georgia" w:hAnsi="Georgia"/>
          <w:sz w:val="24"/>
          <w:szCs w:val="24"/>
        </w:rPr>
        <w:t xml:space="preserve">e providing healthcare services </w:t>
      </w:r>
      <w:r w:rsidRPr="006B1716">
        <w:rPr>
          <w:rFonts w:ascii="Georgia" w:hAnsi="Georgia"/>
          <w:sz w:val="24"/>
          <w:szCs w:val="24"/>
        </w:rPr>
        <w:t>can meet those expectations and preferences</w:t>
      </w:r>
      <w:r w:rsidR="00671CAC" w:rsidRPr="006B1716">
        <w:rPr>
          <w:rFonts w:ascii="Georgia" w:hAnsi="Georgia"/>
          <w:sz w:val="24"/>
          <w:szCs w:val="24"/>
        </w:rPr>
        <w:t>.</w:t>
      </w:r>
    </w:p>
    <w:p w14:paraId="133BE19B" w14:textId="77777777" w:rsidR="0017310B" w:rsidRPr="006B1716" w:rsidRDefault="00341034" w:rsidP="00041121">
      <w:pPr>
        <w:spacing w:line="240" w:lineRule="auto"/>
        <w:ind w:right="270"/>
        <w:rPr>
          <w:rFonts w:ascii="Georgia" w:hAnsi="Georgia" w:cs="Times New Roman"/>
          <w:sz w:val="24"/>
          <w:szCs w:val="24"/>
        </w:rPr>
      </w:pPr>
      <w:r w:rsidRPr="006B1716">
        <w:rPr>
          <w:rFonts w:ascii="Georgia" w:hAnsi="Georgia" w:cs="Times New Roman"/>
          <w:sz w:val="24"/>
          <w:szCs w:val="24"/>
        </w:rPr>
        <w:lastRenderedPageBreak/>
        <w:t xml:space="preserve">In addition, the growing prevalence of chronic conditions and an aging population requires even more attention to effective strategies to address health literacy. </w:t>
      </w:r>
      <w:r w:rsidR="0017310B" w:rsidRPr="006B1716">
        <w:rPr>
          <w:rFonts w:ascii="Georgia" w:hAnsi="Georgia" w:cs="Times New Roman"/>
          <w:sz w:val="24"/>
          <w:szCs w:val="24"/>
        </w:rPr>
        <w:t>Patients with poor health literacy have a complex array of communication difficulties, which may affect health outcomes. Such patients report worse health status and have less understanding about their medical conditions and treatment; they may have increased hospitalization rates. Professional and public awareness of the health literacy issue must be increased, beginning with education of medical students and physicians and improved patient-physician communication skills.</w:t>
      </w:r>
      <w:r w:rsidR="0017310B" w:rsidRPr="006B1716">
        <w:rPr>
          <w:rStyle w:val="EndnoteReference"/>
          <w:rFonts w:ascii="Georgia" w:hAnsi="Georgia" w:cs="Times New Roman"/>
          <w:sz w:val="24"/>
          <w:szCs w:val="24"/>
        </w:rPr>
        <w:endnoteReference w:id="57"/>
      </w:r>
    </w:p>
    <w:p w14:paraId="7B4AC09F" w14:textId="77777777" w:rsidR="00EE77C4" w:rsidRPr="009D5614" w:rsidRDefault="00341034" w:rsidP="00041121">
      <w:pPr>
        <w:spacing w:line="240" w:lineRule="auto"/>
        <w:ind w:right="270"/>
        <w:rPr>
          <w:rFonts w:ascii="Georgia" w:hAnsi="Georgia"/>
          <w:sz w:val="24"/>
          <w:szCs w:val="24"/>
        </w:rPr>
      </w:pPr>
      <w:r w:rsidRPr="006B1716">
        <w:rPr>
          <w:rFonts w:ascii="Georgia" w:hAnsi="Georgia"/>
          <w:sz w:val="24"/>
          <w:szCs w:val="24"/>
        </w:rPr>
        <w:t>Many experts suggest that low-literate adults should be educated using simple la</w:t>
      </w:r>
      <w:r w:rsidR="00AC00F0" w:rsidRPr="006B1716">
        <w:rPr>
          <w:rFonts w:ascii="Georgia" w:hAnsi="Georgia"/>
          <w:sz w:val="24"/>
          <w:szCs w:val="24"/>
        </w:rPr>
        <w:t xml:space="preserve">nguage geared to the layperson and taught </w:t>
      </w:r>
      <w:r w:rsidRPr="006B1716">
        <w:rPr>
          <w:rFonts w:ascii="Georgia" w:hAnsi="Georgia"/>
          <w:sz w:val="24"/>
          <w:szCs w:val="24"/>
        </w:rPr>
        <w:t>using teach-back techniques to confirm patient understanding, as well as visual methods including pictures, multimedia, use of pill-boxes, and graphic medication schedules</w:t>
      </w:r>
      <w:r w:rsidR="00454B75" w:rsidRPr="006B1716">
        <w:rPr>
          <w:rFonts w:ascii="Georgia" w:hAnsi="Georgia"/>
          <w:sz w:val="24"/>
          <w:szCs w:val="24"/>
        </w:rPr>
        <w:t>.</w:t>
      </w:r>
      <w:r w:rsidR="00454B75" w:rsidRPr="006B1716">
        <w:rPr>
          <w:rStyle w:val="EndnoteReference"/>
          <w:rFonts w:ascii="Georgia" w:hAnsi="Georgia"/>
          <w:sz w:val="24"/>
          <w:szCs w:val="24"/>
        </w:rPr>
        <w:endnoteReference w:id="58"/>
      </w:r>
    </w:p>
    <w:p w14:paraId="7DCC9CFD" w14:textId="77777777" w:rsidR="003C0A0B" w:rsidRPr="00953E24" w:rsidRDefault="003C0A0B" w:rsidP="003C0A0B">
      <w:pPr>
        <w:spacing w:after="0" w:line="240" w:lineRule="auto"/>
        <w:ind w:right="450"/>
        <w:rPr>
          <w:rFonts w:ascii="Georgia" w:hAnsi="Georgia"/>
          <w:sz w:val="24"/>
          <w:szCs w:val="24"/>
        </w:rPr>
      </w:pPr>
      <w:bookmarkStart w:id="22" w:name="_Hlk514354131"/>
      <w:r w:rsidRPr="00953E24">
        <w:rPr>
          <w:rFonts w:ascii="Georgia" w:hAnsi="Georgia"/>
          <w:sz w:val="24"/>
          <w:szCs w:val="24"/>
        </w:rPr>
        <w:t>Issues, challenges, unmet needs and priorities identified by key informants and focus group participants related to health literacy include:</w:t>
      </w:r>
    </w:p>
    <w:p w14:paraId="2DAF9CDC" w14:textId="77777777" w:rsidR="00664E7B" w:rsidRDefault="00664E7B" w:rsidP="00041121">
      <w:pPr>
        <w:spacing w:after="0" w:line="240" w:lineRule="auto"/>
        <w:ind w:right="270"/>
        <w:rPr>
          <w:rFonts w:ascii="Georgia" w:hAnsi="Georgia"/>
          <w:sz w:val="24"/>
          <w:szCs w:val="24"/>
          <w:highlight w:val="yellow"/>
        </w:rPr>
      </w:pPr>
    </w:p>
    <w:p w14:paraId="45215CA5" w14:textId="77777777" w:rsidR="00664E7B" w:rsidRDefault="00664E7B" w:rsidP="00974783">
      <w:pPr>
        <w:pStyle w:val="ListParagraph"/>
        <w:numPr>
          <w:ilvl w:val="0"/>
          <w:numId w:val="41"/>
        </w:numPr>
        <w:ind w:left="360" w:right="270"/>
        <w:rPr>
          <w:rFonts w:ascii="Georgia" w:hAnsi="Georgia"/>
        </w:rPr>
      </w:pPr>
      <w:r w:rsidRPr="00664E7B">
        <w:rPr>
          <w:rFonts w:ascii="Georgia" w:hAnsi="Georgia"/>
        </w:rPr>
        <w:t>It is difficult to navigate the health care system, especially for people who are under-educated and/or not proficient in English.</w:t>
      </w:r>
    </w:p>
    <w:p w14:paraId="2BEBECAD" w14:textId="77777777" w:rsidR="009D5614" w:rsidRDefault="009D5614" w:rsidP="00974783">
      <w:pPr>
        <w:pStyle w:val="ListParagraph"/>
        <w:numPr>
          <w:ilvl w:val="0"/>
          <w:numId w:val="41"/>
        </w:numPr>
        <w:ind w:left="360" w:right="270"/>
        <w:rPr>
          <w:rFonts w:ascii="Georgia" w:hAnsi="Georgia"/>
        </w:rPr>
      </w:pPr>
      <w:r>
        <w:rPr>
          <w:rFonts w:ascii="Georgia" w:hAnsi="Georgia"/>
        </w:rPr>
        <w:t>Many people are illiterate.</w:t>
      </w:r>
    </w:p>
    <w:p w14:paraId="14E36E4F" w14:textId="77777777" w:rsidR="008D2B50" w:rsidRDefault="008D2B50" w:rsidP="00974783">
      <w:pPr>
        <w:pStyle w:val="ListParagraph"/>
        <w:numPr>
          <w:ilvl w:val="0"/>
          <w:numId w:val="41"/>
        </w:numPr>
        <w:ind w:left="360" w:right="270"/>
        <w:rPr>
          <w:rFonts w:ascii="Georgia" w:hAnsi="Georgia"/>
        </w:rPr>
      </w:pPr>
      <w:r>
        <w:rPr>
          <w:rFonts w:ascii="Georgia" w:hAnsi="Georgia"/>
        </w:rPr>
        <w:t>Family members who do not speak English rely on younger generations for translation.</w:t>
      </w:r>
    </w:p>
    <w:p w14:paraId="740B8EC8" w14:textId="77777777" w:rsidR="008D2B50" w:rsidRPr="00ED1B1C" w:rsidRDefault="008D2B50" w:rsidP="00974783">
      <w:pPr>
        <w:pStyle w:val="ListParagraph"/>
        <w:numPr>
          <w:ilvl w:val="0"/>
          <w:numId w:val="41"/>
        </w:numPr>
        <w:ind w:left="360" w:right="270"/>
        <w:rPr>
          <w:rFonts w:ascii="Georgia" w:hAnsi="Georgia"/>
        </w:rPr>
      </w:pPr>
      <w:r>
        <w:rPr>
          <w:rFonts w:ascii="Georgia" w:hAnsi="Georgia"/>
        </w:rPr>
        <w:t xml:space="preserve">Blue phones </w:t>
      </w:r>
      <w:r w:rsidR="004B625F">
        <w:rPr>
          <w:rFonts w:ascii="Georgia" w:hAnsi="Georgia"/>
        </w:rPr>
        <w:t xml:space="preserve">and other language technologies </w:t>
      </w:r>
      <w:r>
        <w:rPr>
          <w:rFonts w:ascii="Georgia" w:hAnsi="Georgia"/>
        </w:rPr>
        <w:t>are available in hospitals for translation for inpatients; translation is often an issue for outpatients</w:t>
      </w:r>
      <w:r w:rsidRPr="004B625F">
        <w:rPr>
          <w:rFonts w:ascii="Georgia" w:hAnsi="Georgia"/>
        </w:rPr>
        <w:t>.</w:t>
      </w:r>
      <w:r w:rsidR="004B625F" w:rsidRPr="004B625F">
        <w:rPr>
          <w:rFonts w:ascii="Georgia" w:hAnsi="Georgia"/>
        </w:rPr>
        <w:t xml:space="preserve">  At ROSH, the </w:t>
      </w:r>
      <w:r w:rsidR="004B625F" w:rsidRPr="004B625F">
        <w:rPr>
          <w:rFonts w:ascii="Georgia" w:hAnsi="Georgia"/>
          <w:color w:val="222222"/>
          <w:shd w:val="clear" w:color="auto" w:fill="FFFFFF"/>
        </w:rPr>
        <w:t>Language Line is available in multiple care areas to serve the continuum of care.</w:t>
      </w:r>
    </w:p>
    <w:p w14:paraId="7A7196CC" w14:textId="77777777" w:rsidR="00EE77C4" w:rsidRPr="006B1716" w:rsidRDefault="00EE77C4" w:rsidP="00041121">
      <w:pPr>
        <w:spacing w:after="0" w:line="240" w:lineRule="auto"/>
        <w:ind w:right="270"/>
        <w:rPr>
          <w:rFonts w:ascii="Georgia" w:hAnsi="Georgia"/>
          <w:color w:val="7030A0"/>
          <w:sz w:val="24"/>
          <w:szCs w:val="24"/>
          <w:highlight w:val="yellow"/>
        </w:rPr>
      </w:pPr>
    </w:p>
    <w:p w14:paraId="72B311F5" w14:textId="77777777" w:rsidR="00EE77C4" w:rsidRPr="006B1716" w:rsidRDefault="00EE77C4" w:rsidP="00041121">
      <w:pPr>
        <w:pStyle w:val="ListParagraph"/>
        <w:ind w:left="1080" w:right="270"/>
        <w:rPr>
          <w:rFonts w:ascii="Georgia" w:hAnsi="Georgia"/>
          <w:color w:val="7030A0"/>
          <w:highlight w:val="yellow"/>
        </w:rPr>
      </w:pPr>
    </w:p>
    <w:p w14:paraId="5AC4DBF6" w14:textId="77777777" w:rsidR="00EE77C4" w:rsidRPr="006B1716" w:rsidRDefault="00EE77C4" w:rsidP="00041121">
      <w:pPr>
        <w:ind w:right="270"/>
        <w:rPr>
          <w:rFonts w:ascii="Georgia" w:hAnsi="Georgia"/>
          <w:b/>
          <w:sz w:val="24"/>
          <w:szCs w:val="24"/>
        </w:rPr>
      </w:pPr>
      <w:r w:rsidRPr="00EB48A7">
        <w:rPr>
          <w:rFonts w:ascii="Georgia" w:hAnsi="Georgia"/>
          <w:b/>
          <w:sz w:val="24"/>
          <w:szCs w:val="24"/>
        </w:rPr>
        <w:t>Recommendations include:</w:t>
      </w:r>
    </w:p>
    <w:p w14:paraId="4D37653A" w14:textId="77777777" w:rsidR="00AC00F0" w:rsidRPr="00EB48A7" w:rsidRDefault="00ED1B1C" w:rsidP="00341034">
      <w:pPr>
        <w:pStyle w:val="ListParagraph"/>
        <w:numPr>
          <w:ilvl w:val="0"/>
          <w:numId w:val="41"/>
        </w:numPr>
        <w:ind w:left="360" w:right="270"/>
        <w:rPr>
          <w:rFonts w:ascii="Georgia" w:hAnsi="Georgia"/>
        </w:rPr>
      </w:pPr>
      <w:r w:rsidRPr="001F2494">
        <w:rPr>
          <w:rFonts w:ascii="Georgia" w:hAnsi="Georgia"/>
        </w:rPr>
        <w:t>Primary care offices and other services would benefit from having a translation line.</w:t>
      </w:r>
    </w:p>
    <w:bookmarkEnd w:id="22"/>
    <w:p w14:paraId="61333B62" w14:textId="77777777" w:rsidR="00F2326B" w:rsidRPr="006B1716" w:rsidRDefault="00F2326B" w:rsidP="00341034">
      <w:pPr>
        <w:spacing w:line="240" w:lineRule="auto"/>
        <w:rPr>
          <w:rFonts w:ascii="Georgia" w:hAnsi="Georgia"/>
          <w:b/>
          <w:color w:val="000000" w:themeColor="text1"/>
          <w:sz w:val="24"/>
          <w:szCs w:val="24"/>
        </w:rPr>
      </w:pPr>
    </w:p>
    <w:p w14:paraId="057A0C3A" w14:textId="77777777" w:rsidR="00F2326B" w:rsidRPr="006B1716" w:rsidRDefault="00F2326B">
      <w:pPr>
        <w:rPr>
          <w:rFonts w:ascii="Georgia" w:hAnsi="Georgia"/>
          <w:b/>
          <w:color w:val="000000" w:themeColor="text1"/>
          <w:sz w:val="24"/>
          <w:szCs w:val="24"/>
        </w:rPr>
      </w:pPr>
      <w:r w:rsidRPr="006B1716">
        <w:rPr>
          <w:rFonts w:ascii="Georgia" w:hAnsi="Georgia"/>
          <w:b/>
          <w:color w:val="000000" w:themeColor="text1"/>
          <w:sz w:val="24"/>
          <w:szCs w:val="24"/>
        </w:rPr>
        <w:br w:type="page"/>
      </w:r>
    </w:p>
    <w:p w14:paraId="3633B695" w14:textId="77777777" w:rsidR="00E800B2" w:rsidRPr="006B1716" w:rsidRDefault="00E800B2" w:rsidP="00341034">
      <w:pPr>
        <w:spacing w:line="240" w:lineRule="auto"/>
        <w:rPr>
          <w:rFonts w:ascii="Georgia" w:hAnsi="Georgia"/>
          <w:b/>
          <w:i/>
          <w:color w:val="000000" w:themeColor="text1"/>
          <w:sz w:val="24"/>
          <w:szCs w:val="24"/>
        </w:rPr>
      </w:pPr>
      <w:r w:rsidRPr="006B1716">
        <w:rPr>
          <w:rFonts w:ascii="Georgia" w:hAnsi="Georgia"/>
          <w:b/>
          <w:i/>
          <w:color w:val="000000" w:themeColor="text1"/>
          <w:sz w:val="24"/>
          <w:szCs w:val="24"/>
        </w:rPr>
        <w:lastRenderedPageBreak/>
        <w:t>Cultural Competence</w:t>
      </w:r>
      <w:r w:rsidR="000E3498" w:rsidRPr="006B1716">
        <w:rPr>
          <w:rFonts w:ascii="Georgia" w:hAnsi="Georgia"/>
          <w:b/>
          <w:i/>
          <w:color w:val="000000" w:themeColor="text1"/>
          <w:sz w:val="24"/>
          <w:szCs w:val="24"/>
        </w:rPr>
        <w:t xml:space="preserve"> and Language</w:t>
      </w:r>
    </w:p>
    <w:p w14:paraId="78F03DBA" w14:textId="77777777" w:rsidR="00E800B2" w:rsidRPr="006B1716" w:rsidRDefault="00E800B2" w:rsidP="00E800B2">
      <w:pPr>
        <w:shd w:val="clear" w:color="auto" w:fill="FFFFFF"/>
        <w:spacing w:before="100" w:beforeAutospacing="1" w:after="100" w:afterAutospacing="1" w:line="240" w:lineRule="auto"/>
        <w:rPr>
          <w:rFonts w:ascii="Georgia" w:eastAsia="Times New Roman" w:hAnsi="Georgia" w:cs="Times New Roman"/>
          <w:color w:val="000000" w:themeColor="text1"/>
          <w:sz w:val="24"/>
          <w:szCs w:val="24"/>
        </w:rPr>
      </w:pPr>
      <w:bookmarkStart w:id="23" w:name="_Hlk509742399"/>
      <w:r w:rsidRPr="006B1716">
        <w:rPr>
          <w:rFonts w:ascii="Georgia" w:eastAsia="Times New Roman" w:hAnsi="Georgia" w:cs="Times New Roman"/>
          <w:color w:val="000000" w:themeColor="text1"/>
          <w:sz w:val="24"/>
          <w:szCs w:val="24"/>
        </w:rPr>
        <w:t>Cultural and linguistic competence is a set of congruent behaviors, attitudes, and policies that come together in a system, agency, or among professionals that enables effective work in cross-cultural situations. 'Culture' refers to integrated patterns of human behavior that include the language, thoughts, communications, actions, customs, beliefs, values, and institutions of racial, ethnic, religious, or social groups. 'Competence' implies having the capacity to function effectively as an individual and an organization within the context of the cultural beliefs, behaviors, and needs presented by consumers and their communities</w:t>
      </w:r>
      <w:r w:rsidR="00A719B8" w:rsidRPr="006B1716">
        <w:rPr>
          <w:rFonts w:ascii="Georgia" w:eastAsia="Times New Roman" w:hAnsi="Georgia" w:cs="Times New Roman"/>
          <w:color w:val="000000" w:themeColor="text1"/>
          <w:sz w:val="24"/>
          <w:szCs w:val="24"/>
        </w:rPr>
        <w:t>.</w:t>
      </w:r>
      <w:r w:rsidR="005D6EBC" w:rsidRPr="006B1716">
        <w:rPr>
          <w:rStyle w:val="EndnoteReference"/>
          <w:rFonts w:ascii="Georgia" w:eastAsia="Times New Roman" w:hAnsi="Georgia" w:cs="Times New Roman"/>
          <w:color w:val="000000" w:themeColor="text1"/>
          <w:sz w:val="24"/>
          <w:szCs w:val="24"/>
        </w:rPr>
        <w:endnoteReference w:id="59"/>
      </w:r>
    </w:p>
    <w:p w14:paraId="337D1357" w14:textId="77777777" w:rsidR="00E800B2" w:rsidRPr="006B1716" w:rsidRDefault="00BB642D" w:rsidP="00E800B2">
      <w:pPr>
        <w:shd w:val="clear" w:color="auto" w:fill="FFFFFF"/>
        <w:spacing w:before="100" w:beforeAutospacing="1" w:after="100" w:afterAutospacing="1" w:line="240" w:lineRule="auto"/>
        <w:rPr>
          <w:rFonts w:ascii="Georgia" w:eastAsia="Times New Roman" w:hAnsi="Georgia" w:cs="Times New Roman"/>
          <w:color w:val="000000" w:themeColor="text1"/>
          <w:sz w:val="24"/>
          <w:szCs w:val="24"/>
        </w:rPr>
      </w:pPr>
      <w:r w:rsidRPr="006B1716">
        <w:rPr>
          <w:rFonts w:ascii="Georgia" w:eastAsia="Times New Roman" w:hAnsi="Georgia" w:cs="Times New Roman"/>
          <w:color w:val="000000" w:themeColor="text1"/>
          <w:sz w:val="24"/>
          <w:szCs w:val="24"/>
        </w:rPr>
        <w:t>Assuring c</w:t>
      </w:r>
      <w:r w:rsidR="00E800B2" w:rsidRPr="006B1716">
        <w:rPr>
          <w:rFonts w:ascii="Georgia" w:eastAsia="Times New Roman" w:hAnsi="Georgia" w:cs="Times New Roman"/>
          <w:color w:val="000000" w:themeColor="text1"/>
          <w:sz w:val="24"/>
          <w:szCs w:val="24"/>
        </w:rPr>
        <w:t xml:space="preserve">ultural competency is one </w:t>
      </w:r>
      <w:r w:rsidR="002C2E62" w:rsidRPr="006B1716">
        <w:rPr>
          <w:rFonts w:ascii="Georgia" w:eastAsia="Times New Roman" w:hAnsi="Georgia" w:cs="Times New Roman"/>
          <w:color w:val="000000" w:themeColor="text1"/>
          <w:sz w:val="24"/>
          <w:szCs w:val="24"/>
        </w:rPr>
        <w:t xml:space="preserve">of </w:t>
      </w:r>
      <w:r w:rsidR="00E800B2" w:rsidRPr="006B1716">
        <w:rPr>
          <w:rFonts w:ascii="Georgia" w:eastAsia="Times New Roman" w:hAnsi="Georgia" w:cs="Times New Roman"/>
          <w:color w:val="000000" w:themeColor="text1"/>
          <w:sz w:val="24"/>
          <w:szCs w:val="24"/>
        </w:rPr>
        <w:t>the main ingredients in closing the disparities gap in health care</w:t>
      </w:r>
      <w:r w:rsidRPr="006B1716">
        <w:rPr>
          <w:rFonts w:ascii="Georgia" w:eastAsia="Times New Roman" w:hAnsi="Georgia" w:cs="Times New Roman"/>
          <w:color w:val="000000" w:themeColor="text1"/>
          <w:sz w:val="24"/>
          <w:szCs w:val="24"/>
        </w:rPr>
        <w:t xml:space="preserve"> and is</w:t>
      </w:r>
      <w:r w:rsidR="00E800B2" w:rsidRPr="006B1716">
        <w:rPr>
          <w:rFonts w:ascii="Georgia" w:eastAsia="Times New Roman" w:hAnsi="Georgia" w:cs="Times New Roman"/>
          <w:color w:val="000000" w:themeColor="text1"/>
          <w:sz w:val="24"/>
          <w:szCs w:val="24"/>
        </w:rPr>
        <w:t xml:space="preserve"> the way patients and doctors can come together and talk about health concerns without cultural differences hindering the conversation, but enhancing it. </w:t>
      </w:r>
      <w:r w:rsidRPr="006B1716">
        <w:rPr>
          <w:rFonts w:ascii="Georgia" w:eastAsia="Times New Roman" w:hAnsi="Georgia" w:cs="Times New Roman"/>
          <w:color w:val="000000" w:themeColor="text1"/>
          <w:sz w:val="24"/>
          <w:szCs w:val="24"/>
        </w:rPr>
        <w:t>H</w:t>
      </w:r>
      <w:r w:rsidR="00E800B2" w:rsidRPr="006B1716">
        <w:rPr>
          <w:rFonts w:ascii="Georgia" w:eastAsia="Times New Roman" w:hAnsi="Georgia" w:cs="Times New Roman"/>
          <w:color w:val="000000" w:themeColor="text1"/>
          <w:sz w:val="24"/>
          <w:szCs w:val="24"/>
        </w:rPr>
        <w:t>ealth care services that are respectful of and responsive to the health beliefs, practices</w:t>
      </w:r>
      <w:r w:rsidR="00BB0A70" w:rsidRPr="006B1716">
        <w:rPr>
          <w:rFonts w:ascii="Georgia" w:eastAsia="Times New Roman" w:hAnsi="Georgia" w:cs="Times New Roman"/>
          <w:color w:val="000000" w:themeColor="text1"/>
          <w:sz w:val="24"/>
          <w:szCs w:val="24"/>
        </w:rPr>
        <w:t>,</w:t>
      </w:r>
      <w:r w:rsidR="00E800B2" w:rsidRPr="006B1716">
        <w:rPr>
          <w:rFonts w:ascii="Georgia" w:eastAsia="Times New Roman" w:hAnsi="Georgia" w:cs="Times New Roman"/>
          <w:color w:val="000000" w:themeColor="text1"/>
          <w:sz w:val="24"/>
          <w:szCs w:val="24"/>
        </w:rPr>
        <w:t xml:space="preserve"> and cultural and linguistic needs of diverse patients can help bring about positive health outcomes.</w:t>
      </w:r>
    </w:p>
    <w:p w14:paraId="605BB35D" w14:textId="77777777" w:rsidR="00E800B2" w:rsidRPr="006B1716" w:rsidRDefault="00E800B2" w:rsidP="00CB3B9B">
      <w:pPr>
        <w:shd w:val="clear" w:color="auto" w:fill="FFFFFF"/>
        <w:spacing w:before="100" w:beforeAutospacing="1" w:after="100" w:afterAutospacing="1" w:line="240" w:lineRule="auto"/>
        <w:rPr>
          <w:rFonts w:ascii="Georgia" w:eastAsia="Times New Roman" w:hAnsi="Georgia" w:cs="Times New Roman"/>
          <w:color w:val="000000" w:themeColor="text1"/>
          <w:sz w:val="24"/>
          <w:szCs w:val="24"/>
        </w:rPr>
      </w:pPr>
      <w:r w:rsidRPr="006B1716">
        <w:rPr>
          <w:rFonts w:ascii="Georgia" w:eastAsia="Times New Roman" w:hAnsi="Georgia" w:cs="Times New Roman"/>
          <w:bCs/>
          <w:color w:val="000000" w:themeColor="text1"/>
          <w:sz w:val="24"/>
          <w:szCs w:val="24"/>
        </w:rPr>
        <w:t>Culture and language may influence:</w:t>
      </w:r>
      <w:r w:rsidR="00CB3B9B" w:rsidRPr="006B1716">
        <w:rPr>
          <w:rFonts w:ascii="Georgia" w:eastAsia="Times New Roman" w:hAnsi="Georgia" w:cs="Times New Roman"/>
          <w:color w:val="000000" w:themeColor="text1"/>
          <w:sz w:val="24"/>
          <w:szCs w:val="24"/>
        </w:rPr>
        <w:t xml:space="preserve"> </w:t>
      </w:r>
      <w:r w:rsidRPr="006B1716">
        <w:rPr>
          <w:rFonts w:ascii="Georgia" w:eastAsia="Times New Roman" w:hAnsi="Georgia" w:cs="Times New Roman"/>
          <w:color w:val="000000" w:themeColor="text1"/>
          <w:sz w:val="24"/>
          <w:szCs w:val="24"/>
        </w:rPr>
        <w:t>health, healing, and wellness belief systems;</w:t>
      </w:r>
      <w:r w:rsidR="00E46A9F" w:rsidRPr="006B1716">
        <w:rPr>
          <w:rFonts w:ascii="Georgia" w:eastAsia="Times New Roman" w:hAnsi="Georgia" w:cs="Times New Roman"/>
          <w:color w:val="000000" w:themeColor="text1"/>
          <w:sz w:val="24"/>
          <w:szCs w:val="24"/>
        </w:rPr>
        <w:t xml:space="preserve"> </w:t>
      </w:r>
      <w:r w:rsidRPr="006B1716">
        <w:rPr>
          <w:rFonts w:ascii="Georgia" w:eastAsia="Times New Roman" w:hAnsi="Georgia" w:cs="Times New Roman"/>
          <w:color w:val="000000" w:themeColor="text1"/>
          <w:sz w:val="24"/>
          <w:szCs w:val="24"/>
        </w:rPr>
        <w:t>how illness, disease,</w:t>
      </w:r>
      <w:r w:rsidR="005C3087" w:rsidRPr="006B1716">
        <w:rPr>
          <w:rFonts w:ascii="Georgia" w:eastAsia="Times New Roman" w:hAnsi="Georgia" w:cs="Times New Roman"/>
          <w:color w:val="000000" w:themeColor="text1"/>
          <w:sz w:val="24"/>
          <w:szCs w:val="24"/>
        </w:rPr>
        <w:t xml:space="preserve"> and their causes are perceived</w:t>
      </w:r>
      <w:r w:rsidRPr="006B1716">
        <w:rPr>
          <w:rFonts w:ascii="Georgia" w:eastAsia="Times New Roman" w:hAnsi="Georgia" w:cs="Times New Roman"/>
          <w:color w:val="000000" w:themeColor="text1"/>
          <w:sz w:val="24"/>
          <w:szCs w:val="24"/>
        </w:rPr>
        <w:t xml:space="preserve"> </w:t>
      </w:r>
      <w:r w:rsidR="005C3087" w:rsidRPr="006B1716">
        <w:rPr>
          <w:rFonts w:ascii="Georgia" w:eastAsia="Times New Roman" w:hAnsi="Georgia" w:cs="Times New Roman"/>
          <w:color w:val="000000" w:themeColor="text1"/>
          <w:sz w:val="24"/>
          <w:szCs w:val="24"/>
        </w:rPr>
        <w:t xml:space="preserve">by the patient/consumer; </w:t>
      </w:r>
      <w:r w:rsidRPr="006B1716">
        <w:rPr>
          <w:rFonts w:ascii="Georgia" w:eastAsia="Times New Roman" w:hAnsi="Georgia" w:cs="Times New Roman"/>
          <w:color w:val="000000" w:themeColor="text1"/>
          <w:sz w:val="24"/>
          <w:szCs w:val="24"/>
        </w:rPr>
        <w:t>attitudes toward health care providers;</w:t>
      </w:r>
      <w:r w:rsidR="00CB3B9B" w:rsidRPr="006B1716">
        <w:rPr>
          <w:rFonts w:ascii="Georgia" w:eastAsia="Times New Roman" w:hAnsi="Georgia" w:cs="Times New Roman"/>
          <w:color w:val="000000" w:themeColor="text1"/>
          <w:sz w:val="24"/>
          <w:szCs w:val="24"/>
        </w:rPr>
        <w:t xml:space="preserve"> </w:t>
      </w:r>
      <w:r w:rsidR="005C3087" w:rsidRPr="006B1716">
        <w:rPr>
          <w:rFonts w:ascii="Georgia" w:eastAsia="Times New Roman" w:hAnsi="Georgia" w:cs="Times New Roman"/>
          <w:color w:val="000000" w:themeColor="text1"/>
          <w:sz w:val="24"/>
          <w:szCs w:val="24"/>
        </w:rPr>
        <w:t xml:space="preserve">and </w:t>
      </w:r>
      <w:r w:rsidRPr="006B1716">
        <w:rPr>
          <w:rFonts w:ascii="Georgia" w:eastAsia="Times New Roman" w:hAnsi="Georgia" w:cs="Times New Roman"/>
          <w:color w:val="000000" w:themeColor="text1"/>
          <w:sz w:val="24"/>
          <w:szCs w:val="24"/>
        </w:rPr>
        <w:t xml:space="preserve">the delivery of services by </w:t>
      </w:r>
      <w:r w:rsidR="000838BB" w:rsidRPr="006B1716">
        <w:rPr>
          <w:rFonts w:ascii="Georgia" w:eastAsia="Times New Roman" w:hAnsi="Georgia" w:cs="Times New Roman"/>
          <w:color w:val="000000" w:themeColor="text1"/>
          <w:sz w:val="24"/>
          <w:szCs w:val="24"/>
        </w:rPr>
        <w:t xml:space="preserve">a </w:t>
      </w:r>
      <w:r w:rsidRPr="006B1716">
        <w:rPr>
          <w:rFonts w:ascii="Georgia" w:eastAsia="Times New Roman" w:hAnsi="Georgia" w:cs="Times New Roman"/>
          <w:color w:val="000000" w:themeColor="text1"/>
          <w:sz w:val="24"/>
          <w:szCs w:val="24"/>
        </w:rPr>
        <w:t xml:space="preserve">provider who looks at the world through his or her own limited set of values, which can compromise </w:t>
      </w:r>
      <w:r w:rsidR="005C3087" w:rsidRPr="006B1716">
        <w:rPr>
          <w:rFonts w:ascii="Georgia" w:eastAsia="Times New Roman" w:hAnsi="Georgia" w:cs="Times New Roman"/>
          <w:color w:val="000000" w:themeColor="text1"/>
          <w:sz w:val="24"/>
          <w:szCs w:val="24"/>
        </w:rPr>
        <w:t>healing</w:t>
      </w:r>
      <w:r w:rsidRPr="006B1716">
        <w:rPr>
          <w:rFonts w:ascii="Georgia" w:eastAsia="Times New Roman" w:hAnsi="Georgia" w:cs="Times New Roman"/>
          <w:color w:val="000000" w:themeColor="text1"/>
          <w:sz w:val="24"/>
          <w:szCs w:val="24"/>
        </w:rPr>
        <w:t xml:space="preserve"> for patients from other cultures.</w:t>
      </w:r>
    </w:p>
    <w:p w14:paraId="38FCF0EB" w14:textId="77777777" w:rsidR="00E800B2" w:rsidRPr="006B1716" w:rsidRDefault="00E800B2" w:rsidP="00E800B2">
      <w:pPr>
        <w:spacing w:line="240" w:lineRule="auto"/>
        <w:rPr>
          <w:rFonts w:ascii="Georgia" w:eastAsia="Times New Roman" w:hAnsi="Georgia" w:cs="Times New Roman"/>
          <w:color w:val="000000" w:themeColor="text1"/>
          <w:sz w:val="24"/>
          <w:szCs w:val="24"/>
          <w:shd w:val="clear" w:color="auto" w:fill="FFFFFF"/>
        </w:rPr>
      </w:pPr>
      <w:r w:rsidRPr="006B1716">
        <w:rPr>
          <w:rFonts w:ascii="Georgia" w:eastAsia="Times New Roman" w:hAnsi="Georgia" w:cs="Times New Roman"/>
          <w:color w:val="000000" w:themeColor="text1"/>
          <w:sz w:val="24"/>
          <w:szCs w:val="24"/>
          <w:shd w:val="clear" w:color="auto" w:fill="FFFFFF"/>
        </w:rPr>
        <w:t>The increasing population growth of racial and ethnic communities and linguistic groups, each with its own cultural traits and health profiles, presents a chall</w:t>
      </w:r>
      <w:r w:rsidR="005C3087" w:rsidRPr="006B1716">
        <w:rPr>
          <w:rFonts w:ascii="Georgia" w:eastAsia="Times New Roman" w:hAnsi="Georgia" w:cs="Times New Roman"/>
          <w:color w:val="000000" w:themeColor="text1"/>
          <w:sz w:val="24"/>
          <w:szCs w:val="24"/>
          <w:shd w:val="clear" w:color="auto" w:fill="FFFFFF"/>
        </w:rPr>
        <w:t>enge to health care delivery</w:t>
      </w:r>
      <w:r w:rsidRPr="006B1716">
        <w:rPr>
          <w:rFonts w:ascii="Georgia" w:eastAsia="Times New Roman" w:hAnsi="Georgia" w:cs="Times New Roman"/>
          <w:color w:val="000000" w:themeColor="text1"/>
          <w:sz w:val="24"/>
          <w:szCs w:val="24"/>
          <w:shd w:val="clear" w:color="auto" w:fill="FFFFFF"/>
        </w:rPr>
        <w:t>. The provider and the patient each bring their individual learned patterns of language and culture to the health care experience which must be transcended to achieve equal access and quality health care.</w:t>
      </w:r>
    </w:p>
    <w:p w14:paraId="5AB3440E" w14:textId="77777777" w:rsidR="00F14BE6" w:rsidRPr="00F14BE6" w:rsidRDefault="00946D17" w:rsidP="007B1CD5">
      <w:pPr>
        <w:spacing w:after="0" w:line="240" w:lineRule="auto"/>
        <w:rPr>
          <w:rFonts w:ascii="Georgia" w:eastAsia="Times New Roman" w:hAnsi="Georgia" w:cs="Tahoma"/>
          <w:color w:val="000000"/>
          <w:sz w:val="20"/>
          <w:szCs w:val="20"/>
        </w:rPr>
      </w:pPr>
      <w:r w:rsidRPr="006B1716">
        <w:rPr>
          <w:rFonts w:ascii="Georgia" w:eastAsia="Times New Roman" w:hAnsi="Georgia" w:cs="Times New Roman"/>
          <w:sz w:val="24"/>
          <w:szCs w:val="24"/>
          <w:shd w:val="clear" w:color="auto" w:fill="FFFFFF"/>
        </w:rPr>
        <w:t xml:space="preserve">As described above, </w:t>
      </w:r>
      <w:r w:rsidR="00AC00F0" w:rsidRPr="006B1716">
        <w:rPr>
          <w:rFonts w:ascii="Georgia" w:eastAsia="Times New Roman" w:hAnsi="Georgia" w:cs="Times New Roman"/>
          <w:sz w:val="24"/>
          <w:szCs w:val="24"/>
          <w:shd w:val="clear" w:color="auto" w:fill="FFFFFF"/>
        </w:rPr>
        <w:t>ROSH’s</w:t>
      </w:r>
      <w:r w:rsidRPr="006B1716">
        <w:rPr>
          <w:rFonts w:ascii="Georgia" w:eastAsia="Times New Roman" w:hAnsi="Georgia" w:cs="Times New Roman"/>
          <w:sz w:val="24"/>
          <w:szCs w:val="24"/>
          <w:shd w:val="clear" w:color="auto" w:fill="FFFFFF"/>
        </w:rPr>
        <w:t xml:space="preserve"> community benefit area serves </w:t>
      </w:r>
      <w:r w:rsidR="000838BB" w:rsidRPr="006B1716">
        <w:rPr>
          <w:rFonts w:ascii="Georgia" w:eastAsia="Times New Roman" w:hAnsi="Georgia" w:cs="Times New Roman"/>
          <w:sz w:val="24"/>
          <w:szCs w:val="24"/>
          <w:shd w:val="clear" w:color="auto" w:fill="FFFFFF"/>
        </w:rPr>
        <w:t xml:space="preserve">increasingly </w:t>
      </w:r>
      <w:r w:rsidRPr="006B1716">
        <w:rPr>
          <w:rFonts w:ascii="Georgia" w:eastAsia="Times New Roman" w:hAnsi="Georgia" w:cs="Times New Roman"/>
          <w:sz w:val="24"/>
          <w:szCs w:val="24"/>
          <w:shd w:val="clear" w:color="auto" w:fill="FFFFFF"/>
        </w:rPr>
        <w:t>diverse communities including immigrant</w:t>
      </w:r>
      <w:r w:rsidR="000838BB" w:rsidRPr="006B1716">
        <w:rPr>
          <w:rFonts w:ascii="Georgia" w:eastAsia="Times New Roman" w:hAnsi="Georgia" w:cs="Times New Roman"/>
          <w:sz w:val="24"/>
          <w:szCs w:val="24"/>
          <w:shd w:val="clear" w:color="auto" w:fill="FFFFFF"/>
        </w:rPr>
        <w:t>s</w:t>
      </w:r>
      <w:r w:rsidRPr="006B1716">
        <w:rPr>
          <w:rFonts w:ascii="Georgia" w:eastAsia="Times New Roman" w:hAnsi="Georgia" w:cs="Times New Roman"/>
          <w:sz w:val="24"/>
          <w:szCs w:val="24"/>
          <w:shd w:val="clear" w:color="auto" w:fill="FFFFFF"/>
        </w:rPr>
        <w:t xml:space="preserve"> </w:t>
      </w:r>
      <w:r w:rsidR="000838BB" w:rsidRPr="006B1716">
        <w:rPr>
          <w:rFonts w:ascii="Georgia" w:eastAsia="Times New Roman" w:hAnsi="Georgia" w:cs="Times New Roman"/>
          <w:sz w:val="24"/>
          <w:szCs w:val="24"/>
          <w:shd w:val="clear" w:color="auto" w:fill="FFFFFF"/>
        </w:rPr>
        <w:t>and a growing elderly population.</w:t>
      </w:r>
      <w:r w:rsidR="00257176" w:rsidRPr="006B1716">
        <w:rPr>
          <w:rFonts w:ascii="Georgia" w:eastAsia="Times New Roman" w:hAnsi="Georgia" w:cs="Tahoma"/>
          <w:color w:val="000000"/>
          <w:sz w:val="20"/>
          <w:szCs w:val="20"/>
        </w:rPr>
        <w:t> </w:t>
      </w:r>
    </w:p>
    <w:bookmarkEnd w:id="23"/>
    <w:p w14:paraId="2A46C160" w14:textId="77777777" w:rsidR="00AF5B29" w:rsidRPr="006B1716" w:rsidRDefault="00AF5B29">
      <w:pPr>
        <w:rPr>
          <w:rFonts w:ascii="Georgia" w:hAnsi="Georgia" w:cs="Times New Roman"/>
          <w:b/>
          <w:i/>
          <w:color w:val="000000" w:themeColor="text1"/>
          <w:sz w:val="28"/>
          <w:szCs w:val="28"/>
        </w:rPr>
      </w:pPr>
      <w:r w:rsidRPr="006B1716">
        <w:rPr>
          <w:rFonts w:ascii="Georgia" w:hAnsi="Georgia" w:cs="Times New Roman"/>
          <w:b/>
          <w:i/>
          <w:color w:val="000000" w:themeColor="text1"/>
          <w:sz w:val="28"/>
          <w:szCs w:val="28"/>
        </w:rPr>
        <w:br w:type="page"/>
      </w:r>
    </w:p>
    <w:p w14:paraId="7775561D" w14:textId="77777777" w:rsidR="007770D0" w:rsidRPr="006B1716" w:rsidRDefault="005E3A1B">
      <w:pPr>
        <w:rPr>
          <w:rFonts w:ascii="Georgia" w:hAnsi="Georgia" w:cs="Times New Roman"/>
          <w:b/>
          <w:i/>
          <w:color w:val="000000" w:themeColor="text1"/>
          <w:sz w:val="28"/>
          <w:szCs w:val="28"/>
        </w:rPr>
      </w:pPr>
      <w:r w:rsidRPr="006B1716">
        <w:rPr>
          <w:rFonts w:ascii="Georgia" w:hAnsi="Georgia" w:cs="Times New Roman"/>
          <w:b/>
          <w:i/>
          <w:color w:val="000000" w:themeColor="text1"/>
          <w:sz w:val="28"/>
          <w:szCs w:val="28"/>
        </w:rPr>
        <w:lastRenderedPageBreak/>
        <w:t>Health Status</w:t>
      </w:r>
    </w:p>
    <w:p w14:paraId="6B75995C" w14:textId="77777777" w:rsidR="007770D0" w:rsidRPr="006B1716" w:rsidRDefault="00AD755A" w:rsidP="007770D0">
      <w:pPr>
        <w:rPr>
          <w:rFonts w:ascii="Georgia" w:hAnsi="Georgia" w:cs="Times New Roman"/>
          <w:b/>
          <w:i/>
          <w:color w:val="000000" w:themeColor="text1"/>
          <w:sz w:val="24"/>
          <w:szCs w:val="24"/>
        </w:rPr>
      </w:pPr>
      <w:r w:rsidRPr="006B1716">
        <w:rPr>
          <w:rFonts w:ascii="Georgia" w:hAnsi="Georgia" w:cs="Times New Roman"/>
          <w:b/>
          <w:i/>
          <w:color w:val="000000" w:themeColor="text1"/>
          <w:sz w:val="24"/>
          <w:szCs w:val="24"/>
        </w:rPr>
        <w:t>Mortality</w:t>
      </w:r>
    </w:p>
    <w:p w14:paraId="19893DF5" w14:textId="77777777" w:rsidR="001C07B4" w:rsidRPr="006B1716" w:rsidRDefault="00465B94" w:rsidP="00C40DAC">
      <w:pPr>
        <w:autoSpaceDE w:val="0"/>
        <w:autoSpaceDN w:val="0"/>
        <w:adjustRightInd w:val="0"/>
        <w:spacing w:after="0" w:line="240" w:lineRule="auto"/>
        <w:rPr>
          <w:rFonts w:ascii="Georgia" w:hAnsi="Georgia" w:cs="Times New Roman"/>
          <w:color w:val="7030A0"/>
          <w:sz w:val="24"/>
          <w:szCs w:val="24"/>
        </w:rPr>
      </w:pPr>
      <w:bookmarkStart w:id="24" w:name="_Hlk509744273"/>
      <w:bookmarkStart w:id="25" w:name="_Hlk509742549"/>
      <w:r w:rsidRPr="006B1716">
        <w:rPr>
          <w:rFonts w:ascii="Georgia" w:hAnsi="Georgia" w:cs="Times New Roman"/>
          <w:sz w:val="24"/>
          <w:szCs w:val="24"/>
        </w:rPr>
        <w:t>Bucks</w:t>
      </w:r>
      <w:r w:rsidR="00172ACA" w:rsidRPr="006B1716">
        <w:rPr>
          <w:rFonts w:ascii="Georgia" w:hAnsi="Georgia" w:cs="Times New Roman"/>
          <w:sz w:val="24"/>
          <w:szCs w:val="24"/>
        </w:rPr>
        <w:t>,</w:t>
      </w:r>
      <w:r w:rsidRPr="006B1716">
        <w:rPr>
          <w:rFonts w:ascii="Georgia" w:hAnsi="Georgia" w:cs="Times New Roman"/>
          <w:sz w:val="24"/>
          <w:szCs w:val="24"/>
        </w:rPr>
        <w:t xml:space="preserve"> Montgomery</w:t>
      </w:r>
      <w:r w:rsidR="00172ACA" w:rsidRPr="006B1716">
        <w:rPr>
          <w:rFonts w:ascii="Georgia" w:hAnsi="Georgia" w:cs="Times New Roman"/>
          <w:sz w:val="24"/>
          <w:szCs w:val="24"/>
        </w:rPr>
        <w:t>, and Philadelphia</w:t>
      </w:r>
      <w:r w:rsidRPr="006B1716">
        <w:rPr>
          <w:rFonts w:ascii="Georgia" w:hAnsi="Georgia" w:cs="Times New Roman"/>
          <w:sz w:val="24"/>
          <w:szCs w:val="24"/>
        </w:rPr>
        <w:t xml:space="preserve"> counties rank </w:t>
      </w:r>
      <w:r w:rsidR="00172ACA" w:rsidRPr="006B1716">
        <w:rPr>
          <w:rFonts w:ascii="Georgia" w:hAnsi="Georgia" w:cs="Times New Roman"/>
          <w:sz w:val="24"/>
          <w:szCs w:val="24"/>
        </w:rPr>
        <w:t>9</w:t>
      </w:r>
      <w:r w:rsidRPr="006B1716">
        <w:rPr>
          <w:rFonts w:ascii="Georgia" w:hAnsi="Georgia" w:cs="Times New Roman"/>
          <w:sz w:val="24"/>
          <w:szCs w:val="24"/>
          <w:vertAlign w:val="superscript"/>
        </w:rPr>
        <w:t>th</w:t>
      </w:r>
      <w:r w:rsidR="00172ACA" w:rsidRPr="006B1716">
        <w:rPr>
          <w:rFonts w:ascii="Georgia" w:hAnsi="Georgia" w:cs="Times New Roman"/>
          <w:sz w:val="24"/>
          <w:szCs w:val="24"/>
        </w:rPr>
        <w:t>, 5</w:t>
      </w:r>
      <w:r w:rsidR="00172ACA" w:rsidRPr="006B1716">
        <w:rPr>
          <w:rFonts w:ascii="Georgia" w:hAnsi="Georgia" w:cs="Times New Roman"/>
          <w:sz w:val="24"/>
          <w:szCs w:val="24"/>
          <w:vertAlign w:val="superscript"/>
        </w:rPr>
        <w:t>th</w:t>
      </w:r>
      <w:r w:rsidR="00671F57" w:rsidRPr="006B1716">
        <w:rPr>
          <w:rFonts w:ascii="Georgia" w:hAnsi="Georgia" w:cs="Times New Roman"/>
          <w:sz w:val="24"/>
          <w:szCs w:val="24"/>
          <w:vertAlign w:val="superscript"/>
        </w:rPr>
        <w:t>,</w:t>
      </w:r>
      <w:r w:rsidR="00172ACA" w:rsidRPr="006B1716">
        <w:rPr>
          <w:rFonts w:ascii="Georgia" w:hAnsi="Georgia" w:cs="Times New Roman"/>
          <w:sz w:val="24"/>
          <w:szCs w:val="24"/>
        </w:rPr>
        <w:t xml:space="preserve"> </w:t>
      </w:r>
      <w:r w:rsidRPr="006B1716">
        <w:rPr>
          <w:rFonts w:ascii="Georgia" w:hAnsi="Georgia" w:cs="Times New Roman"/>
          <w:sz w:val="24"/>
          <w:szCs w:val="24"/>
        </w:rPr>
        <w:t xml:space="preserve">and </w:t>
      </w:r>
      <w:r w:rsidR="00E2491F" w:rsidRPr="006B1716">
        <w:rPr>
          <w:rFonts w:ascii="Georgia" w:hAnsi="Georgia" w:cs="Times New Roman"/>
          <w:sz w:val="24"/>
          <w:szCs w:val="24"/>
        </w:rPr>
        <w:t>66</w:t>
      </w:r>
      <w:r w:rsidR="00E2491F" w:rsidRPr="006B1716">
        <w:rPr>
          <w:rFonts w:ascii="Georgia" w:hAnsi="Georgia" w:cs="Times New Roman"/>
          <w:sz w:val="24"/>
          <w:szCs w:val="24"/>
          <w:vertAlign w:val="superscript"/>
        </w:rPr>
        <w:t>th</w:t>
      </w:r>
      <w:r w:rsidR="00172ACA" w:rsidRPr="006B1716">
        <w:rPr>
          <w:rFonts w:ascii="Georgia" w:hAnsi="Georgia" w:cs="Times New Roman"/>
          <w:sz w:val="24"/>
          <w:szCs w:val="24"/>
          <w:vertAlign w:val="superscript"/>
        </w:rPr>
        <w:t xml:space="preserve"> </w:t>
      </w:r>
      <w:r w:rsidR="00172ACA" w:rsidRPr="006B1716">
        <w:rPr>
          <w:rFonts w:ascii="Georgia" w:hAnsi="Georgia" w:cs="Times New Roman"/>
          <w:sz w:val="24"/>
          <w:szCs w:val="24"/>
        </w:rPr>
        <w:t>(</w:t>
      </w:r>
      <w:r w:rsidR="00E2491F" w:rsidRPr="006B1716">
        <w:rPr>
          <w:rFonts w:ascii="Georgia" w:hAnsi="Georgia" w:cs="Times New Roman"/>
          <w:sz w:val="24"/>
          <w:szCs w:val="24"/>
        </w:rPr>
        <w:t xml:space="preserve">out of </w:t>
      </w:r>
      <w:r w:rsidR="00172ACA" w:rsidRPr="006B1716">
        <w:rPr>
          <w:rFonts w:ascii="Georgia" w:hAnsi="Georgia" w:cs="Times New Roman"/>
          <w:sz w:val="24"/>
          <w:szCs w:val="24"/>
        </w:rPr>
        <w:t xml:space="preserve">67) </w:t>
      </w:r>
      <w:r w:rsidRPr="006B1716">
        <w:rPr>
          <w:rFonts w:ascii="Georgia" w:hAnsi="Georgia" w:cs="Times New Roman"/>
          <w:sz w:val="24"/>
          <w:szCs w:val="24"/>
        </w:rPr>
        <w:t xml:space="preserve">respectively </w:t>
      </w:r>
      <w:r w:rsidR="005C3087" w:rsidRPr="006B1716">
        <w:rPr>
          <w:rFonts w:ascii="Georgia" w:hAnsi="Georgia" w:cs="Times New Roman"/>
          <w:sz w:val="24"/>
          <w:szCs w:val="24"/>
        </w:rPr>
        <w:t xml:space="preserve">in Pennsylvania </w:t>
      </w:r>
      <w:r w:rsidRPr="006B1716">
        <w:rPr>
          <w:rFonts w:ascii="Georgia" w:hAnsi="Georgia" w:cs="Times New Roman"/>
          <w:sz w:val="24"/>
          <w:szCs w:val="24"/>
        </w:rPr>
        <w:t>in terms of longevity.</w:t>
      </w:r>
      <w:r w:rsidRPr="006B1716">
        <w:rPr>
          <w:rStyle w:val="EndnoteReference"/>
          <w:rFonts w:ascii="Georgia" w:hAnsi="Georgia" w:cs="Times New Roman"/>
          <w:sz w:val="24"/>
          <w:szCs w:val="24"/>
        </w:rPr>
        <w:endnoteReference w:id="60"/>
      </w:r>
      <w:r w:rsidRPr="006B1716">
        <w:rPr>
          <w:rFonts w:ascii="Georgia" w:hAnsi="Georgia" w:cs="Times New Roman"/>
          <w:color w:val="7030A0"/>
          <w:sz w:val="24"/>
          <w:szCs w:val="24"/>
        </w:rPr>
        <w:t xml:space="preserve"> </w:t>
      </w:r>
    </w:p>
    <w:p w14:paraId="411AAA42" w14:textId="77777777" w:rsidR="00C40DAC" w:rsidRPr="006B1716" w:rsidRDefault="00C40DAC" w:rsidP="000D6B74">
      <w:pPr>
        <w:autoSpaceDE w:val="0"/>
        <w:autoSpaceDN w:val="0"/>
        <w:adjustRightInd w:val="0"/>
        <w:spacing w:after="0" w:line="240" w:lineRule="auto"/>
        <w:rPr>
          <w:rFonts w:ascii="Georgia" w:hAnsi="Georgia" w:cs="Avenir-Book"/>
          <w:color w:val="7030A0"/>
          <w:sz w:val="20"/>
          <w:szCs w:val="20"/>
        </w:rPr>
      </w:pPr>
    </w:p>
    <w:p w14:paraId="3702800B" w14:textId="77777777" w:rsidR="00265603" w:rsidRPr="006B1716" w:rsidRDefault="00D840D1" w:rsidP="000D6B74">
      <w:pPr>
        <w:autoSpaceDE w:val="0"/>
        <w:autoSpaceDN w:val="0"/>
        <w:adjustRightInd w:val="0"/>
        <w:spacing w:after="0" w:line="240" w:lineRule="auto"/>
        <w:rPr>
          <w:rFonts w:ascii="Georgia" w:hAnsi="Georgia" w:cs="Times New Roman"/>
          <w:sz w:val="24"/>
          <w:szCs w:val="24"/>
        </w:rPr>
      </w:pPr>
      <w:r w:rsidRPr="006B1716">
        <w:rPr>
          <w:rFonts w:ascii="Georgia" w:hAnsi="Georgia" w:cs="Times New Roman"/>
          <w:sz w:val="24"/>
          <w:szCs w:val="24"/>
        </w:rPr>
        <w:t>With the exception of increasing accidents and drug-induced deaths and decreasing cancer mortality, age adjusted mortality rates per 100,000 population, were relatively stable for between 2010 and 2016</w:t>
      </w:r>
      <w:r w:rsidR="00F160DA" w:rsidRPr="006B1716">
        <w:rPr>
          <w:rFonts w:ascii="Georgia" w:hAnsi="Georgia" w:cs="Times New Roman"/>
          <w:sz w:val="24"/>
          <w:szCs w:val="24"/>
        </w:rPr>
        <w:t>.</w:t>
      </w:r>
      <w:r w:rsidR="00265603" w:rsidRPr="006B1716">
        <w:rPr>
          <w:rStyle w:val="EndnoteReference"/>
          <w:rFonts w:ascii="Georgia" w:hAnsi="Georgia" w:cs="Times New Roman"/>
          <w:sz w:val="24"/>
          <w:szCs w:val="24"/>
        </w:rPr>
        <w:endnoteReference w:id="61"/>
      </w:r>
    </w:p>
    <w:bookmarkEnd w:id="24"/>
    <w:p w14:paraId="75F6E635" w14:textId="77777777" w:rsidR="002363F8" w:rsidRPr="006B1716" w:rsidRDefault="00F160DA" w:rsidP="000D6B74">
      <w:pPr>
        <w:autoSpaceDE w:val="0"/>
        <w:autoSpaceDN w:val="0"/>
        <w:adjustRightInd w:val="0"/>
        <w:spacing w:after="0" w:line="240" w:lineRule="auto"/>
        <w:rPr>
          <w:rFonts w:ascii="Georgia" w:hAnsi="Georgia" w:cs="Times New Roman"/>
          <w:sz w:val="24"/>
          <w:szCs w:val="24"/>
        </w:rPr>
      </w:pPr>
      <w:r w:rsidRPr="006B1716">
        <w:rPr>
          <w:rFonts w:ascii="Georgia" w:hAnsi="Georgia" w:cs="Times New Roman"/>
          <w:sz w:val="24"/>
          <w:szCs w:val="24"/>
        </w:rPr>
        <w:t xml:space="preserve"> </w:t>
      </w:r>
    </w:p>
    <w:tbl>
      <w:tblPr>
        <w:tblW w:w="9994" w:type="dxa"/>
        <w:tblInd w:w="108" w:type="dxa"/>
        <w:tblLook w:val="04A0" w:firstRow="1" w:lastRow="0" w:firstColumn="1" w:lastColumn="0" w:noHBand="0" w:noVBand="1"/>
      </w:tblPr>
      <w:tblGrid>
        <w:gridCol w:w="1440"/>
        <w:gridCol w:w="939"/>
        <w:gridCol w:w="1038"/>
        <w:gridCol w:w="939"/>
        <w:gridCol w:w="939"/>
        <w:gridCol w:w="940"/>
        <w:gridCol w:w="900"/>
        <w:gridCol w:w="899"/>
        <w:gridCol w:w="1040"/>
        <w:gridCol w:w="920"/>
      </w:tblGrid>
      <w:tr w:rsidR="00965BF0" w:rsidRPr="006B1716" w14:paraId="0E9A0426" w14:textId="77777777" w:rsidTr="00965BF0">
        <w:trPr>
          <w:trHeight w:val="1530"/>
        </w:trPr>
        <w:tc>
          <w:tcPr>
            <w:tcW w:w="1440" w:type="dxa"/>
            <w:tcBorders>
              <w:top w:val="single" w:sz="8" w:space="0" w:color="auto"/>
              <w:left w:val="single" w:sz="8" w:space="0" w:color="auto"/>
              <w:bottom w:val="nil"/>
              <w:right w:val="single" w:sz="4" w:space="0" w:color="auto"/>
            </w:tcBorders>
            <w:shd w:val="clear" w:color="000000" w:fill="011E40"/>
            <w:hideMark/>
          </w:tcPr>
          <w:p w14:paraId="1BEA72A5" w14:textId="77777777" w:rsidR="00965BF0" w:rsidRPr="006B1716" w:rsidRDefault="00965BF0" w:rsidP="00965BF0">
            <w:pPr>
              <w:spacing w:after="0" w:line="240" w:lineRule="auto"/>
              <w:rPr>
                <w:rFonts w:ascii="Georgia" w:eastAsia="Times New Roman" w:hAnsi="Georgia" w:cs="Times New Roman"/>
                <w:color w:val="FFFFFF"/>
                <w:sz w:val="20"/>
                <w:szCs w:val="20"/>
              </w:rPr>
            </w:pPr>
            <w:r w:rsidRPr="006B1716">
              <w:rPr>
                <w:rFonts w:ascii="Georgia" w:eastAsia="Times New Roman" w:hAnsi="Georgia" w:cs="Times New Roman"/>
                <w:color w:val="FFFFFF"/>
                <w:sz w:val="20"/>
                <w:szCs w:val="20"/>
              </w:rPr>
              <w:t>Cause</w:t>
            </w:r>
          </w:p>
        </w:tc>
        <w:tc>
          <w:tcPr>
            <w:tcW w:w="939" w:type="dxa"/>
            <w:tcBorders>
              <w:top w:val="single" w:sz="8" w:space="0" w:color="auto"/>
              <w:left w:val="nil"/>
              <w:bottom w:val="nil"/>
              <w:right w:val="single" w:sz="4" w:space="0" w:color="auto"/>
            </w:tcBorders>
            <w:shd w:val="clear" w:color="000000" w:fill="011E40"/>
            <w:hideMark/>
          </w:tcPr>
          <w:p w14:paraId="0C3CF34B" w14:textId="77777777" w:rsidR="00965BF0" w:rsidRPr="006B1716" w:rsidRDefault="00965BF0" w:rsidP="00965BF0">
            <w:pPr>
              <w:spacing w:after="0" w:line="240" w:lineRule="auto"/>
              <w:jc w:val="center"/>
              <w:rPr>
                <w:rFonts w:ascii="Georgia" w:eastAsia="Times New Roman" w:hAnsi="Georgia" w:cs="Times New Roman"/>
                <w:color w:val="FFFFFF"/>
                <w:sz w:val="20"/>
                <w:szCs w:val="20"/>
              </w:rPr>
            </w:pPr>
            <w:r w:rsidRPr="006B1716">
              <w:rPr>
                <w:rFonts w:ascii="Georgia" w:eastAsia="Times New Roman" w:hAnsi="Georgia" w:cs="Times New Roman"/>
                <w:color w:val="FFFFFF"/>
                <w:sz w:val="20"/>
                <w:szCs w:val="20"/>
              </w:rPr>
              <w:t>Bucks County Rate 2016</w:t>
            </w:r>
          </w:p>
        </w:tc>
        <w:tc>
          <w:tcPr>
            <w:tcW w:w="1038" w:type="dxa"/>
            <w:tcBorders>
              <w:top w:val="single" w:sz="8" w:space="0" w:color="auto"/>
              <w:left w:val="nil"/>
              <w:bottom w:val="nil"/>
              <w:right w:val="single" w:sz="4" w:space="0" w:color="auto"/>
            </w:tcBorders>
            <w:shd w:val="clear" w:color="000000" w:fill="011E40"/>
            <w:hideMark/>
          </w:tcPr>
          <w:p w14:paraId="194E4570" w14:textId="77777777" w:rsidR="00965BF0" w:rsidRPr="006B1716" w:rsidRDefault="00965BF0" w:rsidP="00965BF0">
            <w:pPr>
              <w:spacing w:after="0" w:line="240" w:lineRule="auto"/>
              <w:jc w:val="center"/>
              <w:rPr>
                <w:rFonts w:ascii="Georgia" w:eastAsia="Times New Roman" w:hAnsi="Georgia" w:cs="Times New Roman"/>
                <w:color w:val="FFFFFF"/>
                <w:sz w:val="20"/>
                <w:szCs w:val="20"/>
              </w:rPr>
            </w:pPr>
            <w:r w:rsidRPr="006B1716">
              <w:rPr>
                <w:rFonts w:ascii="Georgia" w:eastAsia="Times New Roman" w:hAnsi="Georgia" w:cs="Times New Roman"/>
                <w:color w:val="FFFFFF"/>
                <w:sz w:val="20"/>
                <w:szCs w:val="20"/>
              </w:rPr>
              <w:t>Mont-gomery County Rate 2016</w:t>
            </w:r>
          </w:p>
        </w:tc>
        <w:tc>
          <w:tcPr>
            <w:tcW w:w="939" w:type="dxa"/>
            <w:tcBorders>
              <w:top w:val="single" w:sz="8" w:space="0" w:color="auto"/>
              <w:left w:val="nil"/>
              <w:bottom w:val="nil"/>
              <w:right w:val="single" w:sz="4" w:space="0" w:color="auto"/>
            </w:tcBorders>
            <w:shd w:val="clear" w:color="000000" w:fill="011E40"/>
            <w:hideMark/>
          </w:tcPr>
          <w:p w14:paraId="6ACA8E36" w14:textId="77777777" w:rsidR="00965BF0" w:rsidRPr="006B1716" w:rsidRDefault="00965BF0" w:rsidP="00965BF0">
            <w:pPr>
              <w:spacing w:after="0" w:line="240" w:lineRule="auto"/>
              <w:jc w:val="center"/>
              <w:rPr>
                <w:rFonts w:ascii="Georgia" w:eastAsia="Times New Roman" w:hAnsi="Georgia" w:cs="Times New Roman"/>
                <w:color w:val="FFFFFF"/>
                <w:sz w:val="20"/>
                <w:szCs w:val="20"/>
              </w:rPr>
            </w:pPr>
            <w:r w:rsidRPr="006B1716">
              <w:rPr>
                <w:rFonts w:ascii="Georgia" w:eastAsia="Times New Roman" w:hAnsi="Georgia" w:cs="Times New Roman"/>
                <w:color w:val="FFFFFF"/>
                <w:sz w:val="20"/>
                <w:szCs w:val="20"/>
              </w:rPr>
              <w:t>Phila-delphia County Rate 2016</w:t>
            </w:r>
          </w:p>
        </w:tc>
        <w:tc>
          <w:tcPr>
            <w:tcW w:w="939" w:type="dxa"/>
            <w:tcBorders>
              <w:top w:val="single" w:sz="8" w:space="0" w:color="auto"/>
              <w:left w:val="nil"/>
              <w:bottom w:val="nil"/>
              <w:right w:val="single" w:sz="4" w:space="0" w:color="auto"/>
            </w:tcBorders>
            <w:shd w:val="clear" w:color="000000" w:fill="011E40"/>
            <w:hideMark/>
          </w:tcPr>
          <w:p w14:paraId="77BE941E" w14:textId="77777777" w:rsidR="00965BF0" w:rsidRPr="006B1716" w:rsidRDefault="00965BF0" w:rsidP="00965BF0">
            <w:pPr>
              <w:spacing w:after="0" w:line="240" w:lineRule="auto"/>
              <w:jc w:val="center"/>
              <w:rPr>
                <w:rFonts w:ascii="Georgia" w:eastAsia="Times New Roman" w:hAnsi="Georgia" w:cs="Times New Roman"/>
                <w:color w:val="FFFFFF"/>
                <w:sz w:val="20"/>
                <w:szCs w:val="20"/>
              </w:rPr>
            </w:pPr>
            <w:r w:rsidRPr="006B1716">
              <w:rPr>
                <w:rFonts w:ascii="Georgia" w:eastAsia="Times New Roman" w:hAnsi="Georgia" w:cs="Times New Roman"/>
                <w:color w:val="FFFFFF"/>
                <w:sz w:val="20"/>
                <w:szCs w:val="20"/>
              </w:rPr>
              <w:t>Bucks County Rate 2010</w:t>
            </w:r>
          </w:p>
        </w:tc>
        <w:tc>
          <w:tcPr>
            <w:tcW w:w="940" w:type="dxa"/>
            <w:tcBorders>
              <w:top w:val="single" w:sz="8" w:space="0" w:color="auto"/>
              <w:left w:val="nil"/>
              <w:bottom w:val="nil"/>
              <w:right w:val="single" w:sz="4" w:space="0" w:color="auto"/>
            </w:tcBorders>
            <w:shd w:val="clear" w:color="000000" w:fill="011E40"/>
            <w:hideMark/>
          </w:tcPr>
          <w:p w14:paraId="65452F51" w14:textId="77777777" w:rsidR="00965BF0" w:rsidRPr="006B1716" w:rsidRDefault="00965BF0" w:rsidP="00965BF0">
            <w:pPr>
              <w:spacing w:after="0" w:line="240" w:lineRule="auto"/>
              <w:jc w:val="center"/>
              <w:rPr>
                <w:rFonts w:ascii="Georgia" w:eastAsia="Times New Roman" w:hAnsi="Georgia" w:cs="Times New Roman"/>
                <w:color w:val="FFFFFF"/>
                <w:sz w:val="20"/>
                <w:szCs w:val="20"/>
              </w:rPr>
            </w:pPr>
            <w:r w:rsidRPr="006B1716">
              <w:rPr>
                <w:rFonts w:ascii="Georgia" w:eastAsia="Times New Roman" w:hAnsi="Georgia" w:cs="Times New Roman"/>
                <w:color w:val="FFFFFF"/>
                <w:sz w:val="20"/>
                <w:szCs w:val="20"/>
              </w:rPr>
              <w:t>Mont-gomery County Rate 2010</w:t>
            </w:r>
          </w:p>
        </w:tc>
        <w:tc>
          <w:tcPr>
            <w:tcW w:w="900" w:type="dxa"/>
            <w:tcBorders>
              <w:top w:val="single" w:sz="8" w:space="0" w:color="auto"/>
              <w:left w:val="nil"/>
              <w:bottom w:val="nil"/>
              <w:right w:val="single" w:sz="4" w:space="0" w:color="auto"/>
            </w:tcBorders>
            <w:shd w:val="clear" w:color="000000" w:fill="011E40"/>
            <w:hideMark/>
          </w:tcPr>
          <w:p w14:paraId="2A353056" w14:textId="77777777" w:rsidR="00965BF0" w:rsidRPr="006B1716" w:rsidRDefault="00965BF0" w:rsidP="00965BF0">
            <w:pPr>
              <w:spacing w:after="0" w:line="240" w:lineRule="auto"/>
              <w:jc w:val="center"/>
              <w:rPr>
                <w:rFonts w:ascii="Georgia" w:eastAsia="Times New Roman" w:hAnsi="Georgia" w:cs="Times New Roman"/>
                <w:color w:val="FFFFFF"/>
                <w:sz w:val="20"/>
                <w:szCs w:val="20"/>
              </w:rPr>
            </w:pPr>
            <w:r w:rsidRPr="006B1716">
              <w:rPr>
                <w:rFonts w:ascii="Georgia" w:eastAsia="Times New Roman" w:hAnsi="Georgia" w:cs="Times New Roman"/>
                <w:color w:val="FFFFFF"/>
                <w:sz w:val="20"/>
                <w:szCs w:val="20"/>
              </w:rPr>
              <w:t>Phila-delphia County Rate 2010</w:t>
            </w:r>
          </w:p>
        </w:tc>
        <w:tc>
          <w:tcPr>
            <w:tcW w:w="899" w:type="dxa"/>
            <w:tcBorders>
              <w:top w:val="single" w:sz="8" w:space="0" w:color="auto"/>
              <w:left w:val="nil"/>
              <w:bottom w:val="nil"/>
              <w:right w:val="single" w:sz="4" w:space="0" w:color="auto"/>
            </w:tcBorders>
            <w:shd w:val="clear" w:color="000000" w:fill="011E40"/>
            <w:hideMark/>
          </w:tcPr>
          <w:p w14:paraId="558C1B06" w14:textId="77777777" w:rsidR="00965BF0" w:rsidRPr="006B1716" w:rsidRDefault="00965BF0" w:rsidP="00965BF0">
            <w:pPr>
              <w:spacing w:after="0" w:line="240" w:lineRule="auto"/>
              <w:jc w:val="center"/>
              <w:rPr>
                <w:rFonts w:ascii="Georgia" w:eastAsia="Times New Roman" w:hAnsi="Georgia" w:cs="Times New Roman"/>
                <w:color w:val="FFFFFF"/>
                <w:sz w:val="20"/>
                <w:szCs w:val="20"/>
              </w:rPr>
            </w:pPr>
            <w:r w:rsidRPr="006B1716">
              <w:rPr>
                <w:rFonts w:ascii="Georgia" w:eastAsia="Times New Roman" w:hAnsi="Georgia" w:cs="Times New Roman"/>
                <w:color w:val="FFFFFF"/>
                <w:sz w:val="20"/>
                <w:szCs w:val="20"/>
              </w:rPr>
              <w:t>Bucks County # Deaths 2016</w:t>
            </w:r>
          </w:p>
        </w:tc>
        <w:tc>
          <w:tcPr>
            <w:tcW w:w="1040" w:type="dxa"/>
            <w:tcBorders>
              <w:top w:val="single" w:sz="8" w:space="0" w:color="auto"/>
              <w:left w:val="nil"/>
              <w:bottom w:val="nil"/>
              <w:right w:val="single" w:sz="8" w:space="0" w:color="auto"/>
            </w:tcBorders>
            <w:shd w:val="clear" w:color="000000" w:fill="011E40"/>
            <w:hideMark/>
          </w:tcPr>
          <w:p w14:paraId="7AF58F77" w14:textId="77777777" w:rsidR="00965BF0" w:rsidRPr="006B1716" w:rsidRDefault="00965BF0" w:rsidP="00965BF0">
            <w:pPr>
              <w:spacing w:after="0" w:line="240" w:lineRule="auto"/>
              <w:jc w:val="center"/>
              <w:rPr>
                <w:rFonts w:ascii="Georgia" w:eastAsia="Times New Roman" w:hAnsi="Georgia" w:cs="Times New Roman"/>
                <w:color w:val="FFFFFF"/>
                <w:sz w:val="20"/>
                <w:szCs w:val="20"/>
              </w:rPr>
            </w:pPr>
            <w:r w:rsidRPr="006B1716">
              <w:rPr>
                <w:rFonts w:ascii="Georgia" w:eastAsia="Times New Roman" w:hAnsi="Georgia" w:cs="Times New Roman"/>
                <w:color w:val="FFFFFF"/>
                <w:sz w:val="20"/>
                <w:szCs w:val="20"/>
              </w:rPr>
              <w:t>Mont-gomery County # Deaths 2016</w:t>
            </w:r>
          </w:p>
        </w:tc>
        <w:tc>
          <w:tcPr>
            <w:tcW w:w="920" w:type="dxa"/>
            <w:tcBorders>
              <w:top w:val="single" w:sz="8" w:space="0" w:color="auto"/>
              <w:left w:val="single" w:sz="4" w:space="0" w:color="auto"/>
              <w:bottom w:val="nil"/>
              <w:right w:val="single" w:sz="8" w:space="0" w:color="auto"/>
            </w:tcBorders>
            <w:shd w:val="clear" w:color="000000" w:fill="011E40"/>
            <w:hideMark/>
          </w:tcPr>
          <w:p w14:paraId="398DC3B7" w14:textId="77777777" w:rsidR="00965BF0" w:rsidRPr="006B1716" w:rsidRDefault="00965BF0" w:rsidP="00965BF0">
            <w:pPr>
              <w:spacing w:after="0" w:line="240" w:lineRule="auto"/>
              <w:jc w:val="center"/>
              <w:rPr>
                <w:rFonts w:ascii="Georgia" w:eastAsia="Times New Roman" w:hAnsi="Georgia" w:cs="Times New Roman"/>
                <w:color w:val="FFFFFF"/>
                <w:sz w:val="20"/>
                <w:szCs w:val="20"/>
              </w:rPr>
            </w:pPr>
            <w:r w:rsidRPr="006B1716">
              <w:rPr>
                <w:rFonts w:ascii="Georgia" w:eastAsia="Times New Roman" w:hAnsi="Georgia" w:cs="Times New Roman"/>
                <w:color w:val="FFFFFF"/>
                <w:sz w:val="20"/>
                <w:szCs w:val="20"/>
              </w:rPr>
              <w:t>Phila-delphia County # Deaths 2016</w:t>
            </w:r>
          </w:p>
        </w:tc>
      </w:tr>
      <w:tr w:rsidR="00965BF0" w:rsidRPr="006B1716" w14:paraId="164E4B9A" w14:textId="77777777" w:rsidTr="00965BF0">
        <w:trPr>
          <w:trHeight w:val="33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DCFEA" w14:textId="77777777" w:rsidR="00965BF0" w:rsidRPr="006B1716" w:rsidRDefault="00965BF0" w:rsidP="00965BF0">
            <w:pPr>
              <w:spacing w:after="0" w:line="240" w:lineRule="auto"/>
              <w:rPr>
                <w:rFonts w:ascii="Georgia" w:eastAsia="Times New Roman" w:hAnsi="Georgia" w:cs="Times New Roman"/>
                <w:sz w:val="20"/>
                <w:szCs w:val="20"/>
              </w:rPr>
            </w:pPr>
            <w:r w:rsidRPr="006B1716">
              <w:rPr>
                <w:rFonts w:ascii="Georgia" w:eastAsia="Times New Roman" w:hAnsi="Georgia" w:cs="Times New Roman"/>
                <w:sz w:val="20"/>
                <w:szCs w:val="20"/>
              </w:rPr>
              <w:t>All</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23E20FE"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692.2</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34849A13"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655.3</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E1790A9"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880.2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915815B"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691.0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5910515B"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660.6</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620DECF8"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883.6</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4B48C8EC"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6,010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250F5FA"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7,602</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36F95568"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14,351</w:t>
            </w:r>
          </w:p>
        </w:tc>
      </w:tr>
      <w:tr w:rsidR="00965BF0" w:rsidRPr="006B1716" w14:paraId="3E522EF2" w14:textId="77777777" w:rsidTr="00965BF0">
        <w:trPr>
          <w:trHeight w:val="33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4B71E19" w14:textId="77777777" w:rsidR="00965BF0" w:rsidRPr="006B1716" w:rsidRDefault="00965BF0" w:rsidP="00965BF0">
            <w:pPr>
              <w:spacing w:after="0" w:line="240" w:lineRule="auto"/>
              <w:rPr>
                <w:rFonts w:ascii="Georgia" w:eastAsia="Times New Roman" w:hAnsi="Georgia" w:cs="Times New Roman"/>
                <w:sz w:val="20"/>
                <w:szCs w:val="20"/>
              </w:rPr>
            </w:pPr>
            <w:r w:rsidRPr="006B1716">
              <w:rPr>
                <w:rFonts w:ascii="Georgia" w:eastAsia="Times New Roman" w:hAnsi="Georgia" w:cs="Times New Roman"/>
                <w:sz w:val="20"/>
                <w:szCs w:val="20"/>
              </w:rPr>
              <w:t>Malignant neoplasms</w:t>
            </w:r>
          </w:p>
        </w:tc>
        <w:tc>
          <w:tcPr>
            <w:tcW w:w="939" w:type="dxa"/>
            <w:tcBorders>
              <w:top w:val="nil"/>
              <w:left w:val="nil"/>
              <w:bottom w:val="single" w:sz="4" w:space="0" w:color="auto"/>
              <w:right w:val="single" w:sz="4" w:space="0" w:color="auto"/>
            </w:tcBorders>
            <w:shd w:val="clear" w:color="auto" w:fill="auto"/>
            <w:vAlign w:val="center"/>
            <w:hideMark/>
          </w:tcPr>
          <w:p w14:paraId="100A860B"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149.7</w:t>
            </w:r>
          </w:p>
        </w:tc>
        <w:tc>
          <w:tcPr>
            <w:tcW w:w="1038" w:type="dxa"/>
            <w:tcBorders>
              <w:top w:val="nil"/>
              <w:left w:val="nil"/>
              <w:bottom w:val="single" w:sz="4" w:space="0" w:color="auto"/>
              <w:right w:val="single" w:sz="4" w:space="0" w:color="auto"/>
            </w:tcBorders>
            <w:shd w:val="clear" w:color="auto" w:fill="auto"/>
            <w:vAlign w:val="center"/>
            <w:hideMark/>
          </w:tcPr>
          <w:p w14:paraId="7EC5091E"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150.4</w:t>
            </w:r>
          </w:p>
        </w:tc>
        <w:tc>
          <w:tcPr>
            <w:tcW w:w="939" w:type="dxa"/>
            <w:tcBorders>
              <w:top w:val="nil"/>
              <w:left w:val="nil"/>
              <w:bottom w:val="single" w:sz="4" w:space="0" w:color="auto"/>
              <w:right w:val="single" w:sz="4" w:space="0" w:color="auto"/>
            </w:tcBorders>
            <w:shd w:val="clear" w:color="auto" w:fill="auto"/>
            <w:vAlign w:val="center"/>
            <w:hideMark/>
          </w:tcPr>
          <w:p w14:paraId="67FBBBC8"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192.8</w:t>
            </w:r>
          </w:p>
        </w:tc>
        <w:tc>
          <w:tcPr>
            <w:tcW w:w="939" w:type="dxa"/>
            <w:tcBorders>
              <w:top w:val="nil"/>
              <w:left w:val="nil"/>
              <w:bottom w:val="single" w:sz="4" w:space="0" w:color="auto"/>
              <w:right w:val="single" w:sz="4" w:space="0" w:color="auto"/>
            </w:tcBorders>
            <w:shd w:val="clear" w:color="auto" w:fill="auto"/>
            <w:vAlign w:val="center"/>
            <w:hideMark/>
          </w:tcPr>
          <w:p w14:paraId="3F5FD979"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174.9</w:t>
            </w:r>
          </w:p>
        </w:tc>
        <w:tc>
          <w:tcPr>
            <w:tcW w:w="940" w:type="dxa"/>
            <w:tcBorders>
              <w:top w:val="nil"/>
              <w:left w:val="nil"/>
              <w:bottom w:val="single" w:sz="4" w:space="0" w:color="auto"/>
              <w:right w:val="single" w:sz="4" w:space="0" w:color="auto"/>
            </w:tcBorders>
            <w:shd w:val="clear" w:color="auto" w:fill="auto"/>
            <w:vAlign w:val="center"/>
            <w:hideMark/>
          </w:tcPr>
          <w:p w14:paraId="5B26CD6C"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165.9</w:t>
            </w:r>
          </w:p>
        </w:tc>
        <w:tc>
          <w:tcPr>
            <w:tcW w:w="900" w:type="dxa"/>
            <w:tcBorders>
              <w:top w:val="nil"/>
              <w:left w:val="nil"/>
              <w:bottom w:val="single" w:sz="4" w:space="0" w:color="auto"/>
              <w:right w:val="single" w:sz="4" w:space="0" w:color="auto"/>
            </w:tcBorders>
            <w:shd w:val="clear" w:color="auto" w:fill="auto"/>
            <w:vAlign w:val="center"/>
            <w:hideMark/>
          </w:tcPr>
          <w:p w14:paraId="7AA39999"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204.8</w:t>
            </w:r>
          </w:p>
        </w:tc>
        <w:tc>
          <w:tcPr>
            <w:tcW w:w="899" w:type="dxa"/>
            <w:tcBorders>
              <w:top w:val="nil"/>
              <w:left w:val="nil"/>
              <w:bottom w:val="single" w:sz="4" w:space="0" w:color="auto"/>
              <w:right w:val="single" w:sz="4" w:space="0" w:color="auto"/>
            </w:tcBorders>
            <w:shd w:val="clear" w:color="auto" w:fill="auto"/>
            <w:vAlign w:val="center"/>
            <w:hideMark/>
          </w:tcPr>
          <w:p w14:paraId="71487BF7"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1,305</w:t>
            </w:r>
          </w:p>
        </w:tc>
        <w:tc>
          <w:tcPr>
            <w:tcW w:w="1040" w:type="dxa"/>
            <w:tcBorders>
              <w:top w:val="nil"/>
              <w:left w:val="nil"/>
              <w:bottom w:val="single" w:sz="4" w:space="0" w:color="auto"/>
              <w:right w:val="single" w:sz="4" w:space="0" w:color="auto"/>
            </w:tcBorders>
            <w:shd w:val="clear" w:color="auto" w:fill="auto"/>
            <w:noWrap/>
            <w:vAlign w:val="center"/>
            <w:hideMark/>
          </w:tcPr>
          <w:p w14:paraId="04C89677"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1,687</w:t>
            </w:r>
          </w:p>
        </w:tc>
        <w:tc>
          <w:tcPr>
            <w:tcW w:w="920" w:type="dxa"/>
            <w:tcBorders>
              <w:top w:val="nil"/>
              <w:left w:val="nil"/>
              <w:bottom w:val="single" w:sz="4" w:space="0" w:color="auto"/>
              <w:right w:val="single" w:sz="4" w:space="0" w:color="auto"/>
            </w:tcBorders>
            <w:shd w:val="clear" w:color="auto" w:fill="auto"/>
            <w:noWrap/>
            <w:vAlign w:val="center"/>
            <w:hideMark/>
          </w:tcPr>
          <w:p w14:paraId="1E40FDB8"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3,139</w:t>
            </w:r>
          </w:p>
        </w:tc>
      </w:tr>
      <w:tr w:rsidR="00965BF0" w:rsidRPr="006B1716" w14:paraId="3A99C99E" w14:textId="77777777" w:rsidTr="00965BF0">
        <w:trPr>
          <w:trHeight w:val="33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1DFCF1B" w14:textId="77777777" w:rsidR="00965BF0" w:rsidRPr="006B1716" w:rsidRDefault="00965BF0" w:rsidP="00965BF0">
            <w:pPr>
              <w:spacing w:after="0" w:line="240" w:lineRule="auto"/>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Accidents</w:t>
            </w:r>
          </w:p>
        </w:tc>
        <w:tc>
          <w:tcPr>
            <w:tcW w:w="939" w:type="dxa"/>
            <w:tcBorders>
              <w:top w:val="nil"/>
              <w:left w:val="nil"/>
              <w:bottom w:val="single" w:sz="4" w:space="0" w:color="auto"/>
              <w:right w:val="single" w:sz="4" w:space="0" w:color="auto"/>
            </w:tcBorders>
            <w:shd w:val="clear" w:color="auto" w:fill="auto"/>
            <w:vAlign w:val="center"/>
            <w:hideMark/>
          </w:tcPr>
          <w:p w14:paraId="32192CCE"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56.4</w:t>
            </w:r>
          </w:p>
        </w:tc>
        <w:tc>
          <w:tcPr>
            <w:tcW w:w="1038" w:type="dxa"/>
            <w:tcBorders>
              <w:top w:val="nil"/>
              <w:left w:val="nil"/>
              <w:bottom w:val="single" w:sz="4" w:space="0" w:color="auto"/>
              <w:right w:val="single" w:sz="4" w:space="0" w:color="auto"/>
            </w:tcBorders>
            <w:shd w:val="clear" w:color="auto" w:fill="auto"/>
            <w:vAlign w:val="center"/>
            <w:hideMark/>
          </w:tcPr>
          <w:p w14:paraId="0AD8A731"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47.7</w:t>
            </w:r>
          </w:p>
        </w:tc>
        <w:tc>
          <w:tcPr>
            <w:tcW w:w="939" w:type="dxa"/>
            <w:tcBorders>
              <w:top w:val="nil"/>
              <w:left w:val="nil"/>
              <w:bottom w:val="single" w:sz="4" w:space="0" w:color="auto"/>
              <w:right w:val="single" w:sz="4" w:space="0" w:color="auto"/>
            </w:tcBorders>
            <w:shd w:val="clear" w:color="auto" w:fill="auto"/>
            <w:vAlign w:val="center"/>
            <w:hideMark/>
          </w:tcPr>
          <w:p w14:paraId="3492B9CD"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68.6</w:t>
            </w:r>
          </w:p>
        </w:tc>
        <w:tc>
          <w:tcPr>
            <w:tcW w:w="939" w:type="dxa"/>
            <w:tcBorders>
              <w:top w:val="nil"/>
              <w:left w:val="nil"/>
              <w:bottom w:val="single" w:sz="4" w:space="0" w:color="auto"/>
              <w:right w:val="single" w:sz="4" w:space="0" w:color="auto"/>
            </w:tcBorders>
            <w:shd w:val="clear" w:color="auto" w:fill="auto"/>
            <w:vAlign w:val="center"/>
            <w:hideMark/>
          </w:tcPr>
          <w:p w14:paraId="7BEEAD62"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34.3</w:t>
            </w:r>
          </w:p>
        </w:tc>
        <w:tc>
          <w:tcPr>
            <w:tcW w:w="940" w:type="dxa"/>
            <w:tcBorders>
              <w:top w:val="nil"/>
              <w:left w:val="nil"/>
              <w:bottom w:val="single" w:sz="4" w:space="0" w:color="auto"/>
              <w:right w:val="single" w:sz="4" w:space="0" w:color="auto"/>
            </w:tcBorders>
            <w:shd w:val="clear" w:color="auto" w:fill="auto"/>
            <w:vAlign w:val="center"/>
            <w:hideMark/>
          </w:tcPr>
          <w:p w14:paraId="0E7E867C"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33.4</w:t>
            </w:r>
          </w:p>
        </w:tc>
        <w:tc>
          <w:tcPr>
            <w:tcW w:w="900" w:type="dxa"/>
            <w:tcBorders>
              <w:top w:val="nil"/>
              <w:left w:val="nil"/>
              <w:bottom w:val="single" w:sz="4" w:space="0" w:color="auto"/>
              <w:right w:val="single" w:sz="4" w:space="0" w:color="auto"/>
            </w:tcBorders>
            <w:shd w:val="clear" w:color="auto" w:fill="auto"/>
            <w:vAlign w:val="center"/>
            <w:hideMark/>
          </w:tcPr>
          <w:p w14:paraId="26F9FC85"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43.5</w:t>
            </w:r>
          </w:p>
        </w:tc>
        <w:tc>
          <w:tcPr>
            <w:tcW w:w="899" w:type="dxa"/>
            <w:tcBorders>
              <w:top w:val="nil"/>
              <w:left w:val="nil"/>
              <w:bottom w:val="single" w:sz="4" w:space="0" w:color="auto"/>
              <w:right w:val="single" w:sz="4" w:space="0" w:color="auto"/>
            </w:tcBorders>
            <w:shd w:val="clear" w:color="auto" w:fill="auto"/>
            <w:vAlign w:val="center"/>
            <w:hideMark/>
          </w:tcPr>
          <w:p w14:paraId="5F593A01"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372</w:t>
            </w:r>
          </w:p>
        </w:tc>
        <w:tc>
          <w:tcPr>
            <w:tcW w:w="1040" w:type="dxa"/>
            <w:tcBorders>
              <w:top w:val="nil"/>
              <w:left w:val="nil"/>
              <w:bottom w:val="single" w:sz="4" w:space="0" w:color="auto"/>
              <w:right w:val="single" w:sz="4" w:space="0" w:color="auto"/>
            </w:tcBorders>
            <w:shd w:val="clear" w:color="auto" w:fill="auto"/>
            <w:noWrap/>
            <w:vAlign w:val="center"/>
            <w:hideMark/>
          </w:tcPr>
          <w:p w14:paraId="7D132156"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432</w:t>
            </w:r>
          </w:p>
        </w:tc>
        <w:tc>
          <w:tcPr>
            <w:tcW w:w="920" w:type="dxa"/>
            <w:tcBorders>
              <w:top w:val="nil"/>
              <w:left w:val="nil"/>
              <w:bottom w:val="single" w:sz="4" w:space="0" w:color="auto"/>
              <w:right w:val="single" w:sz="4" w:space="0" w:color="auto"/>
            </w:tcBorders>
            <w:shd w:val="clear" w:color="auto" w:fill="auto"/>
            <w:noWrap/>
            <w:vAlign w:val="center"/>
            <w:hideMark/>
          </w:tcPr>
          <w:p w14:paraId="61F2CC70"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1,082</w:t>
            </w:r>
          </w:p>
        </w:tc>
      </w:tr>
      <w:tr w:rsidR="00965BF0" w:rsidRPr="006B1716" w14:paraId="38E4F4E5" w14:textId="77777777" w:rsidTr="00965BF0">
        <w:trPr>
          <w:trHeight w:val="33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8D87F93" w14:textId="77777777" w:rsidR="00965BF0" w:rsidRPr="006B1716" w:rsidRDefault="00965BF0" w:rsidP="00965BF0">
            <w:pPr>
              <w:spacing w:after="0" w:line="240" w:lineRule="auto"/>
              <w:rPr>
                <w:rFonts w:ascii="Georgia" w:eastAsia="Times New Roman" w:hAnsi="Georgia" w:cs="Times New Roman"/>
                <w:sz w:val="20"/>
                <w:szCs w:val="20"/>
              </w:rPr>
            </w:pPr>
            <w:r w:rsidRPr="006B1716">
              <w:rPr>
                <w:rFonts w:ascii="Georgia" w:eastAsia="Times New Roman" w:hAnsi="Georgia" w:cs="Times New Roman"/>
                <w:sz w:val="20"/>
                <w:szCs w:val="20"/>
              </w:rPr>
              <w:t>Drug-induced</w:t>
            </w:r>
          </w:p>
        </w:tc>
        <w:tc>
          <w:tcPr>
            <w:tcW w:w="939" w:type="dxa"/>
            <w:tcBorders>
              <w:top w:val="nil"/>
              <w:left w:val="nil"/>
              <w:bottom w:val="single" w:sz="4" w:space="0" w:color="auto"/>
              <w:right w:val="single" w:sz="4" w:space="0" w:color="auto"/>
            </w:tcBorders>
            <w:shd w:val="clear" w:color="auto" w:fill="auto"/>
            <w:vAlign w:val="center"/>
            <w:hideMark/>
          </w:tcPr>
          <w:p w14:paraId="64A307B0"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37.1</w:t>
            </w:r>
          </w:p>
        </w:tc>
        <w:tc>
          <w:tcPr>
            <w:tcW w:w="1038" w:type="dxa"/>
            <w:tcBorders>
              <w:top w:val="nil"/>
              <w:left w:val="nil"/>
              <w:bottom w:val="single" w:sz="4" w:space="0" w:color="auto"/>
              <w:right w:val="single" w:sz="4" w:space="0" w:color="auto"/>
            </w:tcBorders>
            <w:shd w:val="clear" w:color="auto" w:fill="auto"/>
            <w:vAlign w:val="center"/>
            <w:hideMark/>
          </w:tcPr>
          <w:p w14:paraId="5D6ACA3F"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31.2</w:t>
            </w:r>
          </w:p>
        </w:tc>
        <w:tc>
          <w:tcPr>
            <w:tcW w:w="939" w:type="dxa"/>
            <w:tcBorders>
              <w:top w:val="nil"/>
              <w:left w:val="nil"/>
              <w:bottom w:val="single" w:sz="4" w:space="0" w:color="auto"/>
              <w:right w:val="single" w:sz="4" w:space="0" w:color="auto"/>
            </w:tcBorders>
            <w:shd w:val="clear" w:color="auto" w:fill="auto"/>
            <w:vAlign w:val="center"/>
            <w:hideMark/>
          </w:tcPr>
          <w:p w14:paraId="64DDAE86"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47.2</w:t>
            </w:r>
          </w:p>
        </w:tc>
        <w:tc>
          <w:tcPr>
            <w:tcW w:w="939" w:type="dxa"/>
            <w:tcBorders>
              <w:top w:val="nil"/>
              <w:left w:val="nil"/>
              <w:bottom w:val="single" w:sz="4" w:space="0" w:color="auto"/>
              <w:right w:val="single" w:sz="4" w:space="0" w:color="auto"/>
            </w:tcBorders>
            <w:shd w:val="clear" w:color="auto" w:fill="auto"/>
            <w:vAlign w:val="center"/>
            <w:hideMark/>
          </w:tcPr>
          <w:p w14:paraId="277D2A24"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18.5</w:t>
            </w:r>
          </w:p>
        </w:tc>
        <w:tc>
          <w:tcPr>
            <w:tcW w:w="940" w:type="dxa"/>
            <w:tcBorders>
              <w:top w:val="nil"/>
              <w:left w:val="nil"/>
              <w:bottom w:val="single" w:sz="4" w:space="0" w:color="auto"/>
              <w:right w:val="single" w:sz="4" w:space="0" w:color="auto"/>
            </w:tcBorders>
            <w:shd w:val="clear" w:color="auto" w:fill="auto"/>
            <w:vAlign w:val="center"/>
            <w:hideMark/>
          </w:tcPr>
          <w:p w14:paraId="07C66A4B"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14.8</w:t>
            </w:r>
          </w:p>
        </w:tc>
        <w:tc>
          <w:tcPr>
            <w:tcW w:w="900" w:type="dxa"/>
            <w:tcBorders>
              <w:top w:val="nil"/>
              <w:left w:val="nil"/>
              <w:bottom w:val="single" w:sz="4" w:space="0" w:color="auto"/>
              <w:right w:val="single" w:sz="4" w:space="0" w:color="auto"/>
            </w:tcBorders>
            <w:shd w:val="clear" w:color="auto" w:fill="auto"/>
            <w:vAlign w:val="center"/>
            <w:hideMark/>
          </w:tcPr>
          <w:p w14:paraId="61E87019"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22.5</w:t>
            </w:r>
          </w:p>
        </w:tc>
        <w:tc>
          <w:tcPr>
            <w:tcW w:w="899" w:type="dxa"/>
            <w:tcBorders>
              <w:top w:val="nil"/>
              <w:left w:val="nil"/>
              <w:bottom w:val="single" w:sz="4" w:space="0" w:color="auto"/>
              <w:right w:val="single" w:sz="4" w:space="0" w:color="auto"/>
            </w:tcBorders>
            <w:shd w:val="clear" w:color="auto" w:fill="auto"/>
            <w:vAlign w:val="center"/>
            <w:hideMark/>
          </w:tcPr>
          <w:p w14:paraId="2D215968"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218</w:t>
            </w:r>
          </w:p>
        </w:tc>
        <w:tc>
          <w:tcPr>
            <w:tcW w:w="1040" w:type="dxa"/>
            <w:tcBorders>
              <w:top w:val="nil"/>
              <w:left w:val="nil"/>
              <w:bottom w:val="single" w:sz="4" w:space="0" w:color="auto"/>
              <w:right w:val="single" w:sz="4" w:space="0" w:color="auto"/>
            </w:tcBorders>
            <w:shd w:val="clear" w:color="auto" w:fill="auto"/>
            <w:noWrap/>
            <w:vAlign w:val="center"/>
            <w:hideMark/>
          </w:tcPr>
          <w:p w14:paraId="736FBAF4"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245</w:t>
            </w:r>
          </w:p>
        </w:tc>
        <w:tc>
          <w:tcPr>
            <w:tcW w:w="920" w:type="dxa"/>
            <w:tcBorders>
              <w:top w:val="nil"/>
              <w:left w:val="nil"/>
              <w:bottom w:val="single" w:sz="4" w:space="0" w:color="auto"/>
              <w:right w:val="single" w:sz="4" w:space="0" w:color="auto"/>
            </w:tcBorders>
            <w:shd w:val="clear" w:color="auto" w:fill="auto"/>
            <w:noWrap/>
            <w:vAlign w:val="center"/>
            <w:hideMark/>
          </w:tcPr>
          <w:p w14:paraId="20640A1E"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739</w:t>
            </w:r>
          </w:p>
        </w:tc>
      </w:tr>
      <w:tr w:rsidR="00965BF0" w:rsidRPr="006B1716" w14:paraId="2FB16AD0" w14:textId="77777777" w:rsidTr="00965BF0">
        <w:trPr>
          <w:trHeight w:val="33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293C06B" w14:textId="77777777" w:rsidR="00965BF0" w:rsidRPr="006B1716" w:rsidRDefault="00965BF0" w:rsidP="00965BF0">
            <w:pPr>
              <w:spacing w:after="0" w:line="240" w:lineRule="auto"/>
              <w:rPr>
                <w:rFonts w:ascii="Georgia" w:eastAsia="Times New Roman" w:hAnsi="Georgia" w:cs="Times New Roman"/>
                <w:sz w:val="20"/>
                <w:szCs w:val="20"/>
              </w:rPr>
            </w:pPr>
            <w:r w:rsidRPr="006B1716">
              <w:rPr>
                <w:rFonts w:ascii="Georgia" w:eastAsia="Times New Roman" w:hAnsi="Georgia" w:cs="Times New Roman"/>
                <w:sz w:val="20"/>
                <w:szCs w:val="20"/>
              </w:rPr>
              <w:t>Falls</w:t>
            </w:r>
          </w:p>
        </w:tc>
        <w:tc>
          <w:tcPr>
            <w:tcW w:w="939" w:type="dxa"/>
            <w:tcBorders>
              <w:top w:val="nil"/>
              <w:left w:val="nil"/>
              <w:bottom w:val="single" w:sz="4" w:space="0" w:color="auto"/>
              <w:right w:val="single" w:sz="4" w:space="0" w:color="auto"/>
            </w:tcBorders>
            <w:shd w:val="clear" w:color="auto" w:fill="auto"/>
            <w:vAlign w:val="center"/>
            <w:hideMark/>
          </w:tcPr>
          <w:p w14:paraId="3949B0CC"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9.9</w:t>
            </w:r>
          </w:p>
        </w:tc>
        <w:tc>
          <w:tcPr>
            <w:tcW w:w="1038" w:type="dxa"/>
            <w:tcBorders>
              <w:top w:val="nil"/>
              <w:left w:val="nil"/>
              <w:bottom w:val="single" w:sz="4" w:space="0" w:color="auto"/>
              <w:right w:val="single" w:sz="4" w:space="0" w:color="auto"/>
            </w:tcBorders>
            <w:shd w:val="clear" w:color="auto" w:fill="auto"/>
            <w:vAlign w:val="center"/>
            <w:hideMark/>
          </w:tcPr>
          <w:p w14:paraId="5B105979"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9.1</w:t>
            </w:r>
          </w:p>
        </w:tc>
        <w:tc>
          <w:tcPr>
            <w:tcW w:w="939" w:type="dxa"/>
            <w:tcBorders>
              <w:top w:val="nil"/>
              <w:left w:val="nil"/>
              <w:bottom w:val="single" w:sz="4" w:space="0" w:color="auto"/>
              <w:right w:val="single" w:sz="4" w:space="0" w:color="auto"/>
            </w:tcBorders>
            <w:shd w:val="clear" w:color="auto" w:fill="auto"/>
            <w:vAlign w:val="center"/>
            <w:hideMark/>
          </w:tcPr>
          <w:p w14:paraId="1D456F38"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8.1</w:t>
            </w:r>
          </w:p>
        </w:tc>
        <w:tc>
          <w:tcPr>
            <w:tcW w:w="939" w:type="dxa"/>
            <w:tcBorders>
              <w:top w:val="nil"/>
              <w:left w:val="nil"/>
              <w:bottom w:val="single" w:sz="4" w:space="0" w:color="auto"/>
              <w:right w:val="single" w:sz="4" w:space="0" w:color="auto"/>
            </w:tcBorders>
            <w:shd w:val="clear" w:color="auto" w:fill="auto"/>
            <w:vAlign w:val="center"/>
            <w:hideMark/>
          </w:tcPr>
          <w:p w14:paraId="0BC87F47"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8.7</w:t>
            </w:r>
          </w:p>
        </w:tc>
        <w:tc>
          <w:tcPr>
            <w:tcW w:w="940" w:type="dxa"/>
            <w:tcBorders>
              <w:top w:val="nil"/>
              <w:left w:val="nil"/>
              <w:bottom w:val="single" w:sz="4" w:space="0" w:color="auto"/>
              <w:right w:val="single" w:sz="4" w:space="0" w:color="auto"/>
            </w:tcBorders>
            <w:shd w:val="clear" w:color="auto" w:fill="auto"/>
            <w:vAlign w:val="center"/>
            <w:hideMark/>
          </w:tcPr>
          <w:p w14:paraId="25C788A8"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9.8</w:t>
            </w:r>
          </w:p>
        </w:tc>
        <w:tc>
          <w:tcPr>
            <w:tcW w:w="900" w:type="dxa"/>
            <w:tcBorders>
              <w:top w:val="nil"/>
              <w:left w:val="nil"/>
              <w:bottom w:val="single" w:sz="4" w:space="0" w:color="auto"/>
              <w:right w:val="single" w:sz="4" w:space="0" w:color="auto"/>
            </w:tcBorders>
            <w:shd w:val="clear" w:color="auto" w:fill="auto"/>
            <w:vAlign w:val="center"/>
            <w:hideMark/>
          </w:tcPr>
          <w:p w14:paraId="72D261E8"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7.1</w:t>
            </w:r>
          </w:p>
        </w:tc>
        <w:tc>
          <w:tcPr>
            <w:tcW w:w="899" w:type="dxa"/>
            <w:tcBorders>
              <w:top w:val="nil"/>
              <w:left w:val="nil"/>
              <w:bottom w:val="single" w:sz="4" w:space="0" w:color="auto"/>
              <w:right w:val="single" w:sz="4" w:space="0" w:color="auto"/>
            </w:tcBorders>
            <w:shd w:val="clear" w:color="auto" w:fill="auto"/>
            <w:vAlign w:val="center"/>
            <w:hideMark/>
          </w:tcPr>
          <w:p w14:paraId="0C02E90F"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90</w:t>
            </w:r>
          </w:p>
        </w:tc>
        <w:tc>
          <w:tcPr>
            <w:tcW w:w="1040" w:type="dxa"/>
            <w:tcBorders>
              <w:top w:val="nil"/>
              <w:left w:val="nil"/>
              <w:bottom w:val="single" w:sz="4" w:space="0" w:color="auto"/>
              <w:right w:val="single" w:sz="4" w:space="0" w:color="auto"/>
            </w:tcBorders>
            <w:shd w:val="clear" w:color="auto" w:fill="auto"/>
            <w:noWrap/>
            <w:vAlign w:val="center"/>
            <w:hideMark/>
          </w:tcPr>
          <w:p w14:paraId="66B3ADF4"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110</w:t>
            </w:r>
          </w:p>
        </w:tc>
        <w:tc>
          <w:tcPr>
            <w:tcW w:w="920" w:type="dxa"/>
            <w:tcBorders>
              <w:top w:val="nil"/>
              <w:left w:val="nil"/>
              <w:bottom w:val="single" w:sz="4" w:space="0" w:color="auto"/>
              <w:right w:val="single" w:sz="4" w:space="0" w:color="auto"/>
            </w:tcBorders>
            <w:shd w:val="clear" w:color="auto" w:fill="auto"/>
            <w:noWrap/>
            <w:vAlign w:val="center"/>
            <w:hideMark/>
          </w:tcPr>
          <w:p w14:paraId="16254AC0"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136</w:t>
            </w:r>
          </w:p>
        </w:tc>
      </w:tr>
      <w:tr w:rsidR="00965BF0" w:rsidRPr="006B1716" w14:paraId="7688C2B9" w14:textId="77777777" w:rsidTr="00965BF0">
        <w:trPr>
          <w:trHeight w:val="33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45B76D8" w14:textId="77777777" w:rsidR="00965BF0" w:rsidRPr="006B1716" w:rsidRDefault="00965BF0" w:rsidP="00965BF0">
            <w:pPr>
              <w:spacing w:after="0" w:line="240" w:lineRule="auto"/>
              <w:rPr>
                <w:rFonts w:ascii="Georgia" w:eastAsia="Times New Roman" w:hAnsi="Georgia" w:cs="Times New Roman"/>
                <w:sz w:val="20"/>
                <w:szCs w:val="20"/>
              </w:rPr>
            </w:pPr>
            <w:r w:rsidRPr="006B1716">
              <w:rPr>
                <w:rFonts w:ascii="Georgia" w:eastAsia="Times New Roman" w:hAnsi="Georgia" w:cs="Times New Roman"/>
                <w:sz w:val="20"/>
                <w:szCs w:val="20"/>
              </w:rPr>
              <w:t>Accidents</w:t>
            </w:r>
          </w:p>
        </w:tc>
        <w:tc>
          <w:tcPr>
            <w:tcW w:w="939" w:type="dxa"/>
            <w:tcBorders>
              <w:top w:val="nil"/>
              <w:left w:val="nil"/>
              <w:bottom w:val="single" w:sz="4" w:space="0" w:color="auto"/>
              <w:right w:val="single" w:sz="4" w:space="0" w:color="auto"/>
            </w:tcBorders>
            <w:shd w:val="clear" w:color="auto" w:fill="auto"/>
            <w:vAlign w:val="center"/>
            <w:hideMark/>
          </w:tcPr>
          <w:p w14:paraId="03EB08AD"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56.4</w:t>
            </w:r>
          </w:p>
        </w:tc>
        <w:tc>
          <w:tcPr>
            <w:tcW w:w="1038" w:type="dxa"/>
            <w:tcBorders>
              <w:top w:val="nil"/>
              <w:left w:val="nil"/>
              <w:bottom w:val="single" w:sz="4" w:space="0" w:color="auto"/>
              <w:right w:val="single" w:sz="4" w:space="0" w:color="auto"/>
            </w:tcBorders>
            <w:shd w:val="clear" w:color="auto" w:fill="auto"/>
            <w:vAlign w:val="center"/>
            <w:hideMark/>
          </w:tcPr>
          <w:p w14:paraId="6AB87DE8"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47.7</w:t>
            </w:r>
          </w:p>
        </w:tc>
        <w:tc>
          <w:tcPr>
            <w:tcW w:w="939" w:type="dxa"/>
            <w:tcBorders>
              <w:top w:val="nil"/>
              <w:left w:val="nil"/>
              <w:bottom w:val="single" w:sz="4" w:space="0" w:color="auto"/>
              <w:right w:val="single" w:sz="4" w:space="0" w:color="auto"/>
            </w:tcBorders>
            <w:shd w:val="clear" w:color="auto" w:fill="auto"/>
            <w:vAlign w:val="center"/>
            <w:hideMark/>
          </w:tcPr>
          <w:p w14:paraId="42C31BCD"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68.6</w:t>
            </w:r>
          </w:p>
        </w:tc>
        <w:tc>
          <w:tcPr>
            <w:tcW w:w="939" w:type="dxa"/>
            <w:tcBorders>
              <w:top w:val="nil"/>
              <w:left w:val="nil"/>
              <w:bottom w:val="single" w:sz="4" w:space="0" w:color="auto"/>
              <w:right w:val="single" w:sz="4" w:space="0" w:color="auto"/>
            </w:tcBorders>
            <w:shd w:val="clear" w:color="auto" w:fill="auto"/>
            <w:vAlign w:val="center"/>
            <w:hideMark/>
          </w:tcPr>
          <w:p w14:paraId="520E5E3D"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34.3</w:t>
            </w:r>
          </w:p>
        </w:tc>
        <w:tc>
          <w:tcPr>
            <w:tcW w:w="940" w:type="dxa"/>
            <w:tcBorders>
              <w:top w:val="nil"/>
              <w:left w:val="nil"/>
              <w:bottom w:val="single" w:sz="4" w:space="0" w:color="auto"/>
              <w:right w:val="single" w:sz="4" w:space="0" w:color="auto"/>
            </w:tcBorders>
            <w:shd w:val="clear" w:color="auto" w:fill="auto"/>
            <w:vAlign w:val="center"/>
            <w:hideMark/>
          </w:tcPr>
          <w:p w14:paraId="0C42310A"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33.4</w:t>
            </w:r>
          </w:p>
        </w:tc>
        <w:tc>
          <w:tcPr>
            <w:tcW w:w="900" w:type="dxa"/>
            <w:tcBorders>
              <w:top w:val="nil"/>
              <w:left w:val="nil"/>
              <w:bottom w:val="single" w:sz="4" w:space="0" w:color="auto"/>
              <w:right w:val="single" w:sz="4" w:space="0" w:color="auto"/>
            </w:tcBorders>
            <w:shd w:val="clear" w:color="auto" w:fill="auto"/>
            <w:vAlign w:val="center"/>
            <w:hideMark/>
          </w:tcPr>
          <w:p w14:paraId="62600F2B"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43.5</w:t>
            </w:r>
          </w:p>
        </w:tc>
        <w:tc>
          <w:tcPr>
            <w:tcW w:w="899" w:type="dxa"/>
            <w:tcBorders>
              <w:top w:val="nil"/>
              <w:left w:val="nil"/>
              <w:bottom w:val="single" w:sz="4" w:space="0" w:color="auto"/>
              <w:right w:val="single" w:sz="4" w:space="0" w:color="auto"/>
            </w:tcBorders>
            <w:shd w:val="clear" w:color="auto" w:fill="auto"/>
            <w:vAlign w:val="center"/>
            <w:hideMark/>
          </w:tcPr>
          <w:p w14:paraId="1A32C9DA" w14:textId="77777777" w:rsidR="00965BF0" w:rsidRPr="006B1716" w:rsidRDefault="00965BF0" w:rsidP="00965BF0">
            <w:pPr>
              <w:spacing w:after="0" w:line="240" w:lineRule="auto"/>
              <w:jc w:val="center"/>
              <w:rPr>
                <w:rFonts w:ascii="Georgia" w:eastAsia="Times New Roman" w:hAnsi="Georgia" w:cs="Times New Roman"/>
                <w:sz w:val="20"/>
                <w:szCs w:val="20"/>
              </w:rPr>
            </w:pPr>
            <w:r w:rsidRPr="006B1716">
              <w:rPr>
                <w:rFonts w:ascii="Georgia" w:eastAsia="Times New Roman" w:hAnsi="Georgia" w:cs="Times New Roman"/>
                <w:sz w:val="20"/>
                <w:szCs w:val="20"/>
              </w:rPr>
              <w:t>372</w:t>
            </w:r>
          </w:p>
        </w:tc>
        <w:tc>
          <w:tcPr>
            <w:tcW w:w="1040" w:type="dxa"/>
            <w:tcBorders>
              <w:top w:val="nil"/>
              <w:left w:val="nil"/>
              <w:bottom w:val="single" w:sz="4" w:space="0" w:color="auto"/>
              <w:right w:val="single" w:sz="4" w:space="0" w:color="auto"/>
            </w:tcBorders>
            <w:shd w:val="clear" w:color="auto" w:fill="auto"/>
            <w:noWrap/>
            <w:vAlign w:val="center"/>
            <w:hideMark/>
          </w:tcPr>
          <w:p w14:paraId="297672E2"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432</w:t>
            </w:r>
          </w:p>
        </w:tc>
        <w:tc>
          <w:tcPr>
            <w:tcW w:w="920" w:type="dxa"/>
            <w:tcBorders>
              <w:top w:val="nil"/>
              <w:left w:val="nil"/>
              <w:bottom w:val="single" w:sz="4" w:space="0" w:color="auto"/>
              <w:right w:val="single" w:sz="4" w:space="0" w:color="auto"/>
            </w:tcBorders>
            <w:shd w:val="clear" w:color="auto" w:fill="auto"/>
            <w:noWrap/>
            <w:vAlign w:val="center"/>
            <w:hideMark/>
          </w:tcPr>
          <w:p w14:paraId="402214E7" w14:textId="77777777" w:rsidR="00965BF0" w:rsidRPr="006B1716" w:rsidRDefault="00965BF0" w:rsidP="00965BF0">
            <w:pPr>
              <w:spacing w:after="0" w:line="240" w:lineRule="auto"/>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1,082</w:t>
            </w:r>
          </w:p>
        </w:tc>
      </w:tr>
    </w:tbl>
    <w:p w14:paraId="77A3271E" w14:textId="77777777" w:rsidR="008B0110" w:rsidRPr="006B1716" w:rsidRDefault="008B0110" w:rsidP="000D6B74">
      <w:pPr>
        <w:autoSpaceDE w:val="0"/>
        <w:autoSpaceDN w:val="0"/>
        <w:adjustRightInd w:val="0"/>
        <w:spacing w:after="0" w:line="240" w:lineRule="auto"/>
        <w:rPr>
          <w:rFonts w:ascii="Georgia" w:hAnsi="Georgia" w:cs="Times New Roman"/>
          <w:sz w:val="24"/>
          <w:szCs w:val="24"/>
        </w:rPr>
      </w:pPr>
    </w:p>
    <w:p w14:paraId="4920AA1A" w14:textId="77777777" w:rsidR="00236C47" w:rsidRPr="006B1716" w:rsidRDefault="0069737F" w:rsidP="00236C47">
      <w:pPr>
        <w:spacing w:after="0" w:line="240" w:lineRule="auto"/>
        <w:rPr>
          <w:rFonts w:ascii="Georgia" w:hAnsi="Georgia" w:cs="Times New Roman"/>
          <w:sz w:val="24"/>
          <w:szCs w:val="24"/>
        </w:rPr>
      </w:pPr>
      <w:r w:rsidRPr="006B1716">
        <w:rPr>
          <w:rFonts w:ascii="Georgia" w:hAnsi="Georgia" w:cs="Times New Roman"/>
          <w:sz w:val="24"/>
          <w:szCs w:val="24"/>
        </w:rPr>
        <w:t>Mortality rates can vary by racial/ethnic group.  For example, n</w:t>
      </w:r>
      <w:r w:rsidR="00DF0E3E" w:rsidRPr="006B1716">
        <w:rPr>
          <w:rFonts w:ascii="Georgia" w:hAnsi="Georgia" w:cs="Times New Roman"/>
          <w:sz w:val="24"/>
          <w:szCs w:val="24"/>
        </w:rPr>
        <w:t>on-Hispanic b</w:t>
      </w:r>
      <w:r w:rsidR="004C70EE" w:rsidRPr="006B1716">
        <w:rPr>
          <w:rFonts w:ascii="Georgia" w:hAnsi="Georgia" w:cs="Times New Roman"/>
          <w:sz w:val="24"/>
          <w:szCs w:val="24"/>
        </w:rPr>
        <w:t xml:space="preserve">lacks have </w:t>
      </w:r>
      <w:r w:rsidR="0085641A" w:rsidRPr="006B1716">
        <w:rPr>
          <w:rFonts w:ascii="Georgia" w:hAnsi="Georgia" w:cs="Times New Roman"/>
          <w:sz w:val="24"/>
          <w:szCs w:val="24"/>
        </w:rPr>
        <w:t xml:space="preserve">the highest </w:t>
      </w:r>
      <w:r w:rsidRPr="006B1716">
        <w:rPr>
          <w:rFonts w:ascii="Georgia" w:hAnsi="Georgia" w:cs="Times New Roman"/>
          <w:sz w:val="24"/>
          <w:szCs w:val="24"/>
        </w:rPr>
        <w:t xml:space="preserve">age-adjusted </w:t>
      </w:r>
      <w:r w:rsidR="0085641A" w:rsidRPr="006B1716">
        <w:rPr>
          <w:rFonts w:ascii="Georgia" w:hAnsi="Georgia" w:cs="Times New Roman"/>
          <w:sz w:val="24"/>
          <w:szCs w:val="24"/>
        </w:rPr>
        <w:t>mortality rates overall</w:t>
      </w:r>
      <w:r w:rsidR="00C47AA1" w:rsidRPr="006B1716">
        <w:rPr>
          <w:rFonts w:ascii="Georgia" w:hAnsi="Georgia" w:cs="Times New Roman"/>
          <w:sz w:val="24"/>
          <w:szCs w:val="24"/>
        </w:rPr>
        <w:t xml:space="preserve">.  In Bucks and Montgomery </w:t>
      </w:r>
      <w:r w:rsidRPr="006B1716">
        <w:rPr>
          <w:rFonts w:ascii="Georgia" w:hAnsi="Georgia" w:cs="Times New Roman"/>
          <w:sz w:val="24"/>
          <w:szCs w:val="24"/>
        </w:rPr>
        <w:t>C</w:t>
      </w:r>
      <w:r w:rsidR="00C47AA1" w:rsidRPr="006B1716">
        <w:rPr>
          <w:rFonts w:ascii="Georgia" w:hAnsi="Georgia" w:cs="Times New Roman"/>
          <w:sz w:val="24"/>
          <w:szCs w:val="24"/>
        </w:rPr>
        <w:t xml:space="preserve">ounties, cancer mortality for non-hispanic whites and blacks was similar, compared to Philadelphia where the cancer mortality rate for non-hispanic blacks was higher than other racial/ethnic groups.  </w:t>
      </w:r>
      <w:r w:rsidRPr="006B1716">
        <w:rPr>
          <w:rFonts w:ascii="Georgia" w:hAnsi="Georgia" w:cs="Times New Roman"/>
          <w:sz w:val="24"/>
          <w:szCs w:val="24"/>
        </w:rPr>
        <w:t xml:space="preserve">In Montgomery and Philadelphia Counties, the age adjusted </w:t>
      </w:r>
      <w:r w:rsidR="005C3C77" w:rsidRPr="006B1716">
        <w:rPr>
          <w:rFonts w:ascii="Georgia" w:hAnsi="Georgia" w:cs="Times New Roman"/>
          <w:sz w:val="24"/>
          <w:szCs w:val="24"/>
        </w:rPr>
        <w:t xml:space="preserve">drug-induced </w:t>
      </w:r>
      <w:r w:rsidRPr="006B1716">
        <w:rPr>
          <w:rFonts w:ascii="Georgia" w:hAnsi="Georgia" w:cs="Times New Roman"/>
          <w:sz w:val="24"/>
          <w:szCs w:val="24"/>
        </w:rPr>
        <w:t>mortality rate for non-hispanic whites was the highest of the racial</w:t>
      </w:r>
      <w:r w:rsidR="00D33E71" w:rsidRPr="006B1716">
        <w:rPr>
          <w:rFonts w:ascii="Georgia" w:hAnsi="Georgia" w:cs="Times New Roman"/>
          <w:sz w:val="24"/>
          <w:szCs w:val="24"/>
        </w:rPr>
        <w:t>/</w:t>
      </w:r>
      <w:r w:rsidRPr="006B1716">
        <w:rPr>
          <w:rFonts w:ascii="Georgia" w:hAnsi="Georgia" w:cs="Times New Roman"/>
          <w:sz w:val="24"/>
          <w:szCs w:val="24"/>
        </w:rPr>
        <w:t>ethnic groups.</w:t>
      </w:r>
    </w:p>
    <w:p w14:paraId="052A7932" w14:textId="77777777" w:rsidR="00236C47" w:rsidRPr="006B1716" w:rsidRDefault="00236C47" w:rsidP="00236C47">
      <w:pPr>
        <w:spacing w:after="0" w:line="240" w:lineRule="auto"/>
        <w:rPr>
          <w:rFonts w:ascii="Georgia" w:hAnsi="Georgia" w:cs="Times New Roman"/>
          <w:sz w:val="24"/>
          <w:szCs w:val="24"/>
        </w:rPr>
      </w:pPr>
    </w:p>
    <w:p w14:paraId="49782D29" w14:textId="77777777" w:rsidR="005C3C77" w:rsidRPr="006B1716" w:rsidRDefault="00236C47" w:rsidP="00D202C0">
      <w:pPr>
        <w:spacing w:after="0" w:line="240" w:lineRule="auto"/>
        <w:rPr>
          <w:rFonts w:ascii="Georgia" w:hAnsi="Georgia" w:cs="Times New Roman"/>
          <w:sz w:val="24"/>
          <w:szCs w:val="24"/>
        </w:rPr>
      </w:pPr>
      <w:r w:rsidRPr="006B1716">
        <w:rPr>
          <w:rFonts w:ascii="Georgia" w:hAnsi="Georgia" w:cs="Times New Roman"/>
          <w:sz w:val="24"/>
          <w:szCs w:val="24"/>
        </w:rPr>
        <w:t xml:space="preserve">A recent study from the University of Pittsburgh Graduate School of Public Health found a significant decline in premature deaths for middle-aged African Americans.   </w:t>
      </w:r>
      <w:r w:rsidR="00E83ABB" w:rsidRPr="006B1716">
        <w:rPr>
          <w:rFonts w:ascii="Georgia" w:hAnsi="Georgia" w:cs="Times New Roman"/>
          <w:sz w:val="24"/>
          <w:szCs w:val="24"/>
        </w:rPr>
        <w:t xml:space="preserve">Dr. </w:t>
      </w:r>
      <w:r w:rsidRPr="006B1716">
        <w:rPr>
          <w:rFonts w:ascii="Georgia" w:hAnsi="Georgia" w:cs="Times New Roman"/>
          <w:sz w:val="24"/>
          <w:szCs w:val="24"/>
        </w:rPr>
        <w:t xml:space="preserve">Edith Mitchell, </w:t>
      </w:r>
      <w:r w:rsidR="00E83ABB" w:rsidRPr="006B1716">
        <w:rPr>
          <w:rFonts w:ascii="Georgia" w:hAnsi="Georgia" w:cs="Times New Roman"/>
          <w:sz w:val="24"/>
          <w:szCs w:val="24"/>
        </w:rPr>
        <w:t xml:space="preserve">a </w:t>
      </w:r>
      <w:r w:rsidRPr="006B1716">
        <w:rPr>
          <w:rFonts w:ascii="Georgia" w:hAnsi="Georgia" w:cs="Times New Roman"/>
          <w:sz w:val="24"/>
          <w:szCs w:val="24"/>
        </w:rPr>
        <w:t xml:space="preserve">Thomas Jefferson University Hospital </w:t>
      </w:r>
      <w:r w:rsidR="00E83ABB" w:rsidRPr="006B1716">
        <w:rPr>
          <w:rFonts w:ascii="Georgia" w:hAnsi="Georgia" w:cs="Times New Roman"/>
          <w:sz w:val="24"/>
          <w:szCs w:val="24"/>
        </w:rPr>
        <w:t xml:space="preserve">oncologist </w:t>
      </w:r>
      <w:r w:rsidRPr="006B1716">
        <w:rPr>
          <w:rFonts w:ascii="Georgia" w:hAnsi="Georgia" w:cs="Times New Roman"/>
          <w:sz w:val="24"/>
          <w:szCs w:val="24"/>
        </w:rPr>
        <w:t xml:space="preserve">and director for the Center to Eliminate Cancer Disparities, </w:t>
      </w:r>
      <w:r w:rsidR="000E248B" w:rsidRPr="006B1716">
        <w:rPr>
          <w:rFonts w:ascii="Georgia" w:hAnsi="Georgia" w:cs="Times New Roman"/>
          <w:sz w:val="24"/>
          <w:szCs w:val="24"/>
        </w:rPr>
        <w:t>posits</w:t>
      </w:r>
      <w:r w:rsidRPr="006B1716">
        <w:rPr>
          <w:rFonts w:ascii="Georgia" w:hAnsi="Georgia" w:cs="Times New Roman"/>
          <w:sz w:val="24"/>
          <w:szCs w:val="24"/>
        </w:rPr>
        <w:t xml:space="preserve"> that the improvements are due to advanced health screening and earlier detection, more health insurance, access to clinical trials, reductions in smoking and other pollutants, and higher incomes for some African Americans.</w:t>
      </w:r>
      <w:r w:rsidRPr="006B1716">
        <w:rPr>
          <w:rStyle w:val="EndnoteReference"/>
          <w:rFonts w:ascii="Georgia" w:hAnsi="Georgia" w:cs="Times New Roman"/>
          <w:sz w:val="24"/>
          <w:szCs w:val="24"/>
        </w:rPr>
        <w:endnoteReference w:id="62"/>
      </w:r>
      <w:r w:rsidR="00DC018D" w:rsidRPr="006B1716">
        <w:rPr>
          <w:rFonts w:ascii="Georgia" w:hAnsi="Georgia" w:cs="Times New Roman"/>
          <w:sz w:val="24"/>
          <w:szCs w:val="24"/>
        </w:rPr>
        <w:t xml:space="preserve">  Most of these factors are discussed elsewhere in this CHNA.</w:t>
      </w:r>
      <w:bookmarkEnd w:id="25"/>
    </w:p>
    <w:p w14:paraId="22694800" w14:textId="77777777" w:rsidR="001A64DF" w:rsidRPr="006B1716" w:rsidRDefault="001A64DF">
      <w:pPr>
        <w:rPr>
          <w:rFonts w:ascii="Georgia" w:hAnsi="Georgia" w:cs="Times New Roman"/>
          <w:b/>
          <w:i/>
          <w:sz w:val="24"/>
          <w:szCs w:val="24"/>
        </w:rPr>
      </w:pPr>
      <w:r w:rsidRPr="006B1716">
        <w:rPr>
          <w:rFonts w:ascii="Georgia" w:hAnsi="Georgia" w:cs="Times New Roman"/>
          <w:b/>
          <w:i/>
          <w:sz w:val="24"/>
          <w:szCs w:val="24"/>
        </w:rPr>
        <w:br w:type="page"/>
      </w:r>
    </w:p>
    <w:p w14:paraId="3BFBF421" w14:textId="77777777" w:rsidR="007770D0" w:rsidRPr="006B1716" w:rsidRDefault="005E3A1B">
      <w:pPr>
        <w:rPr>
          <w:rFonts w:ascii="Georgia" w:hAnsi="Georgia" w:cs="Times New Roman"/>
          <w:b/>
          <w:i/>
          <w:sz w:val="24"/>
          <w:szCs w:val="24"/>
        </w:rPr>
      </w:pPr>
      <w:r w:rsidRPr="006B1716">
        <w:rPr>
          <w:rFonts w:ascii="Georgia" w:hAnsi="Georgia" w:cs="Times New Roman"/>
          <w:b/>
          <w:i/>
          <w:sz w:val="24"/>
          <w:szCs w:val="24"/>
        </w:rPr>
        <w:lastRenderedPageBreak/>
        <w:t>Morbidity</w:t>
      </w:r>
    </w:p>
    <w:p w14:paraId="4BD15E72" w14:textId="77777777" w:rsidR="00253ADA" w:rsidRPr="006B1716" w:rsidRDefault="00216145" w:rsidP="005153B4">
      <w:pPr>
        <w:shd w:val="clear" w:color="auto" w:fill="FFFFFF"/>
        <w:spacing w:after="0" w:line="240" w:lineRule="auto"/>
        <w:textAlignment w:val="baseline"/>
        <w:rPr>
          <w:rFonts w:ascii="Georgia" w:hAnsi="Georgia" w:cs="Times New Roman"/>
          <w:color w:val="7030A0"/>
          <w:sz w:val="24"/>
          <w:szCs w:val="24"/>
        </w:rPr>
      </w:pPr>
      <w:r w:rsidRPr="006B1716">
        <w:rPr>
          <w:rFonts w:ascii="Georgia" w:hAnsi="Georgia" w:cs="Times New Roman"/>
          <w:sz w:val="24"/>
          <w:szCs w:val="24"/>
        </w:rPr>
        <w:t xml:space="preserve">Bucks, Montgomery, and Philadelphia counties rank </w:t>
      </w:r>
      <w:r w:rsidR="00A9252F" w:rsidRPr="006B1716">
        <w:rPr>
          <w:rFonts w:ascii="Georgia" w:hAnsi="Georgia" w:cs="Times New Roman"/>
          <w:sz w:val="24"/>
          <w:szCs w:val="24"/>
        </w:rPr>
        <w:t>6</w:t>
      </w:r>
      <w:r w:rsidRPr="006B1716">
        <w:rPr>
          <w:rFonts w:ascii="Georgia" w:hAnsi="Georgia" w:cs="Times New Roman"/>
          <w:sz w:val="24"/>
          <w:szCs w:val="24"/>
          <w:vertAlign w:val="superscript"/>
        </w:rPr>
        <w:t>th</w:t>
      </w:r>
      <w:r w:rsidRPr="006B1716">
        <w:rPr>
          <w:rFonts w:ascii="Georgia" w:hAnsi="Georgia" w:cs="Times New Roman"/>
          <w:sz w:val="24"/>
          <w:szCs w:val="24"/>
        </w:rPr>
        <w:t xml:space="preserve">, </w:t>
      </w:r>
      <w:r w:rsidR="00A9252F" w:rsidRPr="006B1716">
        <w:rPr>
          <w:rFonts w:ascii="Georgia" w:hAnsi="Georgia" w:cs="Times New Roman"/>
          <w:sz w:val="24"/>
          <w:szCs w:val="24"/>
        </w:rPr>
        <w:t>4</w:t>
      </w:r>
      <w:r w:rsidRPr="006B1716">
        <w:rPr>
          <w:rFonts w:ascii="Georgia" w:hAnsi="Georgia" w:cs="Times New Roman"/>
          <w:sz w:val="24"/>
          <w:szCs w:val="24"/>
          <w:vertAlign w:val="superscript"/>
        </w:rPr>
        <w:t>th,</w:t>
      </w:r>
      <w:r w:rsidRPr="006B1716">
        <w:rPr>
          <w:rFonts w:ascii="Georgia" w:hAnsi="Georgia" w:cs="Times New Roman"/>
          <w:sz w:val="24"/>
          <w:szCs w:val="24"/>
        </w:rPr>
        <w:t xml:space="preserve"> and </w:t>
      </w:r>
      <w:r w:rsidR="00A9252F" w:rsidRPr="006B1716">
        <w:rPr>
          <w:rFonts w:ascii="Georgia" w:hAnsi="Georgia" w:cs="Times New Roman"/>
          <w:sz w:val="24"/>
          <w:szCs w:val="24"/>
        </w:rPr>
        <w:t>last</w:t>
      </w:r>
      <w:r w:rsidRPr="006B1716">
        <w:rPr>
          <w:rFonts w:ascii="Georgia" w:hAnsi="Georgia" w:cs="Times New Roman"/>
          <w:sz w:val="24"/>
          <w:szCs w:val="24"/>
          <w:vertAlign w:val="superscript"/>
        </w:rPr>
        <w:t xml:space="preserve"> </w:t>
      </w:r>
      <w:r w:rsidR="001703F9" w:rsidRPr="006B1716">
        <w:rPr>
          <w:rFonts w:ascii="Georgia" w:hAnsi="Georgia" w:cs="Times New Roman"/>
          <w:sz w:val="24"/>
          <w:szCs w:val="24"/>
        </w:rPr>
        <w:t xml:space="preserve">of the 67 counties in Pennsylvania for </w:t>
      </w:r>
      <w:r w:rsidR="00131B5C" w:rsidRPr="006B1716">
        <w:rPr>
          <w:rFonts w:ascii="Georgia" w:hAnsi="Georgia" w:cs="Times New Roman"/>
          <w:sz w:val="24"/>
          <w:szCs w:val="24"/>
        </w:rPr>
        <w:t>overall health outcomes</w:t>
      </w:r>
      <w:r w:rsidR="001703F9" w:rsidRPr="006B1716">
        <w:rPr>
          <w:rFonts w:ascii="Georgia" w:hAnsi="Georgia" w:cs="Times New Roman"/>
          <w:sz w:val="24"/>
          <w:szCs w:val="24"/>
        </w:rPr>
        <w:t xml:space="preserve">.  </w:t>
      </w:r>
      <w:r w:rsidR="00A22350" w:rsidRPr="006B1716">
        <w:rPr>
          <w:rFonts w:ascii="Georgia" w:hAnsi="Georgia" w:cs="Times New Roman"/>
          <w:sz w:val="24"/>
          <w:szCs w:val="24"/>
        </w:rPr>
        <w:t xml:space="preserve">Adults in </w:t>
      </w:r>
      <w:r w:rsidR="00AC00F0" w:rsidRPr="006B1716">
        <w:rPr>
          <w:rFonts w:ascii="Georgia" w:hAnsi="Georgia" w:cs="Times New Roman"/>
          <w:sz w:val="24"/>
          <w:szCs w:val="24"/>
        </w:rPr>
        <w:t>ROSH</w:t>
      </w:r>
      <w:r w:rsidR="00A22350" w:rsidRPr="006B1716">
        <w:rPr>
          <w:rFonts w:ascii="Georgia" w:hAnsi="Georgia" w:cs="Times New Roman"/>
          <w:sz w:val="24"/>
          <w:szCs w:val="24"/>
        </w:rPr>
        <w:t xml:space="preserve"> CB area </w:t>
      </w:r>
      <w:r w:rsidR="005D78A1" w:rsidRPr="006B1716">
        <w:rPr>
          <w:rFonts w:ascii="Georgia" w:hAnsi="Georgia" w:cs="Times New Roman"/>
          <w:sz w:val="24"/>
          <w:szCs w:val="24"/>
        </w:rPr>
        <w:t xml:space="preserve">who </w:t>
      </w:r>
      <w:r w:rsidR="00270E46" w:rsidRPr="006B1716">
        <w:rPr>
          <w:rFonts w:ascii="Georgia" w:hAnsi="Georgia" w:cs="Times New Roman"/>
          <w:sz w:val="24"/>
          <w:szCs w:val="24"/>
        </w:rPr>
        <w:t xml:space="preserve">report </w:t>
      </w:r>
      <w:r w:rsidR="00A22350" w:rsidRPr="006B1716">
        <w:rPr>
          <w:rFonts w:ascii="Georgia" w:hAnsi="Georgia" w:cs="Times New Roman"/>
          <w:sz w:val="24"/>
          <w:szCs w:val="24"/>
        </w:rPr>
        <w:t xml:space="preserve">fair or poor health </w:t>
      </w:r>
      <w:r w:rsidR="005D78A1" w:rsidRPr="006B1716">
        <w:rPr>
          <w:rFonts w:ascii="Georgia" w:hAnsi="Georgia" w:cs="Times New Roman"/>
          <w:sz w:val="24"/>
          <w:szCs w:val="24"/>
        </w:rPr>
        <w:t xml:space="preserve">range from a low in </w:t>
      </w:r>
      <w:r w:rsidR="00AC00F0" w:rsidRPr="006B1716">
        <w:rPr>
          <w:rFonts w:ascii="Georgia" w:hAnsi="Georgia" w:cs="Times New Roman"/>
          <w:sz w:val="24"/>
          <w:szCs w:val="24"/>
        </w:rPr>
        <w:t xml:space="preserve">Lower </w:t>
      </w:r>
      <w:r w:rsidR="005D78A1" w:rsidRPr="006B1716">
        <w:rPr>
          <w:rFonts w:ascii="Georgia" w:hAnsi="Georgia" w:cs="Times New Roman"/>
          <w:sz w:val="24"/>
          <w:szCs w:val="24"/>
        </w:rPr>
        <w:t xml:space="preserve">Bucks </w:t>
      </w:r>
      <w:r w:rsidR="00AC00F0" w:rsidRPr="006B1716">
        <w:rPr>
          <w:rFonts w:ascii="Georgia" w:hAnsi="Georgia" w:cs="Times New Roman"/>
          <w:sz w:val="24"/>
          <w:szCs w:val="24"/>
        </w:rPr>
        <w:t xml:space="preserve">East </w:t>
      </w:r>
      <w:r w:rsidR="005D78A1" w:rsidRPr="006B1716">
        <w:rPr>
          <w:rFonts w:ascii="Georgia" w:hAnsi="Georgia" w:cs="Times New Roman"/>
          <w:sz w:val="24"/>
          <w:szCs w:val="24"/>
        </w:rPr>
        <w:t>(</w:t>
      </w:r>
      <w:r w:rsidR="00AC00F0" w:rsidRPr="006B1716">
        <w:rPr>
          <w:rFonts w:ascii="Georgia" w:hAnsi="Georgia" w:cs="Times New Roman"/>
          <w:sz w:val="24"/>
          <w:szCs w:val="24"/>
        </w:rPr>
        <w:t>10.9</w:t>
      </w:r>
      <w:r w:rsidR="005D78A1" w:rsidRPr="006B1716">
        <w:rPr>
          <w:rFonts w:ascii="Georgia" w:hAnsi="Georgia" w:cs="Times New Roman"/>
          <w:sz w:val="24"/>
          <w:szCs w:val="24"/>
        </w:rPr>
        <w:t xml:space="preserve">%) to a high in </w:t>
      </w:r>
      <w:r w:rsidR="00AC00F0" w:rsidRPr="006B1716">
        <w:rPr>
          <w:rFonts w:ascii="Georgia" w:hAnsi="Georgia" w:cs="Times New Roman"/>
          <w:sz w:val="24"/>
          <w:szCs w:val="24"/>
        </w:rPr>
        <w:t>Lower NE/N Phila</w:t>
      </w:r>
      <w:r w:rsidR="005D78A1" w:rsidRPr="006B1716">
        <w:rPr>
          <w:rFonts w:ascii="Georgia" w:hAnsi="Georgia" w:cs="Times New Roman"/>
          <w:sz w:val="24"/>
          <w:szCs w:val="24"/>
        </w:rPr>
        <w:t xml:space="preserve"> (</w:t>
      </w:r>
      <w:r w:rsidR="00AC00F0" w:rsidRPr="006B1716">
        <w:rPr>
          <w:rFonts w:ascii="Georgia" w:hAnsi="Georgia" w:cs="Times New Roman"/>
          <w:sz w:val="24"/>
          <w:szCs w:val="24"/>
        </w:rPr>
        <w:t>35.1</w:t>
      </w:r>
      <w:r w:rsidR="005D78A1" w:rsidRPr="006B1716">
        <w:rPr>
          <w:rFonts w:ascii="Georgia" w:hAnsi="Georgia" w:cs="Times New Roman"/>
          <w:sz w:val="24"/>
          <w:szCs w:val="24"/>
        </w:rPr>
        <w:t xml:space="preserve">%). </w:t>
      </w:r>
      <w:r w:rsidR="0065748B" w:rsidRPr="006B1716">
        <w:rPr>
          <w:rFonts w:ascii="Georgia" w:hAnsi="Georgia" w:cs="Times New Roman"/>
          <w:sz w:val="24"/>
          <w:szCs w:val="24"/>
        </w:rPr>
        <w:t xml:space="preserve"> </w:t>
      </w:r>
      <w:r w:rsidR="0059656A">
        <w:rPr>
          <w:rFonts w:ascii="Georgia" w:hAnsi="Georgia" w:cs="Times New Roman"/>
          <w:sz w:val="24"/>
          <w:szCs w:val="24"/>
        </w:rPr>
        <w:t>These rates</w:t>
      </w:r>
      <w:r w:rsidR="0065748B" w:rsidRPr="006B1716">
        <w:rPr>
          <w:rFonts w:ascii="Georgia" w:hAnsi="Georgia" w:cs="Times New Roman"/>
          <w:sz w:val="24"/>
          <w:szCs w:val="24"/>
        </w:rPr>
        <w:t xml:space="preserve"> exceed the Healthy People 2020 goal of 10%.  </w:t>
      </w:r>
      <w:r w:rsidR="005D78A1" w:rsidRPr="006B1716">
        <w:rPr>
          <w:rFonts w:ascii="Georgia" w:hAnsi="Georgia" w:cs="Times New Roman"/>
          <w:sz w:val="24"/>
          <w:szCs w:val="24"/>
        </w:rPr>
        <w:t xml:space="preserve">In contrast, almost </w:t>
      </w:r>
      <w:r w:rsidR="0065748B" w:rsidRPr="006B1716">
        <w:rPr>
          <w:rFonts w:ascii="Georgia" w:hAnsi="Georgia" w:cs="Times New Roman"/>
          <w:sz w:val="24"/>
          <w:szCs w:val="24"/>
        </w:rPr>
        <w:t>two thirds</w:t>
      </w:r>
      <w:r w:rsidR="005D78A1" w:rsidRPr="006B1716">
        <w:rPr>
          <w:rFonts w:ascii="Georgia" w:hAnsi="Georgia" w:cs="Times New Roman"/>
          <w:sz w:val="24"/>
          <w:szCs w:val="24"/>
        </w:rPr>
        <w:t xml:space="preserve"> of adults in </w:t>
      </w:r>
      <w:r w:rsidR="0065748B" w:rsidRPr="006B1716">
        <w:rPr>
          <w:rFonts w:ascii="Georgia" w:hAnsi="Georgia" w:cs="Times New Roman"/>
          <w:sz w:val="24"/>
          <w:szCs w:val="24"/>
        </w:rPr>
        <w:t>Lower Bucks West</w:t>
      </w:r>
      <w:r w:rsidR="005D78A1" w:rsidRPr="006B1716">
        <w:rPr>
          <w:rFonts w:ascii="Georgia" w:hAnsi="Georgia" w:cs="Times New Roman"/>
          <w:sz w:val="24"/>
          <w:szCs w:val="24"/>
        </w:rPr>
        <w:t xml:space="preserve"> rate their health as excellent or very good</w:t>
      </w:r>
      <w:r w:rsidR="00D97473" w:rsidRPr="006B1716">
        <w:rPr>
          <w:rFonts w:ascii="Georgia" w:hAnsi="Georgia" w:cs="Times New Roman"/>
          <w:sz w:val="24"/>
          <w:szCs w:val="24"/>
        </w:rPr>
        <w:t>.</w:t>
      </w:r>
    </w:p>
    <w:p w14:paraId="3A2107B1" w14:textId="77777777" w:rsidR="00253ADA" w:rsidRPr="006B1716" w:rsidRDefault="00AC00F0" w:rsidP="005C2E05">
      <w:pPr>
        <w:spacing w:after="0" w:line="240" w:lineRule="auto"/>
        <w:rPr>
          <w:rFonts w:ascii="Georgia" w:hAnsi="Georgia"/>
          <w:i/>
          <w:sz w:val="20"/>
          <w:szCs w:val="20"/>
        </w:rPr>
      </w:pPr>
      <w:r w:rsidRPr="006B1716">
        <w:rPr>
          <w:rFonts w:ascii="Georgia" w:hAnsi="Georgia"/>
          <w:noProof/>
          <w:sz w:val="20"/>
          <w:szCs w:val="20"/>
        </w:rPr>
        <w:drawing>
          <wp:anchor distT="0" distB="0" distL="114300" distR="114300" simplePos="0" relativeHeight="251633152" behindDoc="1" locked="0" layoutInCell="1" allowOverlap="1" wp14:anchorId="0635E70E" wp14:editId="0EAF1B22">
            <wp:simplePos x="0" y="0"/>
            <wp:positionH relativeFrom="column">
              <wp:posOffset>0</wp:posOffset>
            </wp:positionH>
            <wp:positionV relativeFrom="paragraph">
              <wp:posOffset>3810</wp:posOffset>
            </wp:positionV>
            <wp:extent cx="6229350" cy="2279015"/>
            <wp:effectExtent l="0" t="0" r="0" b="0"/>
            <wp:wrapTight wrapText="bothSides">
              <wp:wrapPolygon edited="0">
                <wp:start x="0" y="0"/>
                <wp:lineTo x="0" y="21486"/>
                <wp:lineTo x="21534" y="21486"/>
                <wp:lineTo x="21534" y="0"/>
                <wp:lineTo x="0" y="0"/>
              </wp:wrapPolygon>
            </wp:wrapTight>
            <wp:docPr id="131109" name="Chart 131109">
              <a:extLst xmlns:a="http://schemas.openxmlformats.org/drawingml/2006/main">
                <a:ext uri="{FF2B5EF4-FFF2-40B4-BE49-F238E27FC236}">
                  <a16:creationId xmlns:a16="http://schemas.microsoft.com/office/drawing/2014/main" id="{574A1916-54F2-443A-92CA-CAE96938A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D97473" w:rsidRPr="006B1716">
        <w:rPr>
          <w:rFonts w:ascii="Georgia" w:hAnsi="Georgia"/>
          <w:i/>
          <w:sz w:val="20"/>
          <w:szCs w:val="20"/>
        </w:rPr>
        <w:t>PHMC Household Health Survey 2015</w:t>
      </w:r>
    </w:p>
    <w:p w14:paraId="2030E7B2" w14:textId="77777777" w:rsidR="0065748B" w:rsidRPr="006B1716" w:rsidRDefault="0065748B" w:rsidP="005C2E05">
      <w:pPr>
        <w:spacing w:after="0" w:line="240" w:lineRule="auto"/>
        <w:rPr>
          <w:rFonts w:ascii="Georgia" w:hAnsi="Georgia"/>
          <w:i/>
          <w:sz w:val="20"/>
          <w:szCs w:val="20"/>
        </w:rPr>
      </w:pPr>
    </w:p>
    <w:p w14:paraId="0F355BB4" w14:textId="77777777" w:rsidR="00682F76" w:rsidRDefault="0065748B" w:rsidP="0065748B">
      <w:pPr>
        <w:shd w:val="clear" w:color="auto" w:fill="FFFFFF"/>
        <w:spacing w:after="0" w:line="240" w:lineRule="auto"/>
        <w:textAlignment w:val="baseline"/>
        <w:rPr>
          <w:rFonts w:ascii="Georgia" w:eastAsia="Times New Roman" w:hAnsi="Georgia" w:cs="Times New Roman"/>
          <w:sz w:val="24"/>
          <w:szCs w:val="24"/>
        </w:rPr>
      </w:pPr>
      <w:r w:rsidRPr="006B1716">
        <w:rPr>
          <w:rFonts w:ascii="Georgia" w:hAnsi="Georgia" w:cs="Times New Roman"/>
          <w:sz w:val="24"/>
          <w:szCs w:val="24"/>
        </w:rPr>
        <w:t>Adults in Bucks and Montgomery Counties were less likely to report poor physical health days (</w:t>
      </w:r>
      <w:r w:rsidRPr="006B1716">
        <w:rPr>
          <w:rFonts w:ascii="Georgia" w:eastAsia="Times New Roman" w:hAnsi="Georgia" w:cs="Times New Roman"/>
          <w:sz w:val="24"/>
          <w:szCs w:val="24"/>
        </w:rPr>
        <w:t>average number of physically unhealthy days in past 30 days - age-adjusted) than Pennsylvania residents while Philadelphia</w:t>
      </w:r>
      <w:r w:rsidR="00682F76" w:rsidRPr="006B1716">
        <w:rPr>
          <w:rFonts w:ascii="Georgia" w:eastAsia="Times New Roman" w:hAnsi="Georgia" w:cs="Times New Roman"/>
          <w:sz w:val="24"/>
          <w:szCs w:val="24"/>
        </w:rPr>
        <w:t xml:space="preserve">ns </w:t>
      </w:r>
      <w:r w:rsidRPr="006B1716">
        <w:rPr>
          <w:rFonts w:ascii="Georgia" w:eastAsia="Times New Roman" w:hAnsi="Georgia" w:cs="Times New Roman"/>
          <w:sz w:val="24"/>
          <w:szCs w:val="24"/>
        </w:rPr>
        <w:t xml:space="preserve">reported </w:t>
      </w:r>
      <w:r w:rsidR="00682F76" w:rsidRPr="006B1716">
        <w:rPr>
          <w:rFonts w:ascii="Georgia" w:eastAsia="Times New Roman" w:hAnsi="Georgia" w:cs="Times New Roman"/>
          <w:sz w:val="24"/>
          <w:szCs w:val="24"/>
        </w:rPr>
        <w:t>more</w:t>
      </w:r>
      <w:r w:rsidRPr="006B1716">
        <w:rPr>
          <w:rFonts w:ascii="Georgia" w:eastAsia="Times New Roman" w:hAnsi="Georgia" w:cs="Times New Roman"/>
          <w:sz w:val="24"/>
          <w:szCs w:val="24"/>
        </w:rPr>
        <w:t xml:space="preserve"> poor physical health days.  Similarly, Bucks and Montgomery residents reported fewer poor mental health days (average number of mentally unhealthy days in the past 30 days) than Pennsylvania</w:t>
      </w:r>
      <w:r w:rsidR="00682F76" w:rsidRPr="006B1716">
        <w:rPr>
          <w:rFonts w:ascii="Georgia" w:eastAsia="Times New Roman" w:hAnsi="Georgia" w:cs="Times New Roman"/>
          <w:sz w:val="24"/>
          <w:szCs w:val="24"/>
        </w:rPr>
        <w:t>ns</w:t>
      </w:r>
      <w:r w:rsidRPr="006B1716">
        <w:rPr>
          <w:rFonts w:ascii="Georgia" w:eastAsia="Times New Roman" w:hAnsi="Georgia" w:cs="Times New Roman"/>
          <w:sz w:val="24"/>
          <w:szCs w:val="24"/>
        </w:rPr>
        <w:t xml:space="preserve"> as a whole </w:t>
      </w:r>
      <w:r w:rsidR="00682F76" w:rsidRPr="006B1716">
        <w:rPr>
          <w:rFonts w:ascii="Georgia" w:eastAsia="Times New Roman" w:hAnsi="Georgia" w:cs="Times New Roman"/>
          <w:sz w:val="24"/>
          <w:szCs w:val="24"/>
        </w:rPr>
        <w:t xml:space="preserve">and </w:t>
      </w:r>
      <w:r w:rsidRPr="006B1716">
        <w:rPr>
          <w:rFonts w:ascii="Georgia" w:eastAsia="Times New Roman" w:hAnsi="Georgia" w:cs="Times New Roman"/>
          <w:sz w:val="24"/>
          <w:szCs w:val="24"/>
        </w:rPr>
        <w:t xml:space="preserve">Philadelphia residents reported </w:t>
      </w:r>
      <w:r w:rsidR="00682F76" w:rsidRPr="006B1716">
        <w:rPr>
          <w:rFonts w:ascii="Georgia" w:eastAsia="Times New Roman" w:hAnsi="Georgia" w:cs="Times New Roman"/>
          <w:sz w:val="24"/>
          <w:szCs w:val="24"/>
        </w:rPr>
        <w:t>more</w:t>
      </w:r>
      <w:r w:rsidRPr="006B1716">
        <w:rPr>
          <w:rFonts w:ascii="Georgia" w:eastAsia="Times New Roman" w:hAnsi="Georgia" w:cs="Times New Roman"/>
          <w:sz w:val="24"/>
          <w:szCs w:val="24"/>
        </w:rPr>
        <w:t xml:space="preserve"> </w:t>
      </w:r>
      <w:r w:rsidR="001428B0" w:rsidRPr="006B1716">
        <w:rPr>
          <w:rFonts w:ascii="Georgia" w:eastAsia="Times New Roman" w:hAnsi="Georgia" w:cs="Times New Roman"/>
          <w:sz w:val="24"/>
          <w:szCs w:val="24"/>
        </w:rPr>
        <w:t>poor</w:t>
      </w:r>
      <w:r w:rsidR="001E4B8F" w:rsidRPr="006B1716">
        <w:rPr>
          <w:rFonts w:ascii="Georgia" w:eastAsia="Times New Roman" w:hAnsi="Georgia" w:cs="Times New Roman"/>
          <w:sz w:val="24"/>
          <w:szCs w:val="24"/>
        </w:rPr>
        <w:t xml:space="preserve"> </w:t>
      </w:r>
      <w:r w:rsidRPr="006B1716">
        <w:rPr>
          <w:rFonts w:ascii="Georgia" w:eastAsia="Times New Roman" w:hAnsi="Georgia" w:cs="Times New Roman"/>
          <w:sz w:val="24"/>
          <w:szCs w:val="24"/>
        </w:rPr>
        <w:t xml:space="preserve">mental </w:t>
      </w:r>
      <w:r w:rsidR="001E4B8F" w:rsidRPr="006B1716">
        <w:rPr>
          <w:rFonts w:ascii="Georgia" w:eastAsia="Times New Roman" w:hAnsi="Georgia" w:cs="Times New Roman"/>
          <w:sz w:val="24"/>
          <w:szCs w:val="24"/>
        </w:rPr>
        <w:t xml:space="preserve">health </w:t>
      </w:r>
      <w:r w:rsidRPr="006B1716">
        <w:rPr>
          <w:rFonts w:ascii="Georgia" w:eastAsia="Times New Roman" w:hAnsi="Georgia" w:cs="Times New Roman"/>
          <w:sz w:val="24"/>
          <w:szCs w:val="24"/>
        </w:rPr>
        <w:t>days.</w:t>
      </w:r>
    </w:p>
    <w:p w14:paraId="0D0BB92C" w14:textId="77777777" w:rsidR="005339B4" w:rsidRPr="006B1716" w:rsidRDefault="005339B4" w:rsidP="0065748B">
      <w:pPr>
        <w:shd w:val="clear" w:color="auto" w:fill="FFFFFF"/>
        <w:spacing w:after="0" w:line="240" w:lineRule="auto"/>
        <w:textAlignment w:val="baseline"/>
        <w:rPr>
          <w:rFonts w:ascii="Georgia" w:eastAsia="Times New Roman" w:hAnsi="Georgia" w:cs="Times New Roman"/>
          <w:sz w:val="24"/>
          <w:szCs w:val="24"/>
        </w:rPr>
      </w:pPr>
    </w:p>
    <w:tbl>
      <w:tblPr>
        <w:tblStyle w:val="TableGrid"/>
        <w:tblW w:w="0" w:type="auto"/>
        <w:tblLook w:val="04A0" w:firstRow="1" w:lastRow="0" w:firstColumn="1" w:lastColumn="0" w:noHBand="0" w:noVBand="1"/>
      </w:tblPr>
      <w:tblGrid>
        <w:gridCol w:w="3078"/>
        <w:gridCol w:w="1253"/>
        <w:gridCol w:w="1675"/>
        <w:gridCol w:w="1655"/>
        <w:gridCol w:w="1729"/>
      </w:tblGrid>
      <w:tr w:rsidR="00682F76" w:rsidRPr="006B1716" w14:paraId="2E07BB5E" w14:textId="77777777" w:rsidTr="00FD54FF">
        <w:tc>
          <w:tcPr>
            <w:tcW w:w="3078" w:type="dxa"/>
            <w:shd w:val="clear" w:color="auto" w:fill="011E40"/>
          </w:tcPr>
          <w:p w14:paraId="15CB89FB" w14:textId="77777777" w:rsidR="00682F76" w:rsidRPr="006B1716" w:rsidRDefault="00682F76" w:rsidP="0065748B">
            <w:pPr>
              <w:textAlignment w:val="baseline"/>
              <w:rPr>
                <w:rFonts w:ascii="Georgia" w:eastAsia="Times New Roman" w:hAnsi="Georgia" w:cs="Times New Roman"/>
                <w:b/>
                <w:color w:val="FFFFFF" w:themeColor="background1"/>
                <w:sz w:val="24"/>
                <w:szCs w:val="24"/>
              </w:rPr>
            </w:pPr>
          </w:p>
        </w:tc>
        <w:tc>
          <w:tcPr>
            <w:tcW w:w="1253" w:type="dxa"/>
            <w:shd w:val="clear" w:color="auto" w:fill="011E40"/>
            <w:vAlign w:val="center"/>
          </w:tcPr>
          <w:p w14:paraId="3C79101D" w14:textId="77777777" w:rsidR="00682F76" w:rsidRPr="006B1716" w:rsidRDefault="00682F76" w:rsidP="00682F76">
            <w:pPr>
              <w:jc w:val="center"/>
              <w:textAlignment w:val="baseline"/>
              <w:rPr>
                <w:rFonts w:ascii="Georgia" w:eastAsia="Times New Roman" w:hAnsi="Georgia" w:cs="Times New Roman"/>
                <w:b/>
                <w:color w:val="FFFFFF" w:themeColor="background1"/>
              </w:rPr>
            </w:pPr>
            <w:r w:rsidRPr="006B1716">
              <w:rPr>
                <w:rFonts w:ascii="Georgia" w:eastAsia="Times New Roman" w:hAnsi="Georgia" w:cs="Times New Roman"/>
                <w:b/>
                <w:color w:val="FFFFFF" w:themeColor="background1"/>
              </w:rPr>
              <w:t>Bucks</w:t>
            </w:r>
          </w:p>
        </w:tc>
        <w:tc>
          <w:tcPr>
            <w:tcW w:w="1662" w:type="dxa"/>
            <w:shd w:val="clear" w:color="auto" w:fill="011E40"/>
            <w:vAlign w:val="center"/>
          </w:tcPr>
          <w:p w14:paraId="0B6C0FA4" w14:textId="77777777" w:rsidR="00682F76" w:rsidRPr="006B1716" w:rsidRDefault="00682F76" w:rsidP="00682F76">
            <w:pPr>
              <w:jc w:val="center"/>
              <w:textAlignment w:val="baseline"/>
              <w:rPr>
                <w:rFonts w:ascii="Georgia" w:eastAsia="Times New Roman" w:hAnsi="Georgia" w:cs="Times New Roman"/>
                <w:b/>
                <w:color w:val="FFFFFF" w:themeColor="background1"/>
              </w:rPr>
            </w:pPr>
            <w:r w:rsidRPr="006B1716">
              <w:rPr>
                <w:rFonts w:ascii="Georgia" w:eastAsia="Times New Roman" w:hAnsi="Georgia" w:cs="Times New Roman"/>
                <w:b/>
                <w:color w:val="FFFFFF" w:themeColor="background1"/>
              </w:rPr>
              <w:t>Montgomery</w:t>
            </w:r>
          </w:p>
        </w:tc>
        <w:tc>
          <w:tcPr>
            <w:tcW w:w="1578" w:type="dxa"/>
            <w:shd w:val="clear" w:color="auto" w:fill="011E40"/>
            <w:vAlign w:val="center"/>
          </w:tcPr>
          <w:p w14:paraId="4BA0B7A8" w14:textId="77777777" w:rsidR="00682F76" w:rsidRPr="006B1716" w:rsidRDefault="00682F76" w:rsidP="00682F76">
            <w:pPr>
              <w:jc w:val="center"/>
              <w:textAlignment w:val="baseline"/>
              <w:rPr>
                <w:rFonts w:ascii="Georgia" w:eastAsia="Times New Roman" w:hAnsi="Georgia" w:cs="Times New Roman"/>
                <w:b/>
                <w:color w:val="FFFFFF" w:themeColor="background1"/>
              </w:rPr>
            </w:pPr>
            <w:r w:rsidRPr="006B1716">
              <w:rPr>
                <w:rFonts w:ascii="Georgia" w:eastAsia="Times New Roman" w:hAnsi="Georgia" w:cs="Times New Roman"/>
                <w:b/>
                <w:color w:val="FFFFFF" w:themeColor="background1"/>
              </w:rPr>
              <w:t>Philadelphia</w:t>
            </w:r>
          </w:p>
        </w:tc>
        <w:tc>
          <w:tcPr>
            <w:tcW w:w="1710" w:type="dxa"/>
            <w:shd w:val="clear" w:color="auto" w:fill="011E40"/>
            <w:vAlign w:val="center"/>
          </w:tcPr>
          <w:p w14:paraId="6FB280E5" w14:textId="77777777" w:rsidR="00682F76" w:rsidRPr="006B1716" w:rsidRDefault="00682F76" w:rsidP="00682F76">
            <w:pPr>
              <w:jc w:val="center"/>
              <w:textAlignment w:val="baseline"/>
              <w:rPr>
                <w:rFonts w:ascii="Georgia" w:eastAsia="Times New Roman" w:hAnsi="Georgia" w:cs="Times New Roman"/>
                <w:b/>
                <w:color w:val="FFFFFF" w:themeColor="background1"/>
              </w:rPr>
            </w:pPr>
            <w:r w:rsidRPr="006B1716">
              <w:rPr>
                <w:rFonts w:ascii="Georgia" w:eastAsia="Times New Roman" w:hAnsi="Georgia" w:cs="Times New Roman"/>
                <w:b/>
                <w:color w:val="FFFFFF" w:themeColor="background1"/>
              </w:rPr>
              <w:t>Pennsylvania</w:t>
            </w:r>
          </w:p>
        </w:tc>
      </w:tr>
      <w:tr w:rsidR="00682F76" w:rsidRPr="006B1716" w14:paraId="38C3209B" w14:textId="77777777" w:rsidTr="00682F76">
        <w:tc>
          <w:tcPr>
            <w:tcW w:w="3078" w:type="dxa"/>
            <w:vAlign w:val="center"/>
          </w:tcPr>
          <w:p w14:paraId="79ABC775" w14:textId="77777777" w:rsidR="00682F76" w:rsidRPr="006B1716" w:rsidRDefault="00682F76" w:rsidP="00400D7B">
            <w:pPr>
              <w:textAlignment w:val="baseline"/>
              <w:rPr>
                <w:rFonts w:ascii="Georgia" w:eastAsia="Times New Roman" w:hAnsi="Georgia" w:cs="Times New Roman"/>
                <w:color w:val="7030A0"/>
              </w:rPr>
            </w:pPr>
            <w:r w:rsidRPr="006B1716">
              <w:rPr>
                <w:rFonts w:ascii="Georgia" w:hAnsi="Georgia" w:cs="Times New Roman"/>
              </w:rPr>
              <w:t>Poor physical health days</w:t>
            </w:r>
          </w:p>
        </w:tc>
        <w:tc>
          <w:tcPr>
            <w:tcW w:w="1253" w:type="dxa"/>
            <w:vAlign w:val="center"/>
          </w:tcPr>
          <w:p w14:paraId="4E0FCA31" w14:textId="77777777" w:rsidR="00682F76" w:rsidRPr="006B1716" w:rsidRDefault="00682F76" w:rsidP="00682F76">
            <w:pPr>
              <w:jc w:val="center"/>
              <w:textAlignment w:val="baseline"/>
              <w:rPr>
                <w:rFonts w:ascii="Georgia" w:eastAsia="Times New Roman" w:hAnsi="Georgia" w:cs="Times New Roman"/>
              </w:rPr>
            </w:pPr>
            <w:r w:rsidRPr="006B1716">
              <w:rPr>
                <w:rFonts w:ascii="Georgia" w:eastAsia="Times New Roman" w:hAnsi="Georgia" w:cs="Times New Roman"/>
              </w:rPr>
              <w:t>3.0</w:t>
            </w:r>
          </w:p>
        </w:tc>
        <w:tc>
          <w:tcPr>
            <w:tcW w:w="1662" w:type="dxa"/>
            <w:vAlign w:val="center"/>
          </w:tcPr>
          <w:p w14:paraId="4ECC88D9" w14:textId="77777777" w:rsidR="00682F76" w:rsidRPr="006B1716" w:rsidRDefault="00682F76" w:rsidP="00682F76">
            <w:pPr>
              <w:jc w:val="center"/>
              <w:textAlignment w:val="baseline"/>
              <w:rPr>
                <w:rFonts w:ascii="Georgia" w:eastAsia="Times New Roman" w:hAnsi="Georgia" w:cs="Times New Roman"/>
              </w:rPr>
            </w:pPr>
            <w:r w:rsidRPr="006B1716">
              <w:rPr>
                <w:rFonts w:ascii="Georgia" w:eastAsia="Times New Roman" w:hAnsi="Georgia" w:cs="Times New Roman"/>
              </w:rPr>
              <w:t>3.0</w:t>
            </w:r>
          </w:p>
        </w:tc>
        <w:tc>
          <w:tcPr>
            <w:tcW w:w="1578" w:type="dxa"/>
            <w:vAlign w:val="center"/>
          </w:tcPr>
          <w:p w14:paraId="17AADEE0" w14:textId="77777777" w:rsidR="00682F76" w:rsidRPr="006B1716" w:rsidRDefault="00682F76" w:rsidP="00682F76">
            <w:pPr>
              <w:jc w:val="center"/>
              <w:textAlignment w:val="baseline"/>
              <w:rPr>
                <w:rFonts w:ascii="Georgia" w:eastAsia="Times New Roman" w:hAnsi="Georgia" w:cs="Times New Roman"/>
              </w:rPr>
            </w:pPr>
            <w:r w:rsidRPr="006B1716">
              <w:rPr>
                <w:rFonts w:ascii="Georgia" w:eastAsia="Times New Roman" w:hAnsi="Georgia" w:cs="Times New Roman"/>
              </w:rPr>
              <w:t>4.1</w:t>
            </w:r>
          </w:p>
        </w:tc>
        <w:tc>
          <w:tcPr>
            <w:tcW w:w="1710" w:type="dxa"/>
            <w:vAlign w:val="center"/>
          </w:tcPr>
          <w:p w14:paraId="1134FC63" w14:textId="77777777" w:rsidR="00682F76" w:rsidRPr="006B1716" w:rsidRDefault="00682F76" w:rsidP="00682F76">
            <w:pPr>
              <w:jc w:val="center"/>
              <w:textAlignment w:val="baseline"/>
              <w:rPr>
                <w:rFonts w:ascii="Georgia" w:eastAsia="Times New Roman" w:hAnsi="Georgia" w:cs="Times New Roman"/>
              </w:rPr>
            </w:pPr>
            <w:r w:rsidRPr="006B1716">
              <w:rPr>
                <w:rFonts w:ascii="Georgia" w:eastAsia="Times New Roman" w:hAnsi="Georgia" w:cs="Times New Roman"/>
              </w:rPr>
              <w:t>3.5</w:t>
            </w:r>
          </w:p>
        </w:tc>
      </w:tr>
      <w:tr w:rsidR="00682F76" w:rsidRPr="006B1716" w14:paraId="0B14C74C" w14:textId="77777777" w:rsidTr="00682F76">
        <w:tc>
          <w:tcPr>
            <w:tcW w:w="3078" w:type="dxa"/>
            <w:vAlign w:val="center"/>
          </w:tcPr>
          <w:p w14:paraId="30C6AE74" w14:textId="77777777" w:rsidR="00682F76" w:rsidRPr="006B1716" w:rsidRDefault="00682F76" w:rsidP="00682F76">
            <w:pPr>
              <w:textAlignment w:val="baseline"/>
              <w:rPr>
                <w:rFonts w:ascii="Georgia" w:eastAsia="Times New Roman" w:hAnsi="Georgia" w:cs="Times New Roman"/>
                <w:color w:val="7030A0"/>
              </w:rPr>
            </w:pPr>
            <w:r w:rsidRPr="006B1716">
              <w:rPr>
                <w:rFonts w:ascii="Georgia" w:eastAsia="Times New Roman" w:hAnsi="Georgia" w:cs="Times New Roman"/>
              </w:rPr>
              <w:t>Poor mental health days</w:t>
            </w:r>
          </w:p>
        </w:tc>
        <w:tc>
          <w:tcPr>
            <w:tcW w:w="1253" w:type="dxa"/>
            <w:vAlign w:val="center"/>
          </w:tcPr>
          <w:p w14:paraId="511F714E" w14:textId="77777777" w:rsidR="00682F76" w:rsidRPr="006B1716" w:rsidRDefault="00682F76" w:rsidP="00682F76">
            <w:pPr>
              <w:jc w:val="center"/>
              <w:textAlignment w:val="baseline"/>
              <w:rPr>
                <w:rFonts w:ascii="Georgia" w:eastAsia="Times New Roman" w:hAnsi="Georgia" w:cs="Times New Roman"/>
              </w:rPr>
            </w:pPr>
            <w:r w:rsidRPr="006B1716">
              <w:rPr>
                <w:rFonts w:ascii="Georgia" w:eastAsia="Times New Roman" w:hAnsi="Georgia" w:cs="Times New Roman"/>
              </w:rPr>
              <w:t>3.4</w:t>
            </w:r>
          </w:p>
        </w:tc>
        <w:tc>
          <w:tcPr>
            <w:tcW w:w="1662" w:type="dxa"/>
            <w:vAlign w:val="center"/>
          </w:tcPr>
          <w:p w14:paraId="3E4A9D05" w14:textId="77777777" w:rsidR="00682F76" w:rsidRPr="006B1716" w:rsidRDefault="00682F76" w:rsidP="00682F76">
            <w:pPr>
              <w:jc w:val="center"/>
              <w:textAlignment w:val="baseline"/>
              <w:rPr>
                <w:rFonts w:ascii="Georgia" w:eastAsia="Times New Roman" w:hAnsi="Georgia" w:cs="Times New Roman"/>
              </w:rPr>
            </w:pPr>
            <w:r w:rsidRPr="006B1716">
              <w:rPr>
                <w:rFonts w:ascii="Georgia" w:eastAsia="Times New Roman" w:hAnsi="Georgia" w:cs="Times New Roman"/>
              </w:rPr>
              <w:t>3.1</w:t>
            </w:r>
          </w:p>
        </w:tc>
        <w:tc>
          <w:tcPr>
            <w:tcW w:w="1578" w:type="dxa"/>
            <w:vAlign w:val="center"/>
          </w:tcPr>
          <w:p w14:paraId="4F76A0EE" w14:textId="77777777" w:rsidR="00682F76" w:rsidRPr="006B1716" w:rsidRDefault="00682F76" w:rsidP="00682F76">
            <w:pPr>
              <w:jc w:val="center"/>
              <w:textAlignment w:val="baseline"/>
              <w:rPr>
                <w:rFonts w:ascii="Georgia" w:eastAsia="Times New Roman" w:hAnsi="Georgia" w:cs="Times New Roman"/>
              </w:rPr>
            </w:pPr>
            <w:r w:rsidRPr="006B1716">
              <w:rPr>
                <w:rFonts w:ascii="Georgia" w:eastAsia="Times New Roman" w:hAnsi="Georgia" w:cs="Times New Roman"/>
              </w:rPr>
              <w:t>4.6</w:t>
            </w:r>
          </w:p>
        </w:tc>
        <w:tc>
          <w:tcPr>
            <w:tcW w:w="1710" w:type="dxa"/>
            <w:vAlign w:val="center"/>
          </w:tcPr>
          <w:p w14:paraId="1508BBAE" w14:textId="77777777" w:rsidR="00682F76" w:rsidRPr="006B1716" w:rsidRDefault="00682F76" w:rsidP="00682F76">
            <w:pPr>
              <w:jc w:val="center"/>
              <w:textAlignment w:val="baseline"/>
              <w:rPr>
                <w:rFonts w:ascii="Georgia" w:eastAsia="Times New Roman" w:hAnsi="Georgia" w:cs="Times New Roman"/>
              </w:rPr>
            </w:pPr>
            <w:r w:rsidRPr="006B1716">
              <w:rPr>
                <w:rFonts w:ascii="Georgia" w:eastAsia="Times New Roman" w:hAnsi="Georgia" w:cs="Times New Roman"/>
              </w:rPr>
              <w:t>3.9</w:t>
            </w:r>
          </w:p>
        </w:tc>
      </w:tr>
    </w:tbl>
    <w:p w14:paraId="372E7438" w14:textId="77777777" w:rsidR="00682F76" w:rsidRPr="006B1716" w:rsidRDefault="00682F76" w:rsidP="0065748B">
      <w:pPr>
        <w:shd w:val="clear" w:color="auto" w:fill="FFFFFF"/>
        <w:spacing w:after="0" w:line="240" w:lineRule="auto"/>
        <w:textAlignment w:val="baseline"/>
        <w:rPr>
          <w:rFonts w:ascii="Georgia" w:eastAsia="Times New Roman" w:hAnsi="Georgia" w:cs="Times New Roman"/>
          <w:color w:val="7030A0"/>
          <w:sz w:val="24"/>
          <w:szCs w:val="24"/>
        </w:rPr>
      </w:pPr>
    </w:p>
    <w:p w14:paraId="0C2D585F" w14:textId="77777777" w:rsidR="001428B0" w:rsidRPr="006B1716" w:rsidRDefault="001428B0" w:rsidP="00712FCE">
      <w:pPr>
        <w:autoSpaceDE w:val="0"/>
        <w:autoSpaceDN w:val="0"/>
        <w:adjustRightInd w:val="0"/>
        <w:spacing w:after="0" w:line="240" w:lineRule="auto"/>
        <w:jc w:val="both"/>
        <w:rPr>
          <w:rFonts w:ascii="Georgia" w:hAnsi="Georgia"/>
          <w:i/>
        </w:rPr>
      </w:pPr>
    </w:p>
    <w:p w14:paraId="42A3E7B0" w14:textId="77777777" w:rsidR="008E6FC4" w:rsidRPr="006B1716" w:rsidRDefault="00344237" w:rsidP="00712FCE">
      <w:pPr>
        <w:autoSpaceDE w:val="0"/>
        <w:autoSpaceDN w:val="0"/>
        <w:adjustRightInd w:val="0"/>
        <w:spacing w:after="0" w:line="240" w:lineRule="auto"/>
        <w:jc w:val="both"/>
        <w:rPr>
          <w:rFonts w:ascii="Georgia" w:hAnsi="Georgia" w:cs="Times New Roman"/>
          <w:b/>
          <w:i/>
          <w:sz w:val="24"/>
          <w:szCs w:val="24"/>
        </w:rPr>
      </w:pPr>
      <w:r w:rsidRPr="006B1716">
        <w:rPr>
          <w:rFonts w:ascii="Georgia" w:hAnsi="Georgia" w:cs="Times New Roman"/>
          <w:b/>
          <w:i/>
          <w:sz w:val="24"/>
          <w:szCs w:val="24"/>
        </w:rPr>
        <w:t xml:space="preserve">Mental </w:t>
      </w:r>
      <w:r w:rsidR="007E780A" w:rsidRPr="006B1716">
        <w:rPr>
          <w:rFonts w:ascii="Georgia" w:hAnsi="Georgia" w:cs="Times New Roman"/>
          <w:b/>
          <w:i/>
          <w:sz w:val="24"/>
          <w:szCs w:val="24"/>
        </w:rPr>
        <w:t>Health</w:t>
      </w:r>
    </w:p>
    <w:p w14:paraId="24FC271A" w14:textId="77777777" w:rsidR="00344237" w:rsidRPr="006B1716" w:rsidRDefault="00344237" w:rsidP="00610D36">
      <w:pPr>
        <w:pStyle w:val="NormalWeb"/>
        <w:shd w:val="clear" w:color="auto" w:fill="FFFFFF"/>
        <w:rPr>
          <w:rFonts w:ascii="Georgia" w:hAnsi="Georgia"/>
        </w:rPr>
      </w:pPr>
      <w:r w:rsidRPr="006B1716">
        <w:rPr>
          <w:rFonts w:ascii="Georgia" w:hAnsi="Georgia"/>
        </w:rPr>
        <w:t xml:space="preserve">Mental </w:t>
      </w:r>
      <w:r w:rsidR="00610D36" w:rsidRPr="006B1716">
        <w:rPr>
          <w:rFonts w:ascii="Georgia" w:hAnsi="Georgia"/>
        </w:rPr>
        <w:t>and physical health</w:t>
      </w:r>
      <w:r w:rsidR="005E4E96" w:rsidRPr="006B1716">
        <w:rPr>
          <w:rFonts w:ascii="Georgia" w:hAnsi="Georgia"/>
        </w:rPr>
        <w:t xml:space="preserve"> are</w:t>
      </w:r>
      <w:r w:rsidRPr="006B1716">
        <w:rPr>
          <w:rFonts w:ascii="Georgia" w:hAnsi="Georgia"/>
        </w:rPr>
        <w:t xml:space="preserve"> inter-related. Mental health plays a major role in people’s ability to maintain good physical health. However, m</w:t>
      </w:r>
      <w:r w:rsidR="00610D36" w:rsidRPr="006B1716">
        <w:rPr>
          <w:rFonts w:ascii="Georgia" w:hAnsi="Georgia"/>
        </w:rPr>
        <w:t>ental illness</w:t>
      </w:r>
      <w:r w:rsidR="001428B0" w:rsidRPr="006B1716">
        <w:rPr>
          <w:rFonts w:ascii="Georgia" w:hAnsi="Georgia"/>
        </w:rPr>
        <w:t>es</w:t>
      </w:r>
      <w:r w:rsidRPr="006B1716">
        <w:rPr>
          <w:rFonts w:ascii="Georgia" w:hAnsi="Georgia"/>
        </w:rPr>
        <w:t xml:space="preserve">, such as depression and anxiety, can limit </w:t>
      </w:r>
      <w:r w:rsidR="00610D36" w:rsidRPr="006B1716">
        <w:rPr>
          <w:rFonts w:ascii="Georgia" w:hAnsi="Georgia"/>
        </w:rPr>
        <w:t xml:space="preserve">the </w:t>
      </w:r>
      <w:r w:rsidRPr="006B1716">
        <w:rPr>
          <w:rFonts w:ascii="Georgia" w:hAnsi="Georgia"/>
        </w:rPr>
        <w:t xml:space="preserve">ability to integrate health-promoting behaviors into </w:t>
      </w:r>
      <w:r w:rsidR="00610D36" w:rsidRPr="006B1716">
        <w:rPr>
          <w:rFonts w:ascii="Georgia" w:hAnsi="Georgia"/>
        </w:rPr>
        <w:t>one’s life</w:t>
      </w:r>
      <w:r w:rsidRPr="006B1716">
        <w:rPr>
          <w:rFonts w:ascii="Georgia" w:hAnsi="Georgia"/>
        </w:rPr>
        <w:t xml:space="preserve">. </w:t>
      </w:r>
      <w:r w:rsidR="00610D36" w:rsidRPr="006B1716">
        <w:rPr>
          <w:rFonts w:ascii="Georgia" w:hAnsi="Georgia"/>
        </w:rPr>
        <w:t xml:space="preserve">Conversely, </w:t>
      </w:r>
      <w:r w:rsidRPr="006B1716">
        <w:rPr>
          <w:rFonts w:ascii="Georgia" w:hAnsi="Georgia"/>
        </w:rPr>
        <w:t>physical health</w:t>
      </w:r>
      <w:r w:rsidR="00610D36" w:rsidRPr="006B1716">
        <w:rPr>
          <w:rFonts w:ascii="Georgia" w:hAnsi="Georgia"/>
        </w:rPr>
        <w:t xml:space="preserve"> issues, such as chronic disease</w:t>
      </w:r>
      <w:r w:rsidRPr="006B1716">
        <w:rPr>
          <w:rFonts w:ascii="Georgia" w:hAnsi="Georgia"/>
        </w:rPr>
        <w:t xml:space="preserve">, can have a serious impact on mental health and </w:t>
      </w:r>
      <w:r w:rsidR="00610D36" w:rsidRPr="006B1716">
        <w:rPr>
          <w:rFonts w:ascii="Georgia" w:hAnsi="Georgia"/>
        </w:rPr>
        <w:t>may inhibit full participation</w:t>
      </w:r>
      <w:r w:rsidRPr="006B1716">
        <w:rPr>
          <w:rFonts w:ascii="Georgia" w:hAnsi="Georgia"/>
        </w:rPr>
        <w:t xml:space="preserve"> in treatment and recovery.</w:t>
      </w:r>
      <w:r w:rsidR="00610D36" w:rsidRPr="006B1716">
        <w:rPr>
          <w:rFonts w:ascii="Georgia" w:hAnsi="Georgia"/>
        </w:rPr>
        <w:t xml:space="preserve"> </w:t>
      </w:r>
    </w:p>
    <w:p w14:paraId="7874D3F4" w14:textId="77777777" w:rsidR="008505ED" w:rsidRPr="006B1716" w:rsidRDefault="00673F14" w:rsidP="008505ED">
      <w:pPr>
        <w:autoSpaceDE w:val="0"/>
        <w:autoSpaceDN w:val="0"/>
        <w:adjustRightInd w:val="0"/>
        <w:spacing w:after="0" w:line="240" w:lineRule="auto"/>
        <w:rPr>
          <w:rFonts w:ascii="Georgia" w:hAnsi="Georgia" w:cs="Times New Roman"/>
          <w:sz w:val="24"/>
          <w:szCs w:val="24"/>
        </w:rPr>
      </w:pPr>
      <w:r w:rsidRPr="006B1716">
        <w:rPr>
          <w:rFonts w:ascii="Georgia" w:hAnsi="Georgia" w:cs="Times New Roman"/>
          <w:sz w:val="24"/>
          <w:szCs w:val="24"/>
        </w:rPr>
        <w:t xml:space="preserve">Just under </w:t>
      </w:r>
      <w:r w:rsidR="006577C2" w:rsidRPr="006B1716">
        <w:rPr>
          <w:rFonts w:ascii="Georgia" w:hAnsi="Georgia" w:cs="Times New Roman"/>
          <w:sz w:val="24"/>
          <w:szCs w:val="24"/>
        </w:rPr>
        <w:t>15</w:t>
      </w:r>
      <w:r w:rsidRPr="006B1716">
        <w:rPr>
          <w:rFonts w:ascii="Georgia" w:hAnsi="Georgia" w:cs="Times New Roman"/>
          <w:sz w:val="24"/>
          <w:szCs w:val="24"/>
        </w:rPr>
        <w:t xml:space="preserve">% of all </w:t>
      </w:r>
      <w:r w:rsidR="00A52A47" w:rsidRPr="006B1716">
        <w:rPr>
          <w:rFonts w:ascii="Georgia" w:hAnsi="Georgia" w:cs="Times New Roman"/>
          <w:sz w:val="24"/>
          <w:szCs w:val="24"/>
        </w:rPr>
        <w:t>adults</w:t>
      </w:r>
      <w:r w:rsidRPr="006B1716">
        <w:rPr>
          <w:rFonts w:ascii="Georgia" w:hAnsi="Georgia" w:cs="Times New Roman"/>
          <w:sz w:val="24"/>
          <w:szCs w:val="24"/>
        </w:rPr>
        <w:t xml:space="preserve"> in </w:t>
      </w:r>
      <w:r w:rsidR="006577C2" w:rsidRPr="006B1716">
        <w:rPr>
          <w:rFonts w:ascii="Georgia" w:hAnsi="Georgia" w:cs="Times New Roman"/>
          <w:sz w:val="24"/>
          <w:szCs w:val="24"/>
        </w:rPr>
        <w:t>Bucks/Mont</w:t>
      </w:r>
      <w:r w:rsidRPr="006B1716">
        <w:rPr>
          <w:rFonts w:ascii="Georgia" w:hAnsi="Georgia" w:cs="Times New Roman"/>
          <w:sz w:val="24"/>
          <w:szCs w:val="24"/>
        </w:rPr>
        <w:t xml:space="preserve"> </w:t>
      </w:r>
      <w:r w:rsidR="008505ED" w:rsidRPr="006B1716">
        <w:rPr>
          <w:rFonts w:ascii="Georgia" w:hAnsi="Georgia" w:cs="Times New Roman"/>
          <w:sz w:val="24"/>
          <w:szCs w:val="24"/>
        </w:rPr>
        <w:t xml:space="preserve">and almost 21% of adults in Philadelphia </w:t>
      </w:r>
      <w:r w:rsidRPr="006B1716">
        <w:rPr>
          <w:rFonts w:ascii="Georgia" w:hAnsi="Georgia" w:cs="Times New Roman"/>
          <w:sz w:val="24"/>
          <w:szCs w:val="24"/>
        </w:rPr>
        <w:t>have been diagnosed w</w:t>
      </w:r>
      <w:r w:rsidR="008505ED" w:rsidRPr="006B1716">
        <w:rPr>
          <w:rFonts w:ascii="Georgia" w:hAnsi="Georgia" w:cs="Times New Roman"/>
          <w:sz w:val="24"/>
          <w:szCs w:val="24"/>
        </w:rPr>
        <w:t xml:space="preserve">ith a mental health condition.  Residents living in Lower NE/N Philadelphia report the highest rates with nearly 26% diagnosed with a mental health condition, while in Lower Bucks East </w:t>
      </w:r>
      <w:r w:rsidR="007E3798" w:rsidRPr="006B1716">
        <w:rPr>
          <w:rFonts w:ascii="Georgia" w:hAnsi="Georgia" w:cs="Times New Roman"/>
          <w:sz w:val="24"/>
          <w:szCs w:val="24"/>
        </w:rPr>
        <w:t>11.4</w:t>
      </w:r>
      <w:r w:rsidR="008505ED" w:rsidRPr="006B1716">
        <w:rPr>
          <w:rFonts w:ascii="Georgia" w:hAnsi="Georgia" w:cs="Times New Roman"/>
          <w:sz w:val="24"/>
          <w:szCs w:val="24"/>
        </w:rPr>
        <w:t>% report such conditions.</w:t>
      </w:r>
    </w:p>
    <w:p w14:paraId="34F42ABB" w14:textId="77777777" w:rsidR="008505ED" w:rsidRPr="006B1716" w:rsidRDefault="008505ED" w:rsidP="00FB4D2D">
      <w:pPr>
        <w:autoSpaceDE w:val="0"/>
        <w:autoSpaceDN w:val="0"/>
        <w:adjustRightInd w:val="0"/>
        <w:spacing w:after="0" w:line="240" w:lineRule="auto"/>
        <w:rPr>
          <w:rFonts w:ascii="Georgia" w:hAnsi="Georgia" w:cs="Times New Roman"/>
          <w:sz w:val="24"/>
          <w:szCs w:val="24"/>
        </w:rPr>
      </w:pPr>
    </w:p>
    <w:p w14:paraId="161821C7" w14:textId="77777777" w:rsidR="008505ED" w:rsidRPr="006B1716" w:rsidRDefault="008505ED" w:rsidP="00BF54FF">
      <w:pPr>
        <w:autoSpaceDE w:val="0"/>
        <w:autoSpaceDN w:val="0"/>
        <w:adjustRightInd w:val="0"/>
        <w:spacing w:after="0" w:line="240" w:lineRule="auto"/>
        <w:rPr>
          <w:rFonts w:ascii="Georgia" w:hAnsi="Georgia" w:cs="Times New Roman"/>
          <w:sz w:val="24"/>
          <w:szCs w:val="24"/>
        </w:rPr>
      </w:pPr>
      <w:r w:rsidRPr="006B1716">
        <w:rPr>
          <w:rFonts w:ascii="Georgia" w:hAnsi="Georgia"/>
          <w:noProof/>
        </w:rPr>
        <w:lastRenderedPageBreak/>
        <w:drawing>
          <wp:anchor distT="0" distB="0" distL="114300" distR="114300" simplePos="0" relativeHeight="251611648" behindDoc="1" locked="0" layoutInCell="1" allowOverlap="1" wp14:anchorId="27B8F4B3" wp14:editId="6EB09521">
            <wp:simplePos x="0" y="0"/>
            <wp:positionH relativeFrom="column">
              <wp:posOffset>0</wp:posOffset>
            </wp:positionH>
            <wp:positionV relativeFrom="paragraph">
              <wp:posOffset>-137160</wp:posOffset>
            </wp:positionV>
            <wp:extent cx="5943600" cy="1828800"/>
            <wp:effectExtent l="0" t="0" r="0" b="0"/>
            <wp:wrapTight wrapText="bothSides">
              <wp:wrapPolygon edited="0">
                <wp:start x="0" y="0"/>
                <wp:lineTo x="0" y="21375"/>
                <wp:lineTo x="21531" y="21375"/>
                <wp:lineTo x="21531" y="0"/>
                <wp:lineTo x="0" y="0"/>
              </wp:wrapPolygon>
            </wp:wrapTight>
            <wp:docPr id="4" name="Chart 4">
              <a:extLst xmlns:a="http://schemas.openxmlformats.org/drawingml/2006/main">
                <a:ext uri="{FF2B5EF4-FFF2-40B4-BE49-F238E27FC236}">
                  <a16:creationId xmlns:a16="http://schemas.microsoft.com/office/drawing/2014/main" id="{6E54BC54-CA67-4D40-A0F6-1FFE2145DD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6B1716">
        <w:rPr>
          <w:rFonts w:ascii="Georgia" w:hAnsi="Georgia"/>
          <w:i/>
        </w:rPr>
        <w:t>PHMC Household Health Survey 2015</w:t>
      </w:r>
    </w:p>
    <w:p w14:paraId="36D47A9A" w14:textId="77777777" w:rsidR="008505ED" w:rsidRPr="006B1716" w:rsidRDefault="008505ED" w:rsidP="00FB4D2D">
      <w:pPr>
        <w:autoSpaceDE w:val="0"/>
        <w:autoSpaceDN w:val="0"/>
        <w:adjustRightInd w:val="0"/>
        <w:spacing w:after="0" w:line="240" w:lineRule="auto"/>
        <w:rPr>
          <w:rFonts w:ascii="Georgia" w:hAnsi="Georgia" w:cs="Times New Roman"/>
          <w:sz w:val="24"/>
          <w:szCs w:val="24"/>
        </w:rPr>
      </w:pPr>
    </w:p>
    <w:p w14:paraId="10703F57" w14:textId="77777777" w:rsidR="008505ED" w:rsidRPr="006B1716" w:rsidRDefault="00DA5818" w:rsidP="00FB4D2D">
      <w:pPr>
        <w:autoSpaceDE w:val="0"/>
        <w:autoSpaceDN w:val="0"/>
        <w:adjustRightInd w:val="0"/>
        <w:spacing w:after="0" w:line="240" w:lineRule="auto"/>
        <w:rPr>
          <w:rFonts w:ascii="Georgia" w:hAnsi="Georgia" w:cs="Times New Roman"/>
          <w:sz w:val="24"/>
          <w:szCs w:val="24"/>
        </w:rPr>
      </w:pPr>
      <w:bookmarkStart w:id="26" w:name="_Hlk509852604"/>
      <w:r w:rsidRPr="006B1716">
        <w:rPr>
          <w:rFonts w:ascii="Georgia" w:hAnsi="Georgia" w:cs="Times New Roman"/>
          <w:sz w:val="24"/>
          <w:szCs w:val="24"/>
        </w:rPr>
        <w:t xml:space="preserve">People living below 200% FPL are </w:t>
      </w:r>
      <w:r w:rsidR="00876B2C" w:rsidRPr="006B1716">
        <w:rPr>
          <w:rFonts w:ascii="Georgia" w:hAnsi="Georgia" w:cs="Times New Roman"/>
          <w:sz w:val="24"/>
          <w:szCs w:val="24"/>
        </w:rPr>
        <w:t>much more</w:t>
      </w:r>
      <w:r w:rsidR="00617707" w:rsidRPr="006B1716">
        <w:rPr>
          <w:rFonts w:ascii="Georgia" w:hAnsi="Georgia" w:cs="Times New Roman"/>
          <w:sz w:val="24"/>
          <w:szCs w:val="24"/>
        </w:rPr>
        <w:t xml:space="preserve"> likely </w:t>
      </w:r>
      <w:r w:rsidRPr="006B1716">
        <w:rPr>
          <w:rFonts w:ascii="Georgia" w:hAnsi="Georgia" w:cs="Times New Roman"/>
          <w:sz w:val="24"/>
          <w:szCs w:val="24"/>
        </w:rPr>
        <w:t>to have a mental health condition compared to those who live above 200% of the federal poverty level</w:t>
      </w:r>
      <w:r w:rsidR="002C1C08" w:rsidRPr="006B1716">
        <w:rPr>
          <w:rFonts w:ascii="Georgia" w:hAnsi="Georgia" w:cs="Times New Roman"/>
          <w:sz w:val="24"/>
          <w:szCs w:val="24"/>
        </w:rPr>
        <w:t>.</w:t>
      </w:r>
    </w:p>
    <w:tbl>
      <w:tblPr>
        <w:tblStyle w:val="TableGrid"/>
        <w:tblW w:w="0" w:type="auto"/>
        <w:tblInd w:w="108" w:type="dxa"/>
        <w:tblLook w:val="04A0" w:firstRow="1" w:lastRow="0" w:firstColumn="1" w:lastColumn="0" w:noHBand="0" w:noVBand="1"/>
      </w:tblPr>
      <w:tblGrid>
        <w:gridCol w:w="2005"/>
        <w:gridCol w:w="2005"/>
        <w:gridCol w:w="2005"/>
      </w:tblGrid>
      <w:tr w:rsidR="002C1C08" w:rsidRPr="006B1716" w14:paraId="437D3495" w14:textId="77777777" w:rsidTr="00905C5A">
        <w:tc>
          <w:tcPr>
            <w:tcW w:w="2005" w:type="dxa"/>
            <w:shd w:val="clear" w:color="auto" w:fill="011E40"/>
          </w:tcPr>
          <w:p w14:paraId="3D3A9478" w14:textId="77777777" w:rsidR="002C1C08" w:rsidRPr="006B1716" w:rsidRDefault="002C1C08" w:rsidP="002C1C08">
            <w:pPr>
              <w:autoSpaceDE w:val="0"/>
              <w:autoSpaceDN w:val="0"/>
              <w:adjustRightInd w:val="0"/>
              <w:rPr>
                <w:rFonts w:ascii="Georgia" w:hAnsi="Georgia" w:cs="Times New Roman"/>
                <w:color w:val="FFFFFF" w:themeColor="background1"/>
              </w:rPr>
            </w:pPr>
            <w:bookmarkStart w:id="27" w:name="_Hlk509489553"/>
          </w:p>
        </w:tc>
        <w:tc>
          <w:tcPr>
            <w:tcW w:w="2005" w:type="dxa"/>
            <w:shd w:val="clear" w:color="auto" w:fill="011E40"/>
          </w:tcPr>
          <w:p w14:paraId="0B5E8B5A" w14:textId="77777777" w:rsidR="002C1C08" w:rsidRPr="006B1716" w:rsidRDefault="002C1C08" w:rsidP="002C1C08">
            <w:pPr>
              <w:autoSpaceDE w:val="0"/>
              <w:autoSpaceDN w:val="0"/>
              <w:adjustRightInd w:val="0"/>
              <w:rPr>
                <w:rFonts w:ascii="Georgia" w:hAnsi="Georgia" w:cs="Times New Roman"/>
                <w:color w:val="FFFFFF" w:themeColor="background1"/>
              </w:rPr>
            </w:pPr>
            <w:r w:rsidRPr="006B1716">
              <w:rPr>
                <w:rFonts w:ascii="Georgia" w:hAnsi="Georgia" w:cs="Times New Roman"/>
                <w:color w:val="FFFFFF" w:themeColor="background1"/>
              </w:rPr>
              <w:t>&lt; 200% Federal Poverty Level</w:t>
            </w:r>
          </w:p>
        </w:tc>
        <w:tc>
          <w:tcPr>
            <w:tcW w:w="2005" w:type="dxa"/>
            <w:shd w:val="clear" w:color="auto" w:fill="011E40"/>
          </w:tcPr>
          <w:p w14:paraId="4514A14F" w14:textId="77777777" w:rsidR="002C1C08" w:rsidRPr="006B1716" w:rsidRDefault="002C1C08" w:rsidP="002C1C08">
            <w:pPr>
              <w:autoSpaceDE w:val="0"/>
              <w:autoSpaceDN w:val="0"/>
              <w:adjustRightInd w:val="0"/>
              <w:rPr>
                <w:rFonts w:ascii="Georgia" w:hAnsi="Georgia" w:cs="Times New Roman"/>
                <w:color w:val="FFFFFF" w:themeColor="background1"/>
              </w:rPr>
            </w:pPr>
            <w:r w:rsidRPr="006B1716">
              <w:rPr>
                <w:rFonts w:ascii="Georgia" w:hAnsi="Georgia" w:cs="Times New Roman"/>
                <w:color w:val="FFFFFF" w:themeColor="background1"/>
              </w:rPr>
              <w:t>&gt;200% Federal Poverty Level</w:t>
            </w:r>
          </w:p>
        </w:tc>
      </w:tr>
      <w:tr w:rsidR="002C1C08" w:rsidRPr="006B1716" w14:paraId="6C28170C" w14:textId="77777777" w:rsidTr="00905C5A">
        <w:tc>
          <w:tcPr>
            <w:tcW w:w="2005" w:type="dxa"/>
          </w:tcPr>
          <w:p w14:paraId="35570CA6" w14:textId="77777777" w:rsidR="002C1C08" w:rsidRPr="006B1716" w:rsidRDefault="002C1C08" w:rsidP="002C1C08">
            <w:pPr>
              <w:autoSpaceDE w:val="0"/>
              <w:autoSpaceDN w:val="0"/>
              <w:adjustRightInd w:val="0"/>
              <w:rPr>
                <w:rFonts w:ascii="Georgia" w:hAnsi="Georgia" w:cs="Times New Roman"/>
              </w:rPr>
            </w:pPr>
            <w:r w:rsidRPr="006B1716">
              <w:rPr>
                <w:rFonts w:ascii="Georgia" w:hAnsi="Georgia" w:cs="Times New Roman"/>
              </w:rPr>
              <w:t>Bucks/Mont</w:t>
            </w:r>
          </w:p>
        </w:tc>
        <w:tc>
          <w:tcPr>
            <w:tcW w:w="2005" w:type="dxa"/>
          </w:tcPr>
          <w:p w14:paraId="678D11F2" w14:textId="77777777" w:rsidR="002C1C08" w:rsidRPr="006B1716" w:rsidRDefault="0094041A" w:rsidP="009C34FA">
            <w:pPr>
              <w:autoSpaceDE w:val="0"/>
              <w:autoSpaceDN w:val="0"/>
              <w:adjustRightInd w:val="0"/>
              <w:jc w:val="center"/>
              <w:rPr>
                <w:rFonts w:ascii="Georgia" w:hAnsi="Georgia" w:cs="Times New Roman"/>
              </w:rPr>
            </w:pPr>
            <w:r w:rsidRPr="006B1716">
              <w:rPr>
                <w:rFonts w:ascii="Georgia" w:hAnsi="Georgia" w:cs="Times New Roman"/>
              </w:rPr>
              <w:t>23</w:t>
            </w:r>
            <w:r w:rsidR="002C1C08" w:rsidRPr="006B1716">
              <w:rPr>
                <w:rFonts w:ascii="Georgia" w:hAnsi="Georgia" w:cs="Times New Roman"/>
              </w:rPr>
              <w:t>%</w:t>
            </w:r>
          </w:p>
        </w:tc>
        <w:tc>
          <w:tcPr>
            <w:tcW w:w="2005" w:type="dxa"/>
          </w:tcPr>
          <w:p w14:paraId="29F6625B" w14:textId="77777777" w:rsidR="002C1C08" w:rsidRPr="006B1716" w:rsidRDefault="002C1C08" w:rsidP="009C34FA">
            <w:pPr>
              <w:autoSpaceDE w:val="0"/>
              <w:autoSpaceDN w:val="0"/>
              <w:adjustRightInd w:val="0"/>
              <w:jc w:val="center"/>
              <w:rPr>
                <w:rFonts w:ascii="Georgia" w:hAnsi="Georgia" w:cs="Times New Roman"/>
              </w:rPr>
            </w:pPr>
            <w:r w:rsidRPr="006B1716">
              <w:rPr>
                <w:rFonts w:ascii="Georgia" w:hAnsi="Georgia" w:cs="Times New Roman"/>
              </w:rPr>
              <w:t>13%</w:t>
            </w:r>
          </w:p>
        </w:tc>
      </w:tr>
      <w:tr w:rsidR="00EA791A" w:rsidRPr="006B1716" w14:paraId="7B473935" w14:textId="77777777" w:rsidTr="00905C5A">
        <w:tc>
          <w:tcPr>
            <w:tcW w:w="2005" w:type="dxa"/>
          </w:tcPr>
          <w:p w14:paraId="590906F7" w14:textId="77777777" w:rsidR="00EA791A" w:rsidRPr="006B1716" w:rsidRDefault="00EA791A" w:rsidP="00EA791A">
            <w:pPr>
              <w:autoSpaceDE w:val="0"/>
              <w:autoSpaceDN w:val="0"/>
              <w:adjustRightInd w:val="0"/>
              <w:rPr>
                <w:rFonts w:ascii="Georgia" w:hAnsi="Georgia" w:cs="Times New Roman"/>
              </w:rPr>
            </w:pPr>
            <w:r w:rsidRPr="006B1716">
              <w:rPr>
                <w:rFonts w:ascii="Georgia" w:hAnsi="Georgia" w:cs="Times New Roman"/>
              </w:rPr>
              <w:t>Philadelphia</w:t>
            </w:r>
          </w:p>
        </w:tc>
        <w:tc>
          <w:tcPr>
            <w:tcW w:w="2005" w:type="dxa"/>
          </w:tcPr>
          <w:p w14:paraId="4A5D293E" w14:textId="77777777" w:rsidR="00EA791A" w:rsidRPr="006B1716" w:rsidRDefault="00EA791A" w:rsidP="00EA791A">
            <w:pPr>
              <w:autoSpaceDE w:val="0"/>
              <w:autoSpaceDN w:val="0"/>
              <w:adjustRightInd w:val="0"/>
              <w:jc w:val="center"/>
              <w:rPr>
                <w:rFonts w:ascii="Georgia" w:hAnsi="Georgia" w:cs="Times New Roman"/>
              </w:rPr>
            </w:pPr>
            <w:r w:rsidRPr="006B1716">
              <w:rPr>
                <w:rFonts w:ascii="Georgia" w:hAnsi="Georgia" w:cs="Times New Roman"/>
              </w:rPr>
              <w:t>28%</w:t>
            </w:r>
          </w:p>
        </w:tc>
        <w:tc>
          <w:tcPr>
            <w:tcW w:w="2005" w:type="dxa"/>
          </w:tcPr>
          <w:p w14:paraId="7303FE7F" w14:textId="77777777" w:rsidR="00EA791A" w:rsidRPr="006B1716" w:rsidRDefault="0094041A" w:rsidP="00EA791A">
            <w:pPr>
              <w:autoSpaceDE w:val="0"/>
              <w:autoSpaceDN w:val="0"/>
              <w:adjustRightInd w:val="0"/>
              <w:jc w:val="center"/>
              <w:rPr>
                <w:rFonts w:ascii="Georgia" w:hAnsi="Georgia" w:cs="Times New Roman"/>
              </w:rPr>
            </w:pPr>
            <w:r w:rsidRPr="006B1716">
              <w:rPr>
                <w:rFonts w:ascii="Georgia" w:hAnsi="Georgia" w:cs="Times New Roman"/>
              </w:rPr>
              <w:t>15</w:t>
            </w:r>
            <w:r w:rsidR="00EA791A" w:rsidRPr="006B1716">
              <w:rPr>
                <w:rFonts w:ascii="Georgia" w:hAnsi="Georgia" w:cs="Times New Roman"/>
              </w:rPr>
              <w:t>%</w:t>
            </w:r>
          </w:p>
        </w:tc>
      </w:tr>
      <w:bookmarkEnd w:id="27"/>
    </w:tbl>
    <w:p w14:paraId="766A95D2" w14:textId="77777777" w:rsidR="008505ED" w:rsidRPr="006B1716" w:rsidRDefault="008505ED" w:rsidP="00FB4D2D">
      <w:pPr>
        <w:autoSpaceDE w:val="0"/>
        <w:autoSpaceDN w:val="0"/>
        <w:adjustRightInd w:val="0"/>
        <w:spacing w:after="0" w:line="240" w:lineRule="auto"/>
        <w:rPr>
          <w:rFonts w:ascii="Georgia" w:hAnsi="Georgia" w:cs="Times New Roman"/>
          <w:sz w:val="24"/>
          <w:szCs w:val="24"/>
        </w:rPr>
      </w:pPr>
    </w:p>
    <w:p w14:paraId="720284F5" w14:textId="77777777" w:rsidR="00BB1FA5" w:rsidRPr="006B1716" w:rsidRDefault="00876B2C" w:rsidP="00FB4D2D">
      <w:pPr>
        <w:autoSpaceDE w:val="0"/>
        <w:autoSpaceDN w:val="0"/>
        <w:adjustRightInd w:val="0"/>
        <w:spacing w:after="0" w:line="240" w:lineRule="auto"/>
        <w:rPr>
          <w:rFonts w:ascii="Georgia" w:hAnsi="Georgia" w:cs="Times New Roman"/>
          <w:sz w:val="24"/>
          <w:szCs w:val="24"/>
        </w:rPr>
      </w:pPr>
      <w:r w:rsidRPr="006B1716">
        <w:rPr>
          <w:rFonts w:ascii="Georgia" w:hAnsi="Georgia" w:cs="Times New Roman"/>
          <w:sz w:val="24"/>
          <w:szCs w:val="24"/>
        </w:rPr>
        <w:t xml:space="preserve">Diagnosed mental health conditions vary greatly by race/ethnicity, perhaps due to cultural perceptions regarding recognition and </w:t>
      </w:r>
      <w:r w:rsidR="00181F08" w:rsidRPr="006B1716">
        <w:rPr>
          <w:rFonts w:ascii="Georgia" w:hAnsi="Georgia" w:cs="Times New Roman"/>
          <w:sz w:val="24"/>
          <w:szCs w:val="24"/>
        </w:rPr>
        <w:t>acceptance</w:t>
      </w:r>
      <w:r w:rsidRPr="006B1716">
        <w:rPr>
          <w:rFonts w:ascii="Georgia" w:hAnsi="Georgia" w:cs="Times New Roman"/>
          <w:sz w:val="24"/>
          <w:szCs w:val="24"/>
        </w:rPr>
        <w:t xml:space="preserve"> of mental disorders.  </w:t>
      </w:r>
      <w:r w:rsidR="008505ED" w:rsidRPr="006B1716">
        <w:rPr>
          <w:rFonts w:ascii="Georgia" w:hAnsi="Georgia" w:cs="Times New Roman"/>
          <w:sz w:val="24"/>
          <w:szCs w:val="24"/>
        </w:rPr>
        <w:t>Few</w:t>
      </w:r>
      <w:r w:rsidRPr="006B1716">
        <w:rPr>
          <w:rFonts w:ascii="Georgia" w:hAnsi="Georgia" w:cs="Times New Roman"/>
          <w:sz w:val="24"/>
          <w:szCs w:val="24"/>
        </w:rPr>
        <w:t xml:space="preserve"> non-Latino Asians</w:t>
      </w:r>
      <w:r w:rsidR="008505ED" w:rsidRPr="006B1716">
        <w:rPr>
          <w:rFonts w:ascii="Georgia" w:hAnsi="Georgia" w:cs="Times New Roman"/>
          <w:sz w:val="24"/>
          <w:szCs w:val="24"/>
        </w:rPr>
        <w:t xml:space="preserve"> are diagnosed with mental conditions</w:t>
      </w:r>
      <w:r w:rsidR="00D81CAC" w:rsidRPr="006B1716">
        <w:rPr>
          <w:rFonts w:ascii="Georgia" w:hAnsi="Georgia" w:cs="Times New Roman"/>
          <w:sz w:val="24"/>
          <w:szCs w:val="24"/>
        </w:rPr>
        <w:t>.</w:t>
      </w:r>
    </w:p>
    <w:tbl>
      <w:tblPr>
        <w:tblStyle w:val="TableGrid"/>
        <w:tblW w:w="9861" w:type="dxa"/>
        <w:tblLook w:val="04A0" w:firstRow="1" w:lastRow="0" w:firstColumn="1" w:lastColumn="0" w:noHBand="0" w:noVBand="1"/>
      </w:tblPr>
      <w:tblGrid>
        <w:gridCol w:w="2005"/>
        <w:gridCol w:w="2005"/>
        <w:gridCol w:w="2128"/>
        <w:gridCol w:w="1473"/>
        <w:gridCol w:w="2250"/>
      </w:tblGrid>
      <w:tr w:rsidR="00BB1FA5" w:rsidRPr="006B1716" w14:paraId="2411D582" w14:textId="77777777" w:rsidTr="009C34FA">
        <w:tc>
          <w:tcPr>
            <w:tcW w:w="2005" w:type="dxa"/>
            <w:shd w:val="clear" w:color="auto" w:fill="011E40"/>
          </w:tcPr>
          <w:p w14:paraId="65B3ABF4" w14:textId="77777777" w:rsidR="00BB1FA5" w:rsidRPr="006B1716" w:rsidRDefault="00BB1FA5" w:rsidP="00F3271E">
            <w:pPr>
              <w:autoSpaceDE w:val="0"/>
              <w:autoSpaceDN w:val="0"/>
              <w:adjustRightInd w:val="0"/>
              <w:rPr>
                <w:rFonts w:ascii="Georgia" w:hAnsi="Georgia" w:cs="Times New Roman"/>
                <w:color w:val="FFFFFF" w:themeColor="background1"/>
              </w:rPr>
            </w:pPr>
          </w:p>
        </w:tc>
        <w:tc>
          <w:tcPr>
            <w:tcW w:w="2005" w:type="dxa"/>
            <w:shd w:val="clear" w:color="auto" w:fill="011E40"/>
          </w:tcPr>
          <w:p w14:paraId="38D8A0B5" w14:textId="77777777" w:rsidR="00BB1FA5" w:rsidRPr="006B1716" w:rsidRDefault="00BB1FA5" w:rsidP="00F3271E">
            <w:pPr>
              <w:autoSpaceDE w:val="0"/>
              <w:autoSpaceDN w:val="0"/>
              <w:adjustRightInd w:val="0"/>
              <w:jc w:val="center"/>
              <w:rPr>
                <w:rFonts w:ascii="Georgia" w:hAnsi="Georgia" w:cs="Times New Roman"/>
                <w:color w:val="FFFFFF" w:themeColor="background1"/>
              </w:rPr>
            </w:pPr>
            <w:r w:rsidRPr="006B1716">
              <w:rPr>
                <w:rFonts w:ascii="Georgia" w:hAnsi="Georgia" w:cs="Times New Roman"/>
                <w:color w:val="FFFFFF" w:themeColor="background1"/>
              </w:rPr>
              <w:t>Black non-Latino</w:t>
            </w:r>
          </w:p>
        </w:tc>
        <w:tc>
          <w:tcPr>
            <w:tcW w:w="2128" w:type="dxa"/>
            <w:shd w:val="clear" w:color="auto" w:fill="011E40"/>
          </w:tcPr>
          <w:p w14:paraId="699A1D43" w14:textId="77777777" w:rsidR="00BB1FA5" w:rsidRPr="006B1716" w:rsidRDefault="00BB1FA5" w:rsidP="00F3271E">
            <w:pPr>
              <w:autoSpaceDE w:val="0"/>
              <w:autoSpaceDN w:val="0"/>
              <w:adjustRightInd w:val="0"/>
              <w:jc w:val="center"/>
              <w:rPr>
                <w:rFonts w:ascii="Georgia" w:hAnsi="Georgia" w:cs="Times New Roman"/>
                <w:color w:val="FFFFFF" w:themeColor="background1"/>
              </w:rPr>
            </w:pPr>
            <w:r w:rsidRPr="006B1716">
              <w:rPr>
                <w:rFonts w:ascii="Georgia" w:hAnsi="Georgia" w:cs="Times New Roman"/>
                <w:color w:val="FFFFFF" w:themeColor="background1"/>
              </w:rPr>
              <w:t>White non-</w:t>
            </w:r>
            <w:r w:rsidR="009C34FA" w:rsidRPr="006B1716">
              <w:rPr>
                <w:rFonts w:ascii="Georgia" w:hAnsi="Georgia" w:cs="Times New Roman"/>
                <w:color w:val="FFFFFF" w:themeColor="background1"/>
              </w:rPr>
              <w:t>L</w:t>
            </w:r>
            <w:r w:rsidRPr="006B1716">
              <w:rPr>
                <w:rFonts w:ascii="Georgia" w:hAnsi="Georgia" w:cs="Times New Roman"/>
                <w:color w:val="FFFFFF" w:themeColor="background1"/>
              </w:rPr>
              <w:t>atino</w:t>
            </w:r>
          </w:p>
        </w:tc>
        <w:tc>
          <w:tcPr>
            <w:tcW w:w="1473" w:type="dxa"/>
            <w:shd w:val="clear" w:color="auto" w:fill="011E40"/>
          </w:tcPr>
          <w:p w14:paraId="5861878D" w14:textId="77777777" w:rsidR="00BB1FA5" w:rsidRPr="006B1716" w:rsidRDefault="00BB1FA5" w:rsidP="00F3271E">
            <w:pPr>
              <w:autoSpaceDE w:val="0"/>
              <w:autoSpaceDN w:val="0"/>
              <w:adjustRightInd w:val="0"/>
              <w:jc w:val="center"/>
              <w:rPr>
                <w:rFonts w:ascii="Georgia" w:hAnsi="Georgia" w:cs="Times New Roman"/>
                <w:color w:val="FFFFFF" w:themeColor="background1"/>
              </w:rPr>
            </w:pPr>
            <w:r w:rsidRPr="006B1716">
              <w:rPr>
                <w:rFonts w:ascii="Georgia" w:hAnsi="Georgia" w:cs="Times New Roman"/>
                <w:color w:val="FFFFFF" w:themeColor="background1"/>
              </w:rPr>
              <w:t>Latino</w:t>
            </w:r>
          </w:p>
        </w:tc>
        <w:tc>
          <w:tcPr>
            <w:tcW w:w="2250" w:type="dxa"/>
            <w:shd w:val="clear" w:color="auto" w:fill="011E40"/>
          </w:tcPr>
          <w:p w14:paraId="309A21DD" w14:textId="77777777" w:rsidR="00BB1FA5" w:rsidRPr="006B1716" w:rsidRDefault="00BB1FA5" w:rsidP="00F3271E">
            <w:pPr>
              <w:autoSpaceDE w:val="0"/>
              <w:autoSpaceDN w:val="0"/>
              <w:adjustRightInd w:val="0"/>
              <w:jc w:val="center"/>
              <w:rPr>
                <w:rFonts w:ascii="Georgia" w:hAnsi="Georgia" w:cs="Times New Roman"/>
                <w:color w:val="FFFFFF" w:themeColor="background1"/>
              </w:rPr>
            </w:pPr>
            <w:r w:rsidRPr="006B1716">
              <w:rPr>
                <w:rFonts w:ascii="Georgia" w:hAnsi="Georgia" w:cs="Times New Roman"/>
                <w:color w:val="FFFFFF" w:themeColor="background1"/>
              </w:rPr>
              <w:t>Asian non-Latino *</w:t>
            </w:r>
          </w:p>
        </w:tc>
      </w:tr>
      <w:tr w:rsidR="00BB1FA5" w:rsidRPr="006B1716" w14:paraId="3E293731" w14:textId="77777777" w:rsidTr="009C34FA">
        <w:tc>
          <w:tcPr>
            <w:tcW w:w="2005" w:type="dxa"/>
          </w:tcPr>
          <w:p w14:paraId="5B3894DF" w14:textId="77777777" w:rsidR="00BB1FA5" w:rsidRPr="006B1716" w:rsidRDefault="00BB1FA5" w:rsidP="00F3271E">
            <w:pPr>
              <w:autoSpaceDE w:val="0"/>
              <w:autoSpaceDN w:val="0"/>
              <w:adjustRightInd w:val="0"/>
              <w:rPr>
                <w:rFonts w:ascii="Georgia" w:hAnsi="Georgia" w:cs="Times New Roman"/>
              </w:rPr>
            </w:pPr>
            <w:r w:rsidRPr="006B1716">
              <w:rPr>
                <w:rFonts w:ascii="Georgia" w:hAnsi="Georgia" w:cs="Times New Roman"/>
              </w:rPr>
              <w:t>Bucks/Mont</w:t>
            </w:r>
          </w:p>
        </w:tc>
        <w:tc>
          <w:tcPr>
            <w:tcW w:w="2005" w:type="dxa"/>
          </w:tcPr>
          <w:p w14:paraId="24B41524" w14:textId="77777777" w:rsidR="00BB1FA5" w:rsidRPr="006B1716" w:rsidRDefault="00BB1FA5" w:rsidP="00F3271E">
            <w:pPr>
              <w:autoSpaceDE w:val="0"/>
              <w:autoSpaceDN w:val="0"/>
              <w:adjustRightInd w:val="0"/>
              <w:jc w:val="center"/>
              <w:rPr>
                <w:rFonts w:ascii="Georgia" w:hAnsi="Georgia" w:cs="Times New Roman"/>
              </w:rPr>
            </w:pPr>
            <w:r w:rsidRPr="006B1716">
              <w:rPr>
                <w:rFonts w:ascii="Georgia" w:hAnsi="Georgia" w:cs="Times New Roman"/>
              </w:rPr>
              <w:t>12.9%</w:t>
            </w:r>
          </w:p>
        </w:tc>
        <w:tc>
          <w:tcPr>
            <w:tcW w:w="2128" w:type="dxa"/>
          </w:tcPr>
          <w:p w14:paraId="2B9BCFA9" w14:textId="77777777" w:rsidR="00BB1FA5" w:rsidRPr="006B1716" w:rsidRDefault="00BB1FA5" w:rsidP="00F3271E">
            <w:pPr>
              <w:autoSpaceDE w:val="0"/>
              <w:autoSpaceDN w:val="0"/>
              <w:adjustRightInd w:val="0"/>
              <w:jc w:val="center"/>
              <w:rPr>
                <w:rFonts w:ascii="Georgia" w:hAnsi="Georgia" w:cs="Times New Roman"/>
              </w:rPr>
            </w:pPr>
            <w:r w:rsidRPr="006B1716">
              <w:rPr>
                <w:rFonts w:ascii="Georgia" w:hAnsi="Georgia" w:cs="Times New Roman"/>
              </w:rPr>
              <w:t>15.6%</w:t>
            </w:r>
          </w:p>
        </w:tc>
        <w:tc>
          <w:tcPr>
            <w:tcW w:w="1473" w:type="dxa"/>
          </w:tcPr>
          <w:p w14:paraId="137A481C" w14:textId="77777777" w:rsidR="00BB1FA5" w:rsidRPr="006B1716" w:rsidRDefault="00BB1FA5" w:rsidP="00F3271E">
            <w:pPr>
              <w:autoSpaceDE w:val="0"/>
              <w:autoSpaceDN w:val="0"/>
              <w:adjustRightInd w:val="0"/>
              <w:jc w:val="center"/>
              <w:rPr>
                <w:rFonts w:ascii="Georgia" w:hAnsi="Georgia" w:cs="Times New Roman"/>
              </w:rPr>
            </w:pPr>
            <w:r w:rsidRPr="006B1716">
              <w:rPr>
                <w:rFonts w:ascii="Georgia" w:hAnsi="Georgia" w:cs="Times New Roman"/>
              </w:rPr>
              <w:t>11.3%</w:t>
            </w:r>
          </w:p>
        </w:tc>
        <w:tc>
          <w:tcPr>
            <w:tcW w:w="2250" w:type="dxa"/>
          </w:tcPr>
          <w:p w14:paraId="552D191C" w14:textId="77777777" w:rsidR="00BB1FA5" w:rsidRPr="006B1716" w:rsidRDefault="00BB1FA5" w:rsidP="00F3271E">
            <w:pPr>
              <w:autoSpaceDE w:val="0"/>
              <w:autoSpaceDN w:val="0"/>
              <w:adjustRightInd w:val="0"/>
              <w:jc w:val="center"/>
              <w:rPr>
                <w:rFonts w:ascii="Georgia" w:hAnsi="Georgia" w:cs="Times New Roman"/>
              </w:rPr>
            </w:pPr>
            <w:r w:rsidRPr="006B1716">
              <w:rPr>
                <w:rFonts w:ascii="Georgia" w:hAnsi="Georgia" w:cs="Times New Roman"/>
              </w:rPr>
              <w:t>4.9%</w:t>
            </w:r>
          </w:p>
        </w:tc>
      </w:tr>
      <w:tr w:rsidR="00BB1FA5" w:rsidRPr="006B1716" w14:paraId="0336DF43" w14:textId="77777777" w:rsidTr="009C34FA">
        <w:tc>
          <w:tcPr>
            <w:tcW w:w="2005" w:type="dxa"/>
          </w:tcPr>
          <w:p w14:paraId="4E371B7B" w14:textId="77777777" w:rsidR="00BB1FA5" w:rsidRPr="006B1716" w:rsidRDefault="00BB1FA5" w:rsidP="00F3271E">
            <w:pPr>
              <w:autoSpaceDE w:val="0"/>
              <w:autoSpaceDN w:val="0"/>
              <w:adjustRightInd w:val="0"/>
              <w:rPr>
                <w:rFonts w:ascii="Georgia" w:hAnsi="Georgia" w:cs="Times New Roman"/>
              </w:rPr>
            </w:pPr>
            <w:r w:rsidRPr="006B1716">
              <w:rPr>
                <w:rFonts w:ascii="Georgia" w:hAnsi="Georgia" w:cs="Times New Roman"/>
              </w:rPr>
              <w:t>Philadelphia</w:t>
            </w:r>
          </w:p>
        </w:tc>
        <w:tc>
          <w:tcPr>
            <w:tcW w:w="2005" w:type="dxa"/>
          </w:tcPr>
          <w:p w14:paraId="33261EDE" w14:textId="77777777" w:rsidR="00BB1FA5" w:rsidRPr="006B1716" w:rsidRDefault="00BB1FA5" w:rsidP="00F3271E">
            <w:pPr>
              <w:autoSpaceDE w:val="0"/>
              <w:autoSpaceDN w:val="0"/>
              <w:adjustRightInd w:val="0"/>
              <w:jc w:val="center"/>
              <w:rPr>
                <w:rFonts w:ascii="Georgia" w:hAnsi="Georgia" w:cs="Times New Roman"/>
              </w:rPr>
            </w:pPr>
            <w:r w:rsidRPr="006B1716">
              <w:rPr>
                <w:rFonts w:ascii="Georgia" w:hAnsi="Georgia" w:cs="Times New Roman"/>
              </w:rPr>
              <w:t>18.5%</w:t>
            </w:r>
          </w:p>
        </w:tc>
        <w:tc>
          <w:tcPr>
            <w:tcW w:w="2128" w:type="dxa"/>
          </w:tcPr>
          <w:p w14:paraId="587AF4AD" w14:textId="77777777" w:rsidR="00BB1FA5" w:rsidRPr="006B1716" w:rsidRDefault="00BB1FA5" w:rsidP="00F3271E">
            <w:pPr>
              <w:autoSpaceDE w:val="0"/>
              <w:autoSpaceDN w:val="0"/>
              <w:adjustRightInd w:val="0"/>
              <w:jc w:val="center"/>
              <w:rPr>
                <w:rFonts w:ascii="Georgia" w:hAnsi="Georgia" w:cs="Times New Roman"/>
              </w:rPr>
            </w:pPr>
            <w:r w:rsidRPr="006B1716">
              <w:rPr>
                <w:rFonts w:ascii="Georgia" w:hAnsi="Georgia" w:cs="Times New Roman"/>
              </w:rPr>
              <w:t>23.0%</w:t>
            </w:r>
          </w:p>
        </w:tc>
        <w:tc>
          <w:tcPr>
            <w:tcW w:w="1473" w:type="dxa"/>
          </w:tcPr>
          <w:p w14:paraId="00097C60" w14:textId="77777777" w:rsidR="00BB1FA5" w:rsidRPr="006B1716" w:rsidRDefault="00BB1FA5" w:rsidP="00F3271E">
            <w:pPr>
              <w:autoSpaceDE w:val="0"/>
              <w:autoSpaceDN w:val="0"/>
              <w:adjustRightInd w:val="0"/>
              <w:jc w:val="center"/>
              <w:rPr>
                <w:rFonts w:ascii="Georgia" w:hAnsi="Georgia" w:cs="Times New Roman"/>
              </w:rPr>
            </w:pPr>
            <w:r w:rsidRPr="006B1716">
              <w:rPr>
                <w:rFonts w:ascii="Georgia" w:hAnsi="Georgia" w:cs="Times New Roman"/>
              </w:rPr>
              <w:t>29.6%</w:t>
            </w:r>
          </w:p>
        </w:tc>
        <w:tc>
          <w:tcPr>
            <w:tcW w:w="2250" w:type="dxa"/>
          </w:tcPr>
          <w:p w14:paraId="06F51518" w14:textId="77777777" w:rsidR="00BB1FA5" w:rsidRPr="006B1716" w:rsidRDefault="00BB1FA5" w:rsidP="00F3271E">
            <w:pPr>
              <w:autoSpaceDE w:val="0"/>
              <w:autoSpaceDN w:val="0"/>
              <w:adjustRightInd w:val="0"/>
              <w:jc w:val="center"/>
              <w:rPr>
                <w:rFonts w:ascii="Georgia" w:hAnsi="Georgia" w:cs="Times New Roman"/>
              </w:rPr>
            </w:pPr>
            <w:r w:rsidRPr="006B1716">
              <w:rPr>
                <w:rFonts w:ascii="Georgia" w:hAnsi="Georgia" w:cs="Times New Roman"/>
              </w:rPr>
              <w:t>.7%</w:t>
            </w:r>
          </w:p>
        </w:tc>
      </w:tr>
      <w:tr w:rsidR="00BB1FA5" w:rsidRPr="006B1716" w14:paraId="43F3A192" w14:textId="77777777" w:rsidTr="009C34FA">
        <w:tc>
          <w:tcPr>
            <w:tcW w:w="9861" w:type="dxa"/>
            <w:gridSpan w:val="5"/>
          </w:tcPr>
          <w:p w14:paraId="6B1FCE8B" w14:textId="77777777" w:rsidR="00BB1FA5" w:rsidRPr="006B1716" w:rsidRDefault="00BB1FA5" w:rsidP="00BB1FA5">
            <w:pPr>
              <w:autoSpaceDE w:val="0"/>
              <w:autoSpaceDN w:val="0"/>
              <w:adjustRightInd w:val="0"/>
              <w:rPr>
                <w:rFonts w:ascii="Georgia" w:hAnsi="Georgia"/>
              </w:rPr>
            </w:pPr>
            <w:r w:rsidRPr="006B1716">
              <w:rPr>
                <w:rFonts w:ascii="Georgia" w:hAnsi="Georgia"/>
              </w:rPr>
              <w:t>*Estimate based on small sample size; interpret with caution</w:t>
            </w:r>
          </w:p>
          <w:p w14:paraId="3E43A3E7" w14:textId="77777777" w:rsidR="008505ED" w:rsidRPr="006B1716" w:rsidRDefault="008505ED" w:rsidP="008505ED">
            <w:pPr>
              <w:rPr>
                <w:rFonts w:ascii="Georgia" w:hAnsi="Georgia"/>
                <w:i/>
              </w:rPr>
            </w:pPr>
            <w:r w:rsidRPr="006B1716">
              <w:rPr>
                <w:rFonts w:ascii="Georgia" w:hAnsi="Georgia"/>
                <w:i/>
              </w:rPr>
              <w:t>PHMC Household Health Survey 2015</w:t>
            </w:r>
          </w:p>
        </w:tc>
      </w:tr>
      <w:bookmarkEnd w:id="26"/>
    </w:tbl>
    <w:p w14:paraId="748A30E8" w14:textId="77777777" w:rsidR="00876B2C" w:rsidRPr="006B1716" w:rsidRDefault="00876B2C" w:rsidP="00FB4D2D">
      <w:pPr>
        <w:autoSpaceDE w:val="0"/>
        <w:autoSpaceDN w:val="0"/>
        <w:adjustRightInd w:val="0"/>
        <w:spacing w:after="0" w:line="240" w:lineRule="auto"/>
        <w:rPr>
          <w:rFonts w:ascii="Georgia" w:hAnsi="Georgia" w:cs="Times New Roman"/>
          <w:sz w:val="24"/>
          <w:szCs w:val="24"/>
        </w:rPr>
      </w:pPr>
    </w:p>
    <w:p w14:paraId="7483306F" w14:textId="77777777" w:rsidR="00681E83" w:rsidRPr="006B1716" w:rsidRDefault="00614645" w:rsidP="00681E83">
      <w:pPr>
        <w:autoSpaceDE w:val="0"/>
        <w:autoSpaceDN w:val="0"/>
        <w:adjustRightInd w:val="0"/>
        <w:spacing w:after="0" w:line="240" w:lineRule="auto"/>
        <w:rPr>
          <w:rFonts w:ascii="Georgia" w:hAnsi="Georgia" w:cs="Times New Roman"/>
          <w:sz w:val="24"/>
          <w:szCs w:val="24"/>
        </w:rPr>
      </w:pPr>
      <w:r w:rsidRPr="006B1716">
        <w:rPr>
          <w:rFonts w:ascii="Georgia" w:hAnsi="Georgia"/>
          <w:noProof/>
        </w:rPr>
        <w:drawing>
          <wp:anchor distT="0" distB="0" distL="114300" distR="114300" simplePos="0" relativeHeight="251631104" behindDoc="1" locked="0" layoutInCell="1" allowOverlap="1" wp14:anchorId="233C14AD" wp14:editId="07561285">
            <wp:simplePos x="0" y="0"/>
            <wp:positionH relativeFrom="column">
              <wp:posOffset>0</wp:posOffset>
            </wp:positionH>
            <wp:positionV relativeFrom="paragraph">
              <wp:posOffset>1289685</wp:posOffset>
            </wp:positionV>
            <wp:extent cx="5943600" cy="1828800"/>
            <wp:effectExtent l="0" t="0" r="0" b="0"/>
            <wp:wrapTight wrapText="bothSides">
              <wp:wrapPolygon edited="0">
                <wp:start x="0" y="0"/>
                <wp:lineTo x="0" y="21375"/>
                <wp:lineTo x="21531" y="21375"/>
                <wp:lineTo x="21531" y="0"/>
                <wp:lineTo x="0" y="0"/>
              </wp:wrapPolygon>
            </wp:wrapTight>
            <wp:docPr id="5" name="Chart 5">
              <a:extLst xmlns:a="http://schemas.openxmlformats.org/drawingml/2006/main">
                <a:ext uri="{FF2B5EF4-FFF2-40B4-BE49-F238E27FC236}">
                  <a16:creationId xmlns:a16="http://schemas.microsoft.com/office/drawing/2014/main" id="{57A8353B-EFE4-4EB8-897F-009A733AB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6577C2" w:rsidRPr="006B1716">
        <w:rPr>
          <w:rFonts w:ascii="Georgia" w:hAnsi="Georgia" w:cs="Times New Roman"/>
          <w:sz w:val="24"/>
          <w:szCs w:val="24"/>
        </w:rPr>
        <w:t>A</w:t>
      </w:r>
      <w:bookmarkStart w:id="28" w:name="_Hlk509852712"/>
      <w:r w:rsidR="006577C2" w:rsidRPr="006B1716">
        <w:rPr>
          <w:rFonts w:ascii="Georgia" w:hAnsi="Georgia" w:cs="Times New Roman"/>
          <w:sz w:val="24"/>
          <w:szCs w:val="24"/>
        </w:rPr>
        <w:t>lmost four in ten</w:t>
      </w:r>
      <w:r w:rsidR="00D46D7F" w:rsidRPr="006B1716">
        <w:rPr>
          <w:rFonts w:ascii="Georgia" w:hAnsi="Georgia" w:cs="Times New Roman"/>
          <w:sz w:val="24"/>
          <w:szCs w:val="24"/>
        </w:rPr>
        <w:t xml:space="preserve"> </w:t>
      </w:r>
      <w:r w:rsidR="00F16690" w:rsidRPr="006B1716">
        <w:rPr>
          <w:rFonts w:ascii="Georgia" w:hAnsi="Georgia" w:cs="Times New Roman"/>
          <w:sz w:val="24"/>
          <w:szCs w:val="24"/>
        </w:rPr>
        <w:t xml:space="preserve">of those with a mental health diagnosis in </w:t>
      </w:r>
      <w:r w:rsidR="006577C2" w:rsidRPr="006B1716">
        <w:rPr>
          <w:rFonts w:ascii="Georgia" w:hAnsi="Georgia" w:cs="Times New Roman"/>
          <w:sz w:val="24"/>
          <w:szCs w:val="24"/>
        </w:rPr>
        <w:t>Bucks/Mont</w:t>
      </w:r>
      <w:r w:rsidR="00F16690" w:rsidRPr="006B1716">
        <w:rPr>
          <w:rFonts w:ascii="Georgia" w:hAnsi="Georgia" w:cs="Times New Roman"/>
          <w:sz w:val="24"/>
          <w:szCs w:val="24"/>
        </w:rPr>
        <w:t xml:space="preserve"> report they are not receiving treatment for their condition</w:t>
      </w:r>
      <w:r w:rsidR="000E6BED" w:rsidRPr="006B1716">
        <w:rPr>
          <w:rFonts w:ascii="Georgia" w:hAnsi="Georgia" w:cs="Times New Roman"/>
          <w:sz w:val="24"/>
          <w:szCs w:val="24"/>
        </w:rPr>
        <w:t>, and the percentage in Philadelphia is slightly lower</w:t>
      </w:r>
      <w:r w:rsidR="00F16690" w:rsidRPr="006B1716">
        <w:rPr>
          <w:rFonts w:ascii="Georgia" w:hAnsi="Georgia" w:cs="Times New Roman"/>
          <w:sz w:val="24"/>
          <w:szCs w:val="24"/>
        </w:rPr>
        <w:t xml:space="preserve">.  </w:t>
      </w:r>
      <w:r w:rsidR="006577C2" w:rsidRPr="006B1716">
        <w:rPr>
          <w:rFonts w:ascii="Georgia" w:hAnsi="Georgia" w:cs="Times New Roman"/>
          <w:sz w:val="24"/>
          <w:szCs w:val="24"/>
        </w:rPr>
        <w:t xml:space="preserve">Among </w:t>
      </w:r>
      <w:r w:rsidR="00711C40" w:rsidRPr="006B1716">
        <w:rPr>
          <w:rFonts w:ascii="Georgia" w:hAnsi="Georgia" w:cs="Times New Roman"/>
          <w:sz w:val="24"/>
          <w:szCs w:val="24"/>
        </w:rPr>
        <w:t>ROSH’s</w:t>
      </w:r>
      <w:r w:rsidR="006577C2" w:rsidRPr="006B1716">
        <w:rPr>
          <w:rFonts w:ascii="Georgia" w:hAnsi="Georgia" w:cs="Times New Roman"/>
          <w:sz w:val="24"/>
          <w:szCs w:val="24"/>
        </w:rPr>
        <w:t xml:space="preserve"> CB areas, the percentage not receiving treatment varies greatly, with more than </w:t>
      </w:r>
      <w:r w:rsidR="00711C40" w:rsidRPr="006B1716">
        <w:rPr>
          <w:rFonts w:ascii="Georgia" w:hAnsi="Georgia" w:cs="Times New Roman"/>
          <w:sz w:val="24"/>
          <w:szCs w:val="24"/>
        </w:rPr>
        <w:t>40%</w:t>
      </w:r>
      <w:r w:rsidR="006577C2" w:rsidRPr="006B1716">
        <w:rPr>
          <w:rFonts w:ascii="Georgia" w:hAnsi="Georgia" w:cs="Times New Roman"/>
          <w:sz w:val="24"/>
          <w:szCs w:val="24"/>
        </w:rPr>
        <w:t xml:space="preserve"> not receiving treatment in </w:t>
      </w:r>
      <w:r w:rsidR="00711C40" w:rsidRPr="006B1716">
        <w:rPr>
          <w:rFonts w:ascii="Georgia" w:hAnsi="Georgia" w:cs="Times New Roman"/>
          <w:sz w:val="24"/>
          <w:szCs w:val="24"/>
        </w:rPr>
        <w:t>Lower Bucks S/Far NE Philadelphia, NE Philadelphia,</w:t>
      </w:r>
      <w:r w:rsidR="006577C2" w:rsidRPr="006B1716">
        <w:rPr>
          <w:rFonts w:ascii="Georgia" w:hAnsi="Georgia" w:cs="Times New Roman"/>
          <w:sz w:val="24"/>
          <w:szCs w:val="24"/>
        </w:rPr>
        <w:t xml:space="preserve"> and Eastern</w:t>
      </w:r>
      <w:r w:rsidR="00711C40" w:rsidRPr="006B1716">
        <w:rPr>
          <w:rFonts w:ascii="Georgia" w:hAnsi="Georgia" w:cs="Times New Roman"/>
          <w:sz w:val="24"/>
          <w:szCs w:val="24"/>
        </w:rPr>
        <w:t xml:space="preserve"> Montco</w:t>
      </w:r>
      <w:r w:rsidR="006577C2" w:rsidRPr="006B1716">
        <w:rPr>
          <w:rFonts w:ascii="Georgia" w:hAnsi="Georgia" w:cs="Times New Roman"/>
          <w:sz w:val="24"/>
          <w:szCs w:val="24"/>
        </w:rPr>
        <w:t>.</w:t>
      </w:r>
      <w:r w:rsidR="005E6C5B" w:rsidRPr="006B1716">
        <w:rPr>
          <w:rFonts w:ascii="Georgia" w:hAnsi="Georgia" w:cs="Times New Roman"/>
          <w:sz w:val="24"/>
          <w:szCs w:val="24"/>
        </w:rPr>
        <w:t xml:space="preserve">  </w:t>
      </w:r>
      <w:r w:rsidR="005604DD" w:rsidRPr="006B1716">
        <w:rPr>
          <w:rFonts w:ascii="Georgia" w:hAnsi="Georgia" w:cs="Times New Roman"/>
          <w:sz w:val="24"/>
          <w:szCs w:val="24"/>
        </w:rPr>
        <w:t>The low</w:t>
      </w:r>
      <w:r w:rsidR="00711C40" w:rsidRPr="006B1716">
        <w:rPr>
          <w:rFonts w:ascii="Georgia" w:hAnsi="Georgia" w:cs="Times New Roman"/>
          <w:sz w:val="24"/>
          <w:szCs w:val="24"/>
        </w:rPr>
        <w:t>er</w:t>
      </w:r>
      <w:r w:rsidR="005604DD" w:rsidRPr="006B1716">
        <w:rPr>
          <w:rFonts w:ascii="Georgia" w:hAnsi="Georgia" w:cs="Times New Roman"/>
          <w:sz w:val="24"/>
          <w:szCs w:val="24"/>
        </w:rPr>
        <w:t xml:space="preserve"> rate of diagnosed mental health conditions in </w:t>
      </w:r>
      <w:r w:rsidR="00711C40" w:rsidRPr="006B1716">
        <w:rPr>
          <w:rFonts w:ascii="Georgia" w:hAnsi="Georgia" w:cs="Times New Roman"/>
          <w:sz w:val="24"/>
          <w:szCs w:val="24"/>
        </w:rPr>
        <w:t>Eastern Montco</w:t>
      </w:r>
      <w:r w:rsidR="005604DD" w:rsidRPr="006B1716">
        <w:rPr>
          <w:rFonts w:ascii="Georgia" w:hAnsi="Georgia" w:cs="Times New Roman"/>
          <w:sz w:val="24"/>
          <w:szCs w:val="24"/>
        </w:rPr>
        <w:t xml:space="preserve">, coupled with a non-treatment rate </w:t>
      </w:r>
      <w:r w:rsidR="00711C40" w:rsidRPr="006B1716">
        <w:rPr>
          <w:rFonts w:ascii="Georgia" w:hAnsi="Georgia" w:cs="Times New Roman"/>
          <w:sz w:val="24"/>
          <w:szCs w:val="24"/>
        </w:rPr>
        <w:t>above</w:t>
      </w:r>
      <w:r w:rsidR="005604DD" w:rsidRPr="006B1716">
        <w:rPr>
          <w:rFonts w:ascii="Georgia" w:hAnsi="Georgia" w:cs="Times New Roman"/>
          <w:sz w:val="24"/>
          <w:szCs w:val="24"/>
        </w:rPr>
        <w:t xml:space="preserve"> 50%, suggests an opportunity to diagnose and treatment people needing care.</w:t>
      </w:r>
    </w:p>
    <w:bookmarkEnd w:id="28"/>
    <w:p w14:paraId="67E611C6" w14:textId="77777777" w:rsidR="006577C2" w:rsidRPr="006B1716" w:rsidRDefault="006577C2" w:rsidP="00681E83">
      <w:pPr>
        <w:autoSpaceDE w:val="0"/>
        <w:autoSpaceDN w:val="0"/>
        <w:adjustRightInd w:val="0"/>
        <w:spacing w:after="0" w:line="240" w:lineRule="auto"/>
        <w:ind w:left="180"/>
        <w:rPr>
          <w:rFonts w:ascii="Georgia" w:hAnsi="Georgia" w:cs="Times New Roman"/>
          <w:sz w:val="24"/>
          <w:szCs w:val="24"/>
        </w:rPr>
      </w:pPr>
      <w:r w:rsidRPr="006B1716">
        <w:rPr>
          <w:rFonts w:ascii="Georgia" w:hAnsi="Georgia"/>
          <w:i/>
        </w:rPr>
        <w:t>PHMC Household Health Survey 2015</w:t>
      </w:r>
    </w:p>
    <w:p w14:paraId="0044D816" w14:textId="77777777" w:rsidR="00FC1A06" w:rsidRPr="006B1716" w:rsidRDefault="00FC1A06" w:rsidP="001C0C3F">
      <w:pPr>
        <w:autoSpaceDE w:val="0"/>
        <w:autoSpaceDN w:val="0"/>
        <w:adjustRightInd w:val="0"/>
        <w:spacing w:after="0" w:line="240" w:lineRule="auto"/>
        <w:rPr>
          <w:rFonts w:ascii="Georgia" w:hAnsi="Georgia"/>
          <w:i/>
        </w:rPr>
      </w:pPr>
    </w:p>
    <w:p w14:paraId="6C2280D5" w14:textId="77777777" w:rsidR="00F16690" w:rsidRPr="006B1716" w:rsidRDefault="00341461" w:rsidP="00712FCE">
      <w:pPr>
        <w:autoSpaceDE w:val="0"/>
        <w:autoSpaceDN w:val="0"/>
        <w:adjustRightInd w:val="0"/>
        <w:spacing w:after="0" w:line="240" w:lineRule="auto"/>
        <w:jc w:val="both"/>
        <w:rPr>
          <w:rFonts w:ascii="Georgia" w:hAnsi="Georgia" w:cs="Times New Roman"/>
          <w:sz w:val="24"/>
          <w:szCs w:val="24"/>
        </w:rPr>
      </w:pPr>
      <w:r w:rsidRPr="006B1716">
        <w:rPr>
          <w:rFonts w:ascii="Georgia" w:hAnsi="Georgia" w:cs="Times New Roman"/>
          <w:sz w:val="24"/>
          <w:szCs w:val="24"/>
        </w:rPr>
        <w:lastRenderedPageBreak/>
        <w:t>Mental Health issues for Older Adults are discussed in the Special Population section.</w:t>
      </w:r>
    </w:p>
    <w:p w14:paraId="02B5581B" w14:textId="77777777" w:rsidR="00E10541" w:rsidRPr="006B1716" w:rsidRDefault="00E10541" w:rsidP="00712FCE">
      <w:pPr>
        <w:autoSpaceDE w:val="0"/>
        <w:autoSpaceDN w:val="0"/>
        <w:adjustRightInd w:val="0"/>
        <w:spacing w:after="0" w:line="240" w:lineRule="auto"/>
        <w:jc w:val="both"/>
        <w:rPr>
          <w:rFonts w:ascii="Georgia" w:hAnsi="Georgia" w:cs="Times New Roman"/>
          <w:sz w:val="24"/>
          <w:szCs w:val="24"/>
        </w:rPr>
      </w:pPr>
    </w:p>
    <w:p w14:paraId="0201B4E4" w14:textId="77777777" w:rsidR="00E10541" w:rsidRPr="006B1716" w:rsidRDefault="00E10541" w:rsidP="00712FCE">
      <w:pPr>
        <w:autoSpaceDE w:val="0"/>
        <w:autoSpaceDN w:val="0"/>
        <w:adjustRightInd w:val="0"/>
        <w:spacing w:after="0" w:line="240" w:lineRule="auto"/>
        <w:jc w:val="both"/>
        <w:rPr>
          <w:rFonts w:ascii="Georgia" w:hAnsi="Georgia" w:cs="Times New Roman"/>
          <w:sz w:val="24"/>
          <w:szCs w:val="24"/>
        </w:rPr>
      </w:pPr>
      <w:r w:rsidRPr="006B1716">
        <w:rPr>
          <w:rFonts w:ascii="Georgia" w:hAnsi="Georgia" w:cs="Times New Roman"/>
          <w:sz w:val="24"/>
          <w:szCs w:val="24"/>
        </w:rPr>
        <w:t>Healthy People 2020 objectives related to mental health include:</w:t>
      </w:r>
    </w:p>
    <w:p w14:paraId="16854156" w14:textId="77777777" w:rsidR="00E10541" w:rsidRPr="006B1716" w:rsidRDefault="00E10541" w:rsidP="00712FCE">
      <w:pPr>
        <w:autoSpaceDE w:val="0"/>
        <w:autoSpaceDN w:val="0"/>
        <w:adjustRightInd w:val="0"/>
        <w:spacing w:after="0" w:line="240" w:lineRule="auto"/>
        <w:jc w:val="both"/>
        <w:rPr>
          <w:rFonts w:ascii="Georgia" w:hAnsi="Georgia" w:cs="Times New Roman"/>
          <w:color w:val="7030A0"/>
          <w:sz w:val="24"/>
          <w:szCs w:val="24"/>
        </w:rPr>
      </w:pPr>
    </w:p>
    <w:p w14:paraId="112834B1" w14:textId="77777777" w:rsidR="00E10541" w:rsidRPr="006B1716" w:rsidRDefault="00E10541" w:rsidP="00232DC8">
      <w:pPr>
        <w:pStyle w:val="ListParagraph"/>
        <w:numPr>
          <w:ilvl w:val="0"/>
          <w:numId w:val="10"/>
        </w:numPr>
        <w:autoSpaceDE w:val="0"/>
        <w:autoSpaceDN w:val="0"/>
        <w:adjustRightInd w:val="0"/>
        <w:spacing w:after="220"/>
        <w:rPr>
          <w:rFonts w:ascii="Georgia" w:hAnsi="Georgia"/>
        </w:rPr>
      </w:pPr>
      <w:r w:rsidRPr="006B1716">
        <w:rPr>
          <w:rFonts w:ascii="Georgia" w:hAnsi="Georgia"/>
        </w:rPr>
        <w:t>Increase the proportion of primary care facilities that provide mental health treatment on</w:t>
      </w:r>
      <w:r w:rsidR="005E4E96" w:rsidRPr="006B1716">
        <w:rPr>
          <w:rFonts w:ascii="Georgia" w:hAnsi="Georgia"/>
        </w:rPr>
        <w:t>site or by paid referral to 87%</w:t>
      </w:r>
    </w:p>
    <w:p w14:paraId="4E7A1BD9" w14:textId="77777777" w:rsidR="00E10541" w:rsidRPr="006B1716" w:rsidRDefault="00E10541" w:rsidP="00232DC8">
      <w:pPr>
        <w:pStyle w:val="ListParagraph"/>
        <w:numPr>
          <w:ilvl w:val="0"/>
          <w:numId w:val="10"/>
        </w:numPr>
        <w:autoSpaceDE w:val="0"/>
        <w:autoSpaceDN w:val="0"/>
        <w:adjustRightInd w:val="0"/>
        <w:spacing w:after="220"/>
        <w:rPr>
          <w:rFonts w:ascii="Georgia" w:hAnsi="Georgia"/>
        </w:rPr>
      </w:pPr>
      <w:r w:rsidRPr="006B1716">
        <w:rPr>
          <w:rFonts w:ascii="Georgia" w:hAnsi="Georgia"/>
        </w:rPr>
        <w:t xml:space="preserve">Increase the proportion of adults with </w:t>
      </w:r>
      <w:r w:rsidR="00C139D3" w:rsidRPr="006B1716">
        <w:rPr>
          <w:rFonts w:ascii="Georgia" w:hAnsi="Georgia"/>
        </w:rPr>
        <w:t xml:space="preserve">serious </w:t>
      </w:r>
      <w:r w:rsidRPr="006B1716">
        <w:rPr>
          <w:rFonts w:ascii="Georgia" w:hAnsi="Georgia"/>
        </w:rPr>
        <w:t xml:space="preserve">mental disorders who receive treatment to </w:t>
      </w:r>
      <w:r w:rsidR="00C139D3" w:rsidRPr="006B1716">
        <w:rPr>
          <w:rFonts w:ascii="Georgia" w:hAnsi="Georgia"/>
        </w:rPr>
        <w:t>72.3</w:t>
      </w:r>
      <w:r w:rsidR="00D05502" w:rsidRPr="006B1716">
        <w:rPr>
          <w:rFonts w:ascii="Georgia" w:hAnsi="Georgia"/>
        </w:rPr>
        <w:t>%</w:t>
      </w:r>
    </w:p>
    <w:p w14:paraId="3D8B284C" w14:textId="77777777" w:rsidR="00E10541" w:rsidRPr="006B1716" w:rsidRDefault="00E10541" w:rsidP="00232DC8">
      <w:pPr>
        <w:pStyle w:val="ListParagraph"/>
        <w:numPr>
          <w:ilvl w:val="0"/>
          <w:numId w:val="10"/>
        </w:numPr>
        <w:autoSpaceDE w:val="0"/>
        <w:autoSpaceDN w:val="0"/>
        <w:adjustRightInd w:val="0"/>
        <w:spacing w:after="220"/>
        <w:rPr>
          <w:rFonts w:ascii="Georgia" w:hAnsi="Georgia"/>
        </w:rPr>
      </w:pPr>
      <w:r w:rsidRPr="006B1716">
        <w:rPr>
          <w:rFonts w:ascii="Georgia" w:hAnsi="Georgia"/>
        </w:rPr>
        <w:t>Increase the proportion of adults aged 18 years and older with major depressive episodes (MDEs) who receive treatment to 75.</w:t>
      </w:r>
      <w:r w:rsidR="00C139D3" w:rsidRPr="006B1716">
        <w:rPr>
          <w:rFonts w:ascii="Georgia" w:hAnsi="Georgia"/>
        </w:rPr>
        <w:t>9</w:t>
      </w:r>
      <w:r w:rsidR="00D05502" w:rsidRPr="006B1716">
        <w:rPr>
          <w:rFonts w:ascii="Georgia" w:hAnsi="Georgia"/>
        </w:rPr>
        <w:t>%</w:t>
      </w:r>
    </w:p>
    <w:p w14:paraId="1E95B26B" w14:textId="77777777" w:rsidR="00E10541" w:rsidRPr="006B1716" w:rsidRDefault="00E10541" w:rsidP="00232DC8">
      <w:pPr>
        <w:pStyle w:val="ListParagraph"/>
        <w:numPr>
          <w:ilvl w:val="0"/>
          <w:numId w:val="10"/>
        </w:numPr>
        <w:autoSpaceDE w:val="0"/>
        <w:autoSpaceDN w:val="0"/>
        <w:adjustRightInd w:val="0"/>
        <w:spacing w:after="220"/>
        <w:rPr>
          <w:rFonts w:ascii="Georgia" w:hAnsi="Georgia"/>
        </w:rPr>
      </w:pPr>
      <w:r w:rsidRPr="006B1716">
        <w:rPr>
          <w:rFonts w:ascii="Georgia" w:hAnsi="Georgia"/>
        </w:rPr>
        <w:t>Increase the proportion of primary care physicians who screen adults aged 19 years and older for depression during office visits to 2.4</w:t>
      </w:r>
      <w:r w:rsidR="00D05502" w:rsidRPr="006B1716">
        <w:rPr>
          <w:rFonts w:ascii="Georgia" w:hAnsi="Georgia"/>
        </w:rPr>
        <w:t>%</w:t>
      </w:r>
    </w:p>
    <w:p w14:paraId="6FEA7F4C" w14:textId="77777777" w:rsidR="00C139D3" w:rsidRPr="006B1716" w:rsidRDefault="00C139D3" w:rsidP="00232DC8">
      <w:pPr>
        <w:pStyle w:val="ListParagraph"/>
        <w:numPr>
          <w:ilvl w:val="0"/>
          <w:numId w:val="10"/>
        </w:numPr>
        <w:autoSpaceDE w:val="0"/>
        <w:autoSpaceDN w:val="0"/>
        <w:adjustRightInd w:val="0"/>
        <w:rPr>
          <w:rStyle w:val="field-content9"/>
          <w:rFonts w:ascii="Georgia" w:hAnsi="Georgia"/>
          <w:sz w:val="28"/>
          <w:szCs w:val="28"/>
        </w:rPr>
      </w:pPr>
      <w:bookmarkStart w:id="29" w:name="_Hlk509853022"/>
      <w:r w:rsidRPr="006B1716">
        <w:rPr>
          <w:rStyle w:val="field-content9"/>
          <w:rFonts w:ascii="Georgia" w:hAnsi="Georgia"/>
        </w:rPr>
        <w:t xml:space="preserve">Reduce the suicide rate to </w:t>
      </w:r>
      <w:r w:rsidR="008E5214" w:rsidRPr="006B1716">
        <w:rPr>
          <w:rStyle w:val="field-content9"/>
          <w:rFonts w:ascii="Georgia" w:hAnsi="Georgia"/>
        </w:rPr>
        <w:t xml:space="preserve">the Healthy People goal of </w:t>
      </w:r>
      <w:r w:rsidR="00FF0FF3" w:rsidRPr="006B1716">
        <w:rPr>
          <w:rStyle w:val="field-content9"/>
          <w:rFonts w:ascii="Georgia" w:hAnsi="Georgia"/>
        </w:rPr>
        <w:t>10.2 per 100,000 population. The</w:t>
      </w:r>
      <w:r w:rsidR="007015D9" w:rsidRPr="006B1716">
        <w:rPr>
          <w:rStyle w:val="field-content9"/>
          <w:rFonts w:ascii="Georgia" w:hAnsi="Georgia"/>
        </w:rPr>
        <w:t xml:space="preserve"> P</w:t>
      </w:r>
      <w:r w:rsidR="00FF0FF3" w:rsidRPr="006B1716">
        <w:rPr>
          <w:rStyle w:val="field-content9"/>
          <w:rFonts w:ascii="Georgia" w:hAnsi="Georgia"/>
        </w:rPr>
        <w:t xml:space="preserve">ennsylvania </w:t>
      </w:r>
      <w:r w:rsidR="007015D9" w:rsidRPr="006B1716">
        <w:rPr>
          <w:rStyle w:val="field-content9"/>
          <w:rFonts w:ascii="Georgia" w:hAnsi="Georgia"/>
        </w:rPr>
        <w:t xml:space="preserve">rate </w:t>
      </w:r>
      <w:r w:rsidR="00B12B26" w:rsidRPr="006B1716">
        <w:rPr>
          <w:rStyle w:val="field-content9"/>
          <w:rFonts w:ascii="Georgia" w:hAnsi="Georgia"/>
        </w:rPr>
        <w:t>in</w:t>
      </w:r>
      <w:r w:rsidR="00FF0FF3" w:rsidRPr="006B1716">
        <w:rPr>
          <w:rStyle w:val="field-content9"/>
          <w:rFonts w:ascii="Georgia" w:hAnsi="Georgia"/>
        </w:rPr>
        <w:t xml:space="preserve"> 201</w:t>
      </w:r>
      <w:r w:rsidR="00E433CA" w:rsidRPr="006B1716">
        <w:rPr>
          <w:rStyle w:val="field-content9"/>
          <w:rFonts w:ascii="Georgia" w:hAnsi="Georgia"/>
        </w:rPr>
        <w:t>7</w:t>
      </w:r>
      <w:r w:rsidR="00FF0FF3" w:rsidRPr="006B1716">
        <w:rPr>
          <w:rStyle w:val="field-content9"/>
          <w:rFonts w:ascii="Georgia" w:hAnsi="Georgia"/>
        </w:rPr>
        <w:t xml:space="preserve"> was</w:t>
      </w:r>
      <w:r w:rsidR="00E8120D" w:rsidRPr="006B1716">
        <w:rPr>
          <w:rStyle w:val="field-content9"/>
          <w:rFonts w:ascii="Georgia" w:hAnsi="Georgia"/>
        </w:rPr>
        <w:t xml:space="preserve"> </w:t>
      </w:r>
      <w:r w:rsidR="00E433CA" w:rsidRPr="006B1716">
        <w:rPr>
          <w:rStyle w:val="field-content9"/>
          <w:rFonts w:ascii="Georgia" w:hAnsi="Georgia"/>
        </w:rPr>
        <w:t>14.5</w:t>
      </w:r>
      <w:r w:rsidR="00B12B26" w:rsidRPr="006B1716">
        <w:rPr>
          <w:rStyle w:val="field-content9"/>
          <w:rFonts w:ascii="Georgia" w:hAnsi="Georgia"/>
        </w:rPr>
        <w:t>;</w:t>
      </w:r>
      <w:r w:rsidR="00E8120D" w:rsidRPr="006B1716">
        <w:rPr>
          <w:rStyle w:val="EndnoteReference"/>
          <w:rFonts w:ascii="Georgia" w:hAnsi="Georgia"/>
        </w:rPr>
        <w:endnoteReference w:id="63"/>
      </w:r>
      <w:r w:rsidR="00FF0FF3" w:rsidRPr="006B1716">
        <w:rPr>
          <w:rStyle w:val="field-content9"/>
          <w:rFonts w:ascii="Georgia" w:hAnsi="Georgia"/>
        </w:rPr>
        <w:t xml:space="preserve"> </w:t>
      </w:r>
      <w:r w:rsidR="007015D9" w:rsidRPr="006B1716">
        <w:rPr>
          <w:rStyle w:val="field-content9"/>
          <w:rFonts w:ascii="Georgia" w:hAnsi="Georgia"/>
        </w:rPr>
        <w:t xml:space="preserve"> </w:t>
      </w:r>
      <w:r w:rsidR="00B12B26" w:rsidRPr="006B1716">
        <w:rPr>
          <w:rStyle w:val="field-content9"/>
          <w:rFonts w:ascii="Georgia" w:hAnsi="Georgia"/>
        </w:rPr>
        <w:t xml:space="preserve">in 2016 the rates in </w:t>
      </w:r>
      <w:r w:rsidR="005604DD" w:rsidRPr="006B1716">
        <w:rPr>
          <w:rStyle w:val="field-content9"/>
          <w:rFonts w:ascii="Georgia" w:hAnsi="Georgia"/>
        </w:rPr>
        <w:t>Bucks</w:t>
      </w:r>
      <w:r w:rsidR="00B12B26" w:rsidRPr="006B1716">
        <w:rPr>
          <w:rStyle w:val="field-content9"/>
          <w:rFonts w:ascii="Georgia" w:hAnsi="Georgia"/>
        </w:rPr>
        <w:t xml:space="preserve">, </w:t>
      </w:r>
      <w:r w:rsidR="005604DD" w:rsidRPr="006B1716">
        <w:rPr>
          <w:rStyle w:val="field-content9"/>
          <w:rFonts w:ascii="Georgia" w:hAnsi="Georgia"/>
        </w:rPr>
        <w:t>Mont</w:t>
      </w:r>
      <w:r w:rsidR="00E8120D" w:rsidRPr="006B1716">
        <w:rPr>
          <w:rStyle w:val="field-content9"/>
          <w:rFonts w:ascii="Georgia" w:hAnsi="Georgia"/>
        </w:rPr>
        <w:t>gomery</w:t>
      </w:r>
      <w:r w:rsidR="00B12B26" w:rsidRPr="006B1716">
        <w:rPr>
          <w:rStyle w:val="field-content9"/>
          <w:rFonts w:ascii="Georgia" w:hAnsi="Georgia"/>
        </w:rPr>
        <w:t>, and Philadelphia were 11.6, 10.6 and 10.4</w:t>
      </w:r>
      <w:r w:rsidR="005604DD" w:rsidRPr="006B1716">
        <w:rPr>
          <w:rStyle w:val="field-content9"/>
          <w:rFonts w:ascii="Georgia" w:hAnsi="Georgia"/>
        </w:rPr>
        <w:t xml:space="preserve"> </w:t>
      </w:r>
      <w:r w:rsidR="00B12B26" w:rsidRPr="006B1716">
        <w:rPr>
          <w:rStyle w:val="field-content9"/>
          <w:rFonts w:ascii="Georgia" w:hAnsi="Georgia"/>
        </w:rPr>
        <w:t xml:space="preserve">respectively </w:t>
      </w:r>
      <w:r w:rsidR="005604DD" w:rsidRPr="006B1716">
        <w:rPr>
          <w:rStyle w:val="field-content9"/>
          <w:rFonts w:ascii="Georgia" w:hAnsi="Georgia"/>
        </w:rPr>
        <w:t xml:space="preserve">and </w:t>
      </w:r>
      <w:r w:rsidR="00B12B26" w:rsidRPr="006B1716">
        <w:rPr>
          <w:rStyle w:val="field-content9"/>
          <w:rFonts w:ascii="Georgia" w:hAnsi="Georgia"/>
        </w:rPr>
        <w:t xml:space="preserve">all were </w:t>
      </w:r>
      <w:r w:rsidR="005604DD" w:rsidRPr="006B1716">
        <w:rPr>
          <w:rStyle w:val="field-content9"/>
          <w:rFonts w:ascii="Georgia" w:hAnsi="Georgia"/>
        </w:rPr>
        <w:t>rising</w:t>
      </w:r>
      <w:r w:rsidR="00FF0FF3" w:rsidRPr="006B1716">
        <w:rPr>
          <w:rStyle w:val="field-content9"/>
          <w:rFonts w:ascii="Georgia" w:hAnsi="Georgia"/>
        </w:rPr>
        <w:t>.</w:t>
      </w:r>
      <w:r w:rsidR="00E8120D" w:rsidRPr="006B1716">
        <w:rPr>
          <w:rStyle w:val="EndnoteReference"/>
          <w:rFonts w:ascii="Georgia" w:hAnsi="Georgia"/>
        </w:rPr>
        <w:endnoteReference w:id="64"/>
      </w:r>
    </w:p>
    <w:bookmarkEnd w:id="29"/>
    <w:p w14:paraId="12226AF1" w14:textId="77777777" w:rsidR="005604DD" w:rsidRPr="006B1716" w:rsidRDefault="005604DD" w:rsidP="005604DD">
      <w:pPr>
        <w:pStyle w:val="ListParagraph"/>
        <w:autoSpaceDE w:val="0"/>
        <w:autoSpaceDN w:val="0"/>
        <w:adjustRightInd w:val="0"/>
        <w:rPr>
          <w:rFonts w:ascii="Georgia" w:hAnsi="Georgia"/>
          <w:color w:val="FF0000"/>
          <w:sz w:val="28"/>
          <w:szCs w:val="28"/>
        </w:rPr>
      </w:pPr>
    </w:p>
    <w:p w14:paraId="4D6D5B6B" w14:textId="77777777" w:rsidR="007B1CD5" w:rsidRDefault="007B1CD5" w:rsidP="007B1CD5">
      <w:pPr>
        <w:spacing w:after="0" w:line="240" w:lineRule="auto"/>
        <w:rPr>
          <w:rFonts w:ascii="Georgia" w:hAnsi="Georgia"/>
          <w:sz w:val="24"/>
          <w:szCs w:val="24"/>
        </w:rPr>
      </w:pPr>
      <w:bookmarkStart w:id="30" w:name="_Hlk514492129"/>
      <w:r w:rsidRPr="002257E5">
        <w:rPr>
          <w:rFonts w:ascii="Georgia" w:hAnsi="Georgia"/>
          <w:sz w:val="24"/>
          <w:szCs w:val="24"/>
        </w:rPr>
        <w:t xml:space="preserve">Issues, challenges, unmet needs and priorities identified by key informants and focus group participants related to </w:t>
      </w:r>
      <w:r w:rsidR="00EE77C4" w:rsidRPr="002257E5">
        <w:rPr>
          <w:rFonts w:ascii="Georgia" w:hAnsi="Georgia"/>
          <w:sz w:val="24"/>
          <w:szCs w:val="24"/>
        </w:rPr>
        <w:t>mental health</w:t>
      </w:r>
      <w:r w:rsidRPr="002257E5">
        <w:rPr>
          <w:rFonts w:ascii="Georgia" w:hAnsi="Georgia"/>
          <w:sz w:val="24"/>
          <w:szCs w:val="24"/>
        </w:rPr>
        <w:t xml:space="preserve"> include:</w:t>
      </w:r>
    </w:p>
    <w:p w14:paraId="7758F6BA" w14:textId="77777777" w:rsidR="002257E5" w:rsidRPr="002257E5" w:rsidRDefault="002257E5" w:rsidP="007B1CD5">
      <w:pPr>
        <w:spacing w:after="0" w:line="240" w:lineRule="auto"/>
        <w:rPr>
          <w:rFonts w:ascii="Georgia" w:hAnsi="Georgia"/>
          <w:sz w:val="24"/>
          <w:szCs w:val="24"/>
        </w:rPr>
      </w:pPr>
    </w:p>
    <w:p w14:paraId="2AFE3C20" w14:textId="77777777" w:rsidR="002257E5" w:rsidRDefault="002257E5" w:rsidP="00974783">
      <w:pPr>
        <w:pStyle w:val="ListParagraph"/>
        <w:numPr>
          <w:ilvl w:val="0"/>
          <w:numId w:val="42"/>
        </w:numPr>
        <w:ind w:left="360"/>
        <w:rPr>
          <w:rFonts w:ascii="Georgia" w:hAnsi="Georgia"/>
        </w:rPr>
      </w:pPr>
      <w:r w:rsidRPr="002257E5">
        <w:rPr>
          <w:rFonts w:ascii="Georgia" w:hAnsi="Georgia"/>
        </w:rPr>
        <w:t>Drugs, alcohol, and mental illness are inter-related</w:t>
      </w:r>
      <w:r w:rsidR="002973E9">
        <w:rPr>
          <w:rFonts w:ascii="Georgia" w:hAnsi="Georgia"/>
        </w:rPr>
        <w:t>.</w:t>
      </w:r>
    </w:p>
    <w:p w14:paraId="76556985" w14:textId="77777777" w:rsidR="002257E5" w:rsidRDefault="002257E5" w:rsidP="00974783">
      <w:pPr>
        <w:pStyle w:val="ListParagraph"/>
        <w:numPr>
          <w:ilvl w:val="0"/>
          <w:numId w:val="42"/>
        </w:numPr>
        <w:ind w:left="360"/>
        <w:rPr>
          <w:rFonts w:ascii="Georgia" w:hAnsi="Georgia"/>
        </w:rPr>
      </w:pPr>
      <w:r>
        <w:rPr>
          <w:rFonts w:ascii="Georgia" w:hAnsi="Georgia"/>
        </w:rPr>
        <w:t>Pediatric mental health services are lacking</w:t>
      </w:r>
      <w:r w:rsidR="003C5E33">
        <w:rPr>
          <w:rFonts w:ascii="Georgia" w:hAnsi="Georgia"/>
        </w:rPr>
        <w:t>; parents have problems accessing care for their children</w:t>
      </w:r>
      <w:r w:rsidR="002973E9">
        <w:rPr>
          <w:rFonts w:ascii="Georgia" w:hAnsi="Georgia"/>
        </w:rPr>
        <w:t>.</w:t>
      </w:r>
    </w:p>
    <w:p w14:paraId="45BE019C" w14:textId="77777777" w:rsidR="003C5E33" w:rsidRPr="00814EA4" w:rsidRDefault="003C5E33" w:rsidP="00974783">
      <w:pPr>
        <w:pStyle w:val="ListParagraph"/>
        <w:numPr>
          <w:ilvl w:val="0"/>
          <w:numId w:val="42"/>
        </w:numPr>
        <w:ind w:left="360"/>
        <w:rPr>
          <w:rFonts w:ascii="Georgia" w:hAnsi="Georgia"/>
        </w:rPr>
      </w:pPr>
      <w:r w:rsidRPr="00814EA4">
        <w:rPr>
          <w:rFonts w:ascii="Georgia" w:hAnsi="Georgia"/>
        </w:rPr>
        <w:t>Insurance provider lists are outdated</w:t>
      </w:r>
      <w:r w:rsidR="002973E9">
        <w:rPr>
          <w:rFonts w:ascii="Georgia" w:hAnsi="Georgia"/>
        </w:rPr>
        <w:t>.</w:t>
      </w:r>
    </w:p>
    <w:p w14:paraId="2550A5E6" w14:textId="77777777" w:rsidR="003C5E33" w:rsidRPr="00814EA4" w:rsidRDefault="003C5E33" w:rsidP="00974783">
      <w:pPr>
        <w:pStyle w:val="ListParagraph"/>
        <w:numPr>
          <w:ilvl w:val="0"/>
          <w:numId w:val="42"/>
        </w:numPr>
        <w:ind w:left="360"/>
        <w:rPr>
          <w:rFonts w:ascii="Georgia" w:hAnsi="Georgia"/>
        </w:rPr>
      </w:pPr>
      <w:r w:rsidRPr="00814EA4">
        <w:rPr>
          <w:rFonts w:ascii="Georgia" w:hAnsi="Georgia"/>
        </w:rPr>
        <w:t xml:space="preserve">Patients on Medical Assistance just get prescriptions without “real </w:t>
      </w:r>
      <w:r w:rsidR="00497D7A">
        <w:rPr>
          <w:rFonts w:ascii="Georgia" w:hAnsi="Georgia"/>
        </w:rPr>
        <w:t>counseling</w:t>
      </w:r>
      <w:r w:rsidRPr="00814EA4">
        <w:rPr>
          <w:rFonts w:ascii="Georgia" w:hAnsi="Georgia"/>
        </w:rPr>
        <w:t xml:space="preserve"> or follow-up</w:t>
      </w:r>
      <w:r w:rsidR="002973E9">
        <w:rPr>
          <w:rFonts w:ascii="Georgia" w:hAnsi="Georgia"/>
        </w:rPr>
        <w:t>.</w:t>
      </w:r>
      <w:r w:rsidRPr="00814EA4">
        <w:rPr>
          <w:rFonts w:ascii="Georgia" w:hAnsi="Georgia"/>
        </w:rPr>
        <w:t>”</w:t>
      </w:r>
    </w:p>
    <w:p w14:paraId="21F9356F" w14:textId="77777777" w:rsidR="00814EA4" w:rsidRPr="00814EA4" w:rsidRDefault="00814EA4" w:rsidP="00974783">
      <w:pPr>
        <w:pStyle w:val="ListParagraph"/>
        <w:numPr>
          <w:ilvl w:val="0"/>
          <w:numId w:val="42"/>
        </w:numPr>
        <w:ind w:left="360"/>
        <w:rPr>
          <w:rFonts w:ascii="Georgia" w:hAnsi="Georgia"/>
        </w:rPr>
      </w:pPr>
      <w:r w:rsidRPr="00814EA4">
        <w:rPr>
          <w:rFonts w:ascii="Georgia" w:hAnsi="Georgia"/>
          <w:color w:val="222222"/>
        </w:rPr>
        <w:t>There are fa</w:t>
      </w:r>
      <w:r w:rsidRPr="00A062D0">
        <w:rPr>
          <w:rFonts w:ascii="Georgia" w:hAnsi="Georgia"/>
          <w:color w:val="222222"/>
        </w:rPr>
        <w:t xml:space="preserve">cilities where people stand in line all day and </w:t>
      </w:r>
      <w:r w:rsidRPr="00814EA4">
        <w:rPr>
          <w:rFonts w:ascii="Georgia" w:hAnsi="Georgia"/>
          <w:color w:val="222222"/>
        </w:rPr>
        <w:t xml:space="preserve">are </w:t>
      </w:r>
      <w:r w:rsidRPr="00A062D0">
        <w:rPr>
          <w:rFonts w:ascii="Georgia" w:hAnsi="Georgia"/>
          <w:color w:val="222222"/>
        </w:rPr>
        <w:t>still not be seen by closing time at 3</w:t>
      </w:r>
      <w:r w:rsidR="009F12F8">
        <w:rPr>
          <w:rFonts w:ascii="Georgia" w:hAnsi="Georgia"/>
          <w:color w:val="222222"/>
        </w:rPr>
        <w:t xml:space="preserve"> </w:t>
      </w:r>
      <w:r w:rsidRPr="00A062D0">
        <w:rPr>
          <w:rFonts w:ascii="Georgia" w:hAnsi="Georgia"/>
          <w:color w:val="222222"/>
        </w:rPr>
        <w:t>p</w:t>
      </w:r>
      <w:r w:rsidRPr="00814EA4">
        <w:rPr>
          <w:rFonts w:ascii="Georgia" w:hAnsi="Georgia"/>
          <w:color w:val="222222"/>
        </w:rPr>
        <w:t>m.  I</w:t>
      </w:r>
      <w:r w:rsidRPr="00A062D0">
        <w:rPr>
          <w:rFonts w:ascii="Georgia" w:hAnsi="Georgia"/>
          <w:color w:val="222222"/>
        </w:rPr>
        <w:t>ssues such as lack of transport</w:t>
      </w:r>
      <w:r w:rsidRPr="00814EA4">
        <w:rPr>
          <w:rFonts w:ascii="Georgia" w:hAnsi="Georgia"/>
          <w:color w:val="222222"/>
        </w:rPr>
        <w:t xml:space="preserve"> </w:t>
      </w:r>
      <w:r w:rsidR="00497D7A">
        <w:rPr>
          <w:rFonts w:ascii="Georgia" w:hAnsi="Georgia"/>
          <w:color w:val="222222"/>
        </w:rPr>
        <w:t xml:space="preserve">or other social issues </w:t>
      </w:r>
      <w:r w:rsidRPr="00814EA4">
        <w:rPr>
          <w:rFonts w:ascii="Georgia" w:hAnsi="Georgia"/>
          <w:color w:val="222222"/>
        </w:rPr>
        <w:t>impede</w:t>
      </w:r>
      <w:r w:rsidRPr="00A062D0">
        <w:rPr>
          <w:rFonts w:ascii="Georgia" w:hAnsi="Georgia"/>
          <w:color w:val="222222"/>
        </w:rPr>
        <w:t xml:space="preserve"> return</w:t>
      </w:r>
      <w:r w:rsidRPr="00814EA4">
        <w:rPr>
          <w:rFonts w:ascii="Georgia" w:hAnsi="Georgia"/>
          <w:color w:val="222222"/>
        </w:rPr>
        <w:t>ing for care.</w:t>
      </w:r>
    </w:p>
    <w:p w14:paraId="7083A4BC" w14:textId="77777777" w:rsidR="003633FB" w:rsidRPr="005339B4" w:rsidRDefault="00814EA4" w:rsidP="001428B0">
      <w:pPr>
        <w:pStyle w:val="ListParagraph"/>
        <w:numPr>
          <w:ilvl w:val="0"/>
          <w:numId w:val="42"/>
        </w:numPr>
        <w:ind w:left="360"/>
        <w:rPr>
          <w:rFonts w:ascii="Georgia" w:hAnsi="Georgia"/>
        </w:rPr>
      </w:pPr>
      <w:r w:rsidRPr="00814EA4">
        <w:rPr>
          <w:rFonts w:ascii="Georgia" w:hAnsi="Georgia"/>
          <w:color w:val="222222"/>
        </w:rPr>
        <w:t>I</w:t>
      </w:r>
      <w:r w:rsidRPr="00A062D0">
        <w:rPr>
          <w:rFonts w:ascii="Georgia" w:hAnsi="Georgia"/>
          <w:color w:val="222222"/>
        </w:rPr>
        <w:t xml:space="preserve">f a patient cannot find professional help they will likely self-medicate with drugs </w:t>
      </w:r>
      <w:r>
        <w:rPr>
          <w:rFonts w:ascii="Georgia" w:hAnsi="Georgia"/>
          <w:color w:val="222222"/>
        </w:rPr>
        <w:t>and</w:t>
      </w:r>
      <w:r w:rsidRPr="00A062D0">
        <w:rPr>
          <w:rFonts w:ascii="Georgia" w:hAnsi="Georgia"/>
          <w:color w:val="222222"/>
        </w:rPr>
        <w:t>/or alcohol</w:t>
      </w:r>
      <w:r w:rsidR="002973E9">
        <w:rPr>
          <w:rFonts w:ascii="Georgia" w:hAnsi="Georgia"/>
          <w:color w:val="222222"/>
        </w:rPr>
        <w:t>.</w:t>
      </w:r>
    </w:p>
    <w:bookmarkEnd w:id="30"/>
    <w:p w14:paraId="0553B018" w14:textId="77777777" w:rsidR="00814EA4" w:rsidRDefault="00814EA4">
      <w:pPr>
        <w:rPr>
          <w:rFonts w:ascii="Georgia" w:hAnsi="Georgia" w:cs="Times New Roman"/>
          <w:b/>
          <w:i/>
          <w:sz w:val="24"/>
          <w:szCs w:val="24"/>
        </w:rPr>
      </w:pPr>
      <w:r>
        <w:rPr>
          <w:rFonts w:ascii="Georgia" w:hAnsi="Georgia" w:cs="Times New Roman"/>
          <w:b/>
          <w:i/>
          <w:sz w:val="24"/>
          <w:szCs w:val="24"/>
        </w:rPr>
        <w:br w:type="page"/>
      </w:r>
    </w:p>
    <w:p w14:paraId="76973C7E" w14:textId="77777777" w:rsidR="001428B0" w:rsidRPr="006B1716" w:rsidRDefault="001428B0" w:rsidP="001428B0">
      <w:pPr>
        <w:rPr>
          <w:rFonts w:ascii="Georgia" w:hAnsi="Georgia" w:cs="Times New Roman"/>
          <w:b/>
          <w:i/>
          <w:sz w:val="24"/>
          <w:szCs w:val="24"/>
        </w:rPr>
      </w:pPr>
      <w:r w:rsidRPr="006B1716">
        <w:rPr>
          <w:rFonts w:ascii="Georgia" w:hAnsi="Georgia" w:cs="Times New Roman"/>
          <w:b/>
          <w:i/>
          <w:sz w:val="24"/>
          <w:szCs w:val="24"/>
        </w:rPr>
        <w:lastRenderedPageBreak/>
        <w:t>Obesity and Nutrition Education</w:t>
      </w:r>
    </w:p>
    <w:p w14:paraId="22F89B52" w14:textId="77777777" w:rsidR="001428B0" w:rsidRPr="006B1716" w:rsidRDefault="001428B0" w:rsidP="001428B0">
      <w:pPr>
        <w:autoSpaceDE w:val="0"/>
        <w:autoSpaceDN w:val="0"/>
        <w:adjustRightInd w:val="0"/>
        <w:spacing w:after="0" w:line="240" w:lineRule="auto"/>
        <w:rPr>
          <w:rFonts w:ascii="Georgia" w:hAnsi="Georgia" w:cs="Times New Roman"/>
          <w:sz w:val="24"/>
          <w:szCs w:val="24"/>
        </w:rPr>
      </w:pPr>
      <w:r w:rsidRPr="006B1716">
        <w:rPr>
          <w:rFonts w:ascii="Georgia" w:hAnsi="Georgia" w:cs="Times New Roman"/>
          <w:sz w:val="24"/>
          <w:szCs w:val="24"/>
        </w:rPr>
        <w:t>In the United States, almost 36.5% of adults are obese, and in Pennsylvania, the self-reported obesity rate in 2016 was 30.3%.</w:t>
      </w:r>
      <w:r w:rsidRPr="006B1716">
        <w:rPr>
          <w:rStyle w:val="EndnoteReference"/>
          <w:rFonts w:ascii="Georgia" w:hAnsi="Georgia" w:cs="Times New Roman"/>
          <w:sz w:val="24"/>
          <w:szCs w:val="24"/>
        </w:rPr>
        <w:endnoteReference w:id="65"/>
      </w:r>
      <w:r w:rsidRPr="006B1716">
        <w:rPr>
          <w:rFonts w:ascii="Georgia" w:hAnsi="Georgia" w:cs="Times New Roman"/>
          <w:sz w:val="24"/>
          <w:szCs w:val="24"/>
        </w:rPr>
        <w:t xml:space="preserve">  Diet and body weight have been shown to be related to overweight/ obesity, malnutrition, iron deficiency anemia, heart disease, high blood pressure, dyslipidemia, Type 2 diabetes, osteoporosis, asthma, and some cancers.  Increases in obesity related diseases are projected to be significant.</w:t>
      </w:r>
      <w:r w:rsidRPr="006B1716">
        <w:rPr>
          <w:rStyle w:val="EndnoteReference"/>
          <w:rFonts w:ascii="Georgia" w:hAnsi="Georgia" w:cs="Times New Roman"/>
          <w:sz w:val="24"/>
          <w:szCs w:val="24"/>
        </w:rPr>
        <w:endnoteReference w:id="66"/>
      </w:r>
    </w:p>
    <w:p w14:paraId="366B61D8" w14:textId="77777777" w:rsidR="001428B0" w:rsidRPr="00814EA4" w:rsidRDefault="001428B0" w:rsidP="001428B0">
      <w:pPr>
        <w:autoSpaceDE w:val="0"/>
        <w:autoSpaceDN w:val="0"/>
        <w:adjustRightInd w:val="0"/>
        <w:spacing w:after="0" w:line="240" w:lineRule="auto"/>
        <w:rPr>
          <w:rFonts w:ascii="Georgia" w:hAnsi="Georgia" w:cs="Times New Roman"/>
          <w:sz w:val="16"/>
          <w:szCs w:val="16"/>
        </w:rPr>
      </w:pPr>
    </w:p>
    <w:tbl>
      <w:tblPr>
        <w:tblW w:w="0" w:type="auto"/>
        <w:tblInd w:w="78" w:type="dxa"/>
        <w:tblLayout w:type="fixed"/>
        <w:tblLook w:val="0000" w:firstRow="0" w:lastRow="0" w:firstColumn="0" w:lastColumn="0" w:noHBand="0" w:noVBand="0"/>
      </w:tblPr>
      <w:tblGrid>
        <w:gridCol w:w="2664"/>
        <w:gridCol w:w="1925"/>
        <w:gridCol w:w="2256"/>
        <w:gridCol w:w="1800"/>
      </w:tblGrid>
      <w:tr w:rsidR="001428B0" w:rsidRPr="006B1716" w14:paraId="1154C2C7" w14:textId="77777777" w:rsidTr="00AE5FBD">
        <w:trPr>
          <w:trHeight w:val="374"/>
        </w:trPr>
        <w:tc>
          <w:tcPr>
            <w:tcW w:w="8645" w:type="dxa"/>
            <w:gridSpan w:val="4"/>
            <w:tcBorders>
              <w:top w:val="single" w:sz="2" w:space="0" w:color="000000"/>
              <w:left w:val="single" w:sz="2" w:space="0" w:color="000000"/>
              <w:bottom w:val="single" w:sz="12" w:space="0" w:color="auto"/>
              <w:right w:val="single" w:sz="2" w:space="0" w:color="000000"/>
            </w:tcBorders>
          </w:tcPr>
          <w:p w14:paraId="50957921"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sz w:val="28"/>
                <w:szCs w:val="28"/>
              </w:rPr>
            </w:pPr>
            <w:r w:rsidRPr="006B1716">
              <w:rPr>
                <w:rFonts w:ascii="Georgia" w:hAnsi="Georgia" w:cs="Times New Roman"/>
                <w:color w:val="000000"/>
                <w:sz w:val="28"/>
                <w:szCs w:val="28"/>
              </w:rPr>
              <w:t>Obesity Related Diseases in Pennsylvania</w:t>
            </w:r>
          </w:p>
        </w:tc>
      </w:tr>
      <w:tr w:rsidR="001428B0" w:rsidRPr="006B1716" w14:paraId="532F5EBA" w14:textId="77777777" w:rsidTr="00AE5FBD">
        <w:trPr>
          <w:trHeight w:val="590"/>
        </w:trPr>
        <w:tc>
          <w:tcPr>
            <w:tcW w:w="2664" w:type="dxa"/>
            <w:tcBorders>
              <w:top w:val="single" w:sz="12" w:space="0" w:color="auto"/>
              <w:left w:val="single" w:sz="12" w:space="0" w:color="auto"/>
              <w:bottom w:val="single" w:sz="6" w:space="0" w:color="auto"/>
              <w:right w:val="single" w:sz="2" w:space="0" w:color="000000"/>
            </w:tcBorders>
            <w:shd w:val="clear" w:color="auto" w:fill="011E40"/>
          </w:tcPr>
          <w:p w14:paraId="7BC11352" w14:textId="77777777" w:rsidR="001428B0" w:rsidRPr="006B1716" w:rsidRDefault="001428B0" w:rsidP="00AE5FBD">
            <w:pPr>
              <w:autoSpaceDE w:val="0"/>
              <w:autoSpaceDN w:val="0"/>
              <w:adjustRightInd w:val="0"/>
              <w:spacing w:after="0" w:line="240" w:lineRule="auto"/>
              <w:jc w:val="right"/>
              <w:rPr>
                <w:rFonts w:ascii="Georgia" w:hAnsi="Georgia" w:cs="Times New Roman"/>
                <w:b/>
                <w:bCs/>
                <w:color w:val="000000"/>
              </w:rPr>
            </w:pPr>
          </w:p>
        </w:tc>
        <w:tc>
          <w:tcPr>
            <w:tcW w:w="1925" w:type="dxa"/>
            <w:tcBorders>
              <w:top w:val="single" w:sz="12" w:space="0" w:color="auto"/>
              <w:left w:val="single" w:sz="2" w:space="0" w:color="000000"/>
              <w:bottom w:val="single" w:sz="6" w:space="0" w:color="auto"/>
              <w:right w:val="single" w:sz="2" w:space="0" w:color="000000"/>
            </w:tcBorders>
            <w:shd w:val="clear" w:color="auto" w:fill="011E40"/>
          </w:tcPr>
          <w:p w14:paraId="390F387C" w14:textId="77777777" w:rsidR="001428B0" w:rsidRPr="006B1716" w:rsidRDefault="001428B0" w:rsidP="00AE5FBD">
            <w:pPr>
              <w:autoSpaceDE w:val="0"/>
              <w:autoSpaceDN w:val="0"/>
              <w:adjustRightInd w:val="0"/>
              <w:spacing w:after="0" w:line="240" w:lineRule="auto"/>
              <w:jc w:val="center"/>
              <w:rPr>
                <w:rFonts w:ascii="Georgia" w:hAnsi="Georgia" w:cs="Times New Roman"/>
                <w:b/>
                <w:bCs/>
                <w:color w:val="FFFFFF" w:themeColor="background1"/>
              </w:rPr>
            </w:pPr>
            <w:r w:rsidRPr="006B1716">
              <w:rPr>
                <w:rFonts w:ascii="Georgia" w:hAnsi="Georgia" w:cs="Times New Roman"/>
                <w:b/>
                <w:bCs/>
                <w:color w:val="FFFFFF" w:themeColor="background1"/>
              </w:rPr>
              <w:t>2010 Cases</w:t>
            </w:r>
          </w:p>
        </w:tc>
        <w:tc>
          <w:tcPr>
            <w:tcW w:w="2256" w:type="dxa"/>
            <w:tcBorders>
              <w:top w:val="single" w:sz="12" w:space="0" w:color="auto"/>
              <w:left w:val="single" w:sz="2" w:space="0" w:color="000000"/>
              <w:bottom w:val="single" w:sz="6" w:space="0" w:color="auto"/>
              <w:right w:val="single" w:sz="2" w:space="0" w:color="000000"/>
            </w:tcBorders>
            <w:shd w:val="clear" w:color="auto" w:fill="011E40"/>
          </w:tcPr>
          <w:p w14:paraId="17F6C517" w14:textId="77777777" w:rsidR="001428B0" w:rsidRPr="006B1716" w:rsidRDefault="001428B0" w:rsidP="00AE5FBD">
            <w:pPr>
              <w:autoSpaceDE w:val="0"/>
              <w:autoSpaceDN w:val="0"/>
              <w:adjustRightInd w:val="0"/>
              <w:spacing w:after="0" w:line="240" w:lineRule="auto"/>
              <w:jc w:val="center"/>
              <w:rPr>
                <w:rFonts w:ascii="Georgia" w:hAnsi="Georgia" w:cs="Times New Roman"/>
                <w:b/>
                <w:bCs/>
                <w:color w:val="FFFFFF" w:themeColor="background1"/>
              </w:rPr>
            </w:pPr>
            <w:r w:rsidRPr="006B1716">
              <w:rPr>
                <w:rFonts w:ascii="Georgia" w:hAnsi="Georgia" w:cs="Times New Roman"/>
                <w:b/>
                <w:bCs/>
                <w:color w:val="FFFFFF" w:themeColor="background1"/>
              </w:rPr>
              <w:t>2030 Projection</w:t>
            </w:r>
          </w:p>
        </w:tc>
        <w:tc>
          <w:tcPr>
            <w:tcW w:w="1800" w:type="dxa"/>
            <w:tcBorders>
              <w:top w:val="single" w:sz="12" w:space="0" w:color="auto"/>
              <w:left w:val="single" w:sz="2" w:space="0" w:color="000000"/>
              <w:bottom w:val="single" w:sz="6" w:space="0" w:color="auto"/>
              <w:right w:val="single" w:sz="12" w:space="0" w:color="auto"/>
            </w:tcBorders>
            <w:shd w:val="clear" w:color="auto" w:fill="011E40"/>
          </w:tcPr>
          <w:p w14:paraId="70F3C73D" w14:textId="77777777" w:rsidR="001428B0" w:rsidRPr="006B1716" w:rsidRDefault="001428B0" w:rsidP="00AE5FBD">
            <w:pPr>
              <w:autoSpaceDE w:val="0"/>
              <w:autoSpaceDN w:val="0"/>
              <w:adjustRightInd w:val="0"/>
              <w:spacing w:after="0" w:line="240" w:lineRule="auto"/>
              <w:jc w:val="center"/>
              <w:rPr>
                <w:rFonts w:ascii="Georgia" w:hAnsi="Georgia" w:cs="Times New Roman"/>
                <w:b/>
                <w:bCs/>
                <w:color w:val="FFFFFF" w:themeColor="background1"/>
              </w:rPr>
            </w:pPr>
            <w:r w:rsidRPr="006B1716">
              <w:rPr>
                <w:rFonts w:ascii="Georgia" w:hAnsi="Georgia" w:cs="Times New Roman"/>
                <w:b/>
                <w:bCs/>
                <w:color w:val="FFFFFF" w:themeColor="background1"/>
              </w:rPr>
              <w:t>%Change</w:t>
            </w:r>
          </w:p>
        </w:tc>
      </w:tr>
      <w:tr w:rsidR="001428B0" w:rsidRPr="006B1716" w14:paraId="423A0C1D" w14:textId="77777777" w:rsidTr="00AE5FBD">
        <w:trPr>
          <w:trHeight w:val="317"/>
        </w:trPr>
        <w:tc>
          <w:tcPr>
            <w:tcW w:w="2664" w:type="dxa"/>
            <w:tcBorders>
              <w:top w:val="single" w:sz="6" w:space="0" w:color="auto"/>
              <w:left w:val="single" w:sz="6" w:space="0" w:color="auto"/>
              <w:bottom w:val="single" w:sz="6" w:space="0" w:color="auto"/>
              <w:right w:val="single" w:sz="6" w:space="0" w:color="auto"/>
            </w:tcBorders>
          </w:tcPr>
          <w:p w14:paraId="5B51F13E" w14:textId="77777777" w:rsidR="001428B0" w:rsidRPr="006B1716" w:rsidRDefault="001428B0" w:rsidP="00AE5FBD">
            <w:pPr>
              <w:autoSpaceDE w:val="0"/>
              <w:autoSpaceDN w:val="0"/>
              <w:adjustRightInd w:val="0"/>
              <w:spacing w:after="0" w:line="240" w:lineRule="auto"/>
              <w:rPr>
                <w:rFonts w:ascii="Georgia" w:hAnsi="Georgia" w:cs="Times New Roman"/>
                <w:color w:val="000000"/>
              </w:rPr>
            </w:pPr>
            <w:r w:rsidRPr="006B1716">
              <w:rPr>
                <w:rFonts w:ascii="Georgia" w:hAnsi="Georgia" w:cs="Times New Roman"/>
                <w:color w:val="000000"/>
              </w:rPr>
              <w:t>Heart disease</w:t>
            </w:r>
          </w:p>
        </w:tc>
        <w:tc>
          <w:tcPr>
            <w:tcW w:w="1925" w:type="dxa"/>
            <w:tcBorders>
              <w:top w:val="single" w:sz="6" w:space="0" w:color="auto"/>
              <w:left w:val="single" w:sz="6" w:space="0" w:color="auto"/>
              <w:bottom w:val="single" w:sz="6" w:space="0" w:color="auto"/>
              <w:right w:val="single" w:sz="6" w:space="0" w:color="auto"/>
            </w:tcBorders>
          </w:tcPr>
          <w:p w14:paraId="71A0B209"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892,129</w:t>
            </w:r>
          </w:p>
        </w:tc>
        <w:tc>
          <w:tcPr>
            <w:tcW w:w="2256" w:type="dxa"/>
            <w:tcBorders>
              <w:top w:val="single" w:sz="6" w:space="0" w:color="auto"/>
              <w:left w:val="single" w:sz="6" w:space="0" w:color="auto"/>
              <w:bottom w:val="single" w:sz="6" w:space="0" w:color="auto"/>
              <w:right w:val="single" w:sz="6" w:space="0" w:color="auto"/>
            </w:tcBorders>
          </w:tcPr>
          <w:p w14:paraId="3CDAED4B"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3,964,312</w:t>
            </w:r>
          </w:p>
        </w:tc>
        <w:tc>
          <w:tcPr>
            <w:tcW w:w="1800" w:type="dxa"/>
            <w:tcBorders>
              <w:top w:val="single" w:sz="6" w:space="0" w:color="auto"/>
              <w:left w:val="single" w:sz="6" w:space="0" w:color="auto"/>
              <w:bottom w:val="single" w:sz="6" w:space="0" w:color="auto"/>
              <w:right w:val="single" w:sz="6" w:space="0" w:color="auto"/>
            </w:tcBorders>
          </w:tcPr>
          <w:p w14:paraId="35CE30FC"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344%</w:t>
            </w:r>
          </w:p>
        </w:tc>
      </w:tr>
      <w:tr w:rsidR="001428B0" w:rsidRPr="006B1716" w14:paraId="3C6E9C66" w14:textId="77777777" w:rsidTr="00AE5FBD">
        <w:trPr>
          <w:trHeight w:val="317"/>
        </w:trPr>
        <w:tc>
          <w:tcPr>
            <w:tcW w:w="2664" w:type="dxa"/>
            <w:tcBorders>
              <w:top w:val="single" w:sz="6" w:space="0" w:color="auto"/>
              <w:left w:val="single" w:sz="6" w:space="0" w:color="auto"/>
              <w:bottom w:val="single" w:sz="6" w:space="0" w:color="auto"/>
              <w:right w:val="single" w:sz="6" w:space="0" w:color="auto"/>
            </w:tcBorders>
          </w:tcPr>
          <w:p w14:paraId="47EF82D6" w14:textId="77777777" w:rsidR="001428B0" w:rsidRPr="006B1716" w:rsidRDefault="001428B0" w:rsidP="00AE5FBD">
            <w:pPr>
              <w:autoSpaceDE w:val="0"/>
              <w:autoSpaceDN w:val="0"/>
              <w:adjustRightInd w:val="0"/>
              <w:spacing w:after="0" w:line="240" w:lineRule="auto"/>
              <w:rPr>
                <w:rFonts w:ascii="Georgia" w:hAnsi="Georgia" w:cs="Times New Roman"/>
                <w:color w:val="000000"/>
              </w:rPr>
            </w:pPr>
            <w:r w:rsidRPr="006B1716">
              <w:rPr>
                <w:rFonts w:ascii="Georgia" w:hAnsi="Georgia" w:cs="Times New Roman"/>
                <w:color w:val="000000"/>
              </w:rPr>
              <w:t>Obesity related cancers</w:t>
            </w:r>
          </w:p>
        </w:tc>
        <w:tc>
          <w:tcPr>
            <w:tcW w:w="1925" w:type="dxa"/>
            <w:tcBorders>
              <w:top w:val="single" w:sz="6" w:space="0" w:color="auto"/>
              <w:left w:val="single" w:sz="6" w:space="0" w:color="auto"/>
              <w:bottom w:val="single" w:sz="6" w:space="0" w:color="auto"/>
              <w:right w:val="single" w:sz="6" w:space="0" w:color="auto"/>
            </w:tcBorders>
          </w:tcPr>
          <w:p w14:paraId="4A7B1E76"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227,588</w:t>
            </w:r>
          </w:p>
        </w:tc>
        <w:tc>
          <w:tcPr>
            <w:tcW w:w="2256" w:type="dxa"/>
            <w:tcBorders>
              <w:top w:val="single" w:sz="6" w:space="0" w:color="auto"/>
              <w:left w:val="single" w:sz="6" w:space="0" w:color="auto"/>
              <w:bottom w:val="single" w:sz="6" w:space="0" w:color="auto"/>
              <w:right w:val="single" w:sz="6" w:space="0" w:color="auto"/>
            </w:tcBorders>
          </w:tcPr>
          <w:p w14:paraId="704C8316"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553,041</w:t>
            </w:r>
          </w:p>
        </w:tc>
        <w:tc>
          <w:tcPr>
            <w:tcW w:w="1800" w:type="dxa"/>
            <w:tcBorders>
              <w:top w:val="single" w:sz="6" w:space="0" w:color="auto"/>
              <w:left w:val="single" w:sz="6" w:space="0" w:color="auto"/>
              <w:bottom w:val="single" w:sz="6" w:space="0" w:color="auto"/>
              <w:right w:val="single" w:sz="6" w:space="0" w:color="auto"/>
            </w:tcBorders>
          </w:tcPr>
          <w:p w14:paraId="424DC440"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143%</w:t>
            </w:r>
          </w:p>
        </w:tc>
      </w:tr>
      <w:tr w:rsidR="001428B0" w:rsidRPr="006B1716" w14:paraId="3D99C80B" w14:textId="77777777" w:rsidTr="00AE5FBD">
        <w:trPr>
          <w:trHeight w:val="317"/>
        </w:trPr>
        <w:tc>
          <w:tcPr>
            <w:tcW w:w="2664" w:type="dxa"/>
            <w:tcBorders>
              <w:top w:val="single" w:sz="6" w:space="0" w:color="auto"/>
              <w:left w:val="single" w:sz="6" w:space="0" w:color="auto"/>
              <w:bottom w:val="single" w:sz="6" w:space="0" w:color="auto"/>
              <w:right w:val="single" w:sz="6" w:space="0" w:color="auto"/>
            </w:tcBorders>
          </w:tcPr>
          <w:p w14:paraId="7A72C407" w14:textId="77777777" w:rsidR="001428B0" w:rsidRPr="006B1716" w:rsidRDefault="001428B0" w:rsidP="00AE5FBD">
            <w:pPr>
              <w:autoSpaceDE w:val="0"/>
              <w:autoSpaceDN w:val="0"/>
              <w:adjustRightInd w:val="0"/>
              <w:spacing w:after="0" w:line="240" w:lineRule="auto"/>
              <w:rPr>
                <w:rFonts w:ascii="Georgia" w:hAnsi="Georgia" w:cs="Times New Roman"/>
                <w:color w:val="000000"/>
              </w:rPr>
            </w:pPr>
            <w:r w:rsidRPr="006B1716">
              <w:rPr>
                <w:rFonts w:ascii="Georgia" w:hAnsi="Georgia" w:cs="Times New Roman"/>
                <w:color w:val="000000"/>
              </w:rPr>
              <w:t>Diabetes</w:t>
            </w:r>
          </w:p>
        </w:tc>
        <w:tc>
          <w:tcPr>
            <w:tcW w:w="1925" w:type="dxa"/>
            <w:tcBorders>
              <w:top w:val="single" w:sz="6" w:space="0" w:color="auto"/>
              <w:left w:val="single" w:sz="6" w:space="0" w:color="auto"/>
              <w:bottom w:val="single" w:sz="6" w:space="0" w:color="auto"/>
              <w:right w:val="single" w:sz="6" w:space="0" w:color="auto"/>
            </w:tcBorders>
          </w:tcPr>
          <w:p w14:paraId="1FD72B9E"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1,135,646</w:t>
            </w:r>
          </w:p>
        </w:tc>
        <w:tc>
          <w:tcPr>
            <w:tcW w:w="2256" w:type="dxa"/>
            <w:tcBorders>
              <w:top w:val="single" w:sz="6" w:space="0" w:color="auto"/>
              <w:left w:val="single" w:sz="6" w:space="0" w:color="auto"/>
              <w:bottom w:val="single" w:sz="6" w:space="0" w:color="auto"/>
              <w:right w:val="single" w:sz="6" w:space="0" w:color="auto"/>
            </w:tcBorders>
          </w:tcPr>
          <w:p w14:paraId="1CB1159B"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1,731,248</w:t>
            </w:r>
          </w:p>
        </w:tc>
        <w:tc>
          <w:tcPr>
            <w:tcW w:w="1800" w:type="dxa"/>
            <w:tcBorders>
              <w:top w:val="single" w:sz="6" w:space="0" w:color="auto"/>
              <w:left w:val="single" w:sz="6" w:space="0" w:color="auto"/>
              <w:bottom w:val="single" w:sz="6" w:space="0" w:color="auto"/>
              <w:right w:val="single" w:sz="6" w:space="0" w:color="auto"/>
            </w:tcBorders>
          </w:tcPr>
          <w:p w14:paraId="5096A08B"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52%</w:t>
            </w:r>
          </w:p>
        </w:tc>
      </w:tr>
      <w:tr w:rsidR="001428B0" w:rsidRPr="006B1716" w14:paraId="2B2D2E7B" w14:textId="77777777" w:rsidTr="00AE5FBD">
        <w:trPr>
          <w:trHeight w:val="317"/>
        </w:trPr>
        <w:tc>
          <w:tcPr>
            <w:tcW w:w="2664" w:type="dxa"/>
            <w:tcBorders>
              <w:top w:val="single" w:sz="6" w:space="0" w:color="auto"/>
              <w:left w:val="single" w:sz="6" w:space="0" w:color="auto"/>
              <w:bottom w:val="single" w:sz="6" w:space="0" w:color="auto"/>
              <w:right w:val="single" w:sz="6" w:space="0" w:color="auto"/>
            </w:tcBorders>
          </w:tcPr>
          <w:p w14:paraId="4F9C15C7" w14:textId="77777777" w:rsidR="001428B0" w:rsidRPr="006B1716" w:rsidRDefault="001428B0" w:rsidP="00AE5FBD">
            <w:pPr>
              <w:autoSpaceDE w:val="0"/>
              <w:autoSpaceDN w:val="0"/>
              <w:adjustRightInd w:val="0"/>
              <w:spacing w:after="0" w:line="240" w:lineRule="auto"/>
              <w:rPr>
                <w:rFonts w:ascii="Georgia" w:hAnsi="Georgia" w:cs="Times New Roman"/>
                <w:color w:val="000000"/>
              </w:rPr>
            </w:pPr>
            <w:r w:rsidRPr="006B1716">
              <w:rPr>
                <w:rFonts w:ascii="Georgia" w:hAnsi="Georgia" w:cs="Times New Roman"/>
                <w:color w:val="000000"/>
              </w:rPr>
              <w:t>Hypertension</w:t>
            </w:r>
          </w:p>
        </w:tc>
        <w:tc>
          <w:tcPr>
            <w:tcW w:w="1925" w:type="dxa"/>
            <w:tcBorders>
              <w:top w:val="single" w:sz="6" w:space="0" w:color="auto"/>
              <w:left w:val="single" w:sz="6" w:space="0" w:color="auto"/>
              <w:bottom w:val="single" w:sz="6" w:space="0" w:color="auto"/>
              <w:right w:val="single" w:sz="6" w:space="0" w:color="auto"/>
            </w:tcBorders>
          </w:tcPr>
          <w:p w14:paraId="31FC4D95"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2,752,209</w:t>
            </w:r>
          </w:p>
        </w:tc>
        <w:tc>
          <w:tcPr>
            <w:tcW w:w="2256" w:type="dxa"/>
            <w:tcBorders>
              <w:top w:val="single" w:sz="6" w:space="0" w:color="auto"/>
              <w:left w:val="single" w:sz="6" w:space="0" w:color="auto"/>
              <w:bottom w:val="single" w:sz="6" w:space="0" w:color="auto"/>
              <w:right w:val="single" w:sz="6" w:space="0" w:color="auto"/>
            </w:tcBorders>
          </w:tcPr>
          <w:p w14:paraId="37392240"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3,483,650</w:t>
            </w:r>
          </w:p>
        </w:tc>
        <w:tc>
          <w:tcPr>
            <w:tcW w:w="1800" w:type="dxa"/>
            <w:tcBorders>
              <w:top w:val="single" w:sz="6" w:space="0" w:color="auto"/>
              <w:left w:val="single" w:sz="6" w:space="0" w:color="auto"/>
              <w:bottom w:val="single" w:sz="6" w:space="0" w:color="auto"/>
              <w:right w:val="single" w:sz="6" w:space="0" w:color="auto"/>
            </w:tcBorders>
          </w:tcPr>
          <w:p w14:paraId="25E3B1EA" w14:textId="77777777" w:rsidR="001428B0" w:rsidRPr="006B1716" w:rsidRDefault="001428B0" w:rsidP="00AE5FBD">
            <w:pPr>
              <w:autoSpaceDE w:val="0"/>
              <w:autoSpaceDN w:val="0"/>
              <w:adjustRightInd w:val="0"/>
              <w:spacing w:after="0" w:line="240" w:lineRule="auto"/>
              <w:jc w:val="center"/>
              <w:rPr>
                <w:rFonts w:ascii="Georgia" w:hAnsi="Georgia" w:cs="Times New Roman"/>
                <w:color w:val="000000"/>
              </w:rPr>
            </w:pPr>
            <w:r w:rsidRPr="006B1716">
              <w:rPr>
                <w:rFonts w:ascii="Georgia" w:hAnsi="Georgia" w:cs="Times New Roman"/>
                <w:color w:val="000000"/>
              </w:rPr>
              <w:t>27%</w:t>
            </w:r>
          </w:p>
        </w:tc>
      </w:tr>
    </w:tbl>
    <w:p w14:paraId="7F5D01AB" w14:textId="77777777" w:rsidR="001428B0" w:rsidRPr="00814EA4" w:rsidRDefault="001428B0" w:rsidP="001428B0">
      <w:pPr>
        <w:autoSpaceDE w:val="0"/>
        <w:autoSpaceDN w:val="0"/>
        <w:adjustRightInd w:val="0"/>
        <w:spacing w:after="0" w:line="240" w:lineRule="auto"/>
        <w:rPr>
          <w:rFonts w:ascii="Georgia" w:hAnsi="Georgia" w:cs="Times New Roman"/>
          <w:color w:val="7030A0"/>
          <w:sz w:val="16"/>
          <w:szCs w:val="16"/>
        </w:rPr>
      </w:pPr>
    </w:p>
    <w:p w14:paraId="2E15E6EC" w14:textId="77777777" w:rsidR="001428B0" w:rsidRPr="006B1716" w:rsidRDefault="001428B0" w:rsidP="001428B0">
      <w:pPr>
        <w:autoSpaceDE w:val="0"/>
        <w:autoSpaceDN w:val="0"/>
        <w:adjustRightInd w:val="0"/>
        <w:spacing w:after="0" w:line="240" w:lineRule="auto"/>
        <w:rPr>
          <w:rFonts w:ascii="Georgia" w:hAnsi="Georgia" w:cs="Times New Roman"/>
          <w:color w:val="7030A0"/>
          <w:sz w:val="24"/>
          <w:szCs w:val="24"/>
        </w:rPr>
      </w:pPr>
      <w:r w:rsidRPr="006B1716">
        <w:rPr>
          <w:rFonts w:ascii="Georgia" w:hAnsi="Georgia" w:cs="Times New Roman"/>
          <w:sz w:val="24"/>
          <w:szCs w:val="24"/>
        </w:rPr>
        <w:t xml:space="preserve">The obesity rate in 4 of 6 ROSH CB areas is below the Healthy People 2020 goal of 30.5%.  The rate of overweight and obese adults in Philadelphia service areas exceeds 70%.  </w:t>
      </w:r>
    </w:p>
    <w:p w14:paraId="1948B17F" w14:textId="77777777" w:rsidR="001428B0" w:rsidRPr="006B1716" w:rsidRDefault="001428B0" w:rsidP="001428B0">
      <w:pPr>
        <w:autoSpaceDE w:val="0"/>
        <w:autoSpaceDN w:val="0"/>
        <w:adjustRightInd w:val="0"/>
        <w:spacing w:after="0" w:line="240" w:lineRule="auto"/>
        <w:rPr>
          <w:rFonts w:ascii="Georgia" w:hAnsi="Georgia" w:cs="Times New Roman"/>
          <w:color w:val="7030A0"/>
          <w:sz w:val="24"/>
          <w:szCs w:val="24"/>
        </w:rPr>
      </w:pPr>
      <w:r w:rsidRPr="00B1171A">
        <w:rPr>
          <w:rFonts w:ascii="Georgia" w:hAnsi="Georgia"/>
          <w:noProof/>
          <w:sz w:val="16"/>
          <w:szCs w:val="16"/>
        </w:rPr>
        <w:drawing>
          <wp:anchor distT="0" distB="0" distL="114300" distR="114300" simplePos="0" relativeHeight="251697664" behindDoc="1" locked="0" layoutInCell="1" allowOverlap="1" wp14:anchorId="2A12594D" wp14:editId="0C1131CA">
            <wp:simplePos x="0" y="0"/>
            <wp:positionH relativeFrom="column">
              <wp:posOffset>0</wp:posOffset>
            </wp:positionH>
            <wp:positionV relativeFrom="paragraph">
              <wp:posOffset>3810</wp:posOffset>
            </wp:positionV>
            <wp:extent cx="5760720" cy="2194560"/>
            <wp:effectExtent l="0" t="0" r="0" b="0"/>
            <wp:wrapTight wrapText="bothSides">
              <wp:wrapPolygon edited="0">
                <wp:start x="0" y="0"/>
                <wp:lineTo x="0" y="21563"/>
                <wp:lineTo x="21571" y="21563"/>
                <wp:lineTo x="21571" y="0"/>
                <wp:lineTo x="0" y="0"/>
              </wp:wrapPolygon>
            </wp:wrapTight>
            <wp:docPr id="131112" name="Chart 131112">
              <a:extLst xmlns:a="http://schemas.openxmlformats.org/drawingml/2006/main">
                <a:ext uri="{FF2B5EF4-FFF2-40B4-BE49-F238E27FC236}">
                  <a16:creationId xmlns:a16="http://schemas.microsoft.com/office/drawing/2014/main" id="{04D19957-4673-490F-8A27-7E2A9527AB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14CE0CBD" w14:textId="77777777" w:rsidR="001428B0" w:rsidRPr="006B1716" w:rsidRDefault="001428B0" w:rsidP="001428B0">
      <w:pPr>
        <w:ind w:firstLine="90"/>
        <w:rPr>
          <w:rFonts w:ascii="Georgia" w:hAnsi="Georgia"/>
          <w:i/>
        </w:rPr>
      </w:pPr>
      <w:r w:rsidRPr="006B1716">
        <w:rPr>
          <w:rFonts w:ascii="Georgia" w:hAnsi="Georgia"/>
          <w:i/>
        </w:rPr>
        <w:t>PHMC Household Health Survey 2015</w:t>
      </w:r>
    </w:p>
    <w:p w14:paraId="3FCB5998" w14:textId="77777777" w:rsidR="002C1C08" w:rsidRPr="006B1716" w:rsidRDefault="001428B0" w:rsidP="001428B0">
      <w:pPr>
        <w:autoSpaceDE w:val="0"/>
        <w:autoSpaceDN w:val="0"/>
        <w:adjustRightInd w:val="0"/>
        <w:spacing w:after="0" w:line="240" w:lineRule="auto"/>
        <w:rPr>
          <w:rFonts w:ascii="Georgia" w:hAnsi="Georgia" w:cs="Times New Roman"/>
          <w:sz w:val="24"/>
          <w:szCs w:val="24"/>
        </w:rPr>
      </w:pPr>
      <w:r w:rsidRPr="006B1716">
        <w:rPr>
          <w:rFonts w:ascii="Georgia" w:hAnsi="Georgia" w:cs="Times New Roman"/>
          <w:sz w:val="24"/>
          <w:szCs w:val="24"/>
        </w:rPr>
        <w:t>People with incomes above 200% FPL are less likely to be obese compared to those below this level</w:t>
      </w:r>
      <w:r w:rsidR="00FF2D43" w:rsidRPr="006B1716">
        <w:rPr>
          <w:rFonts w:ascii="Georgia" w:hAnsi="Georgia" w:cs="Times New Roman"/>
          <w:sz w:val="24"/>
          <w:szCs w:val="24"/>
        </w:rPr>
        <w:t>.</w:t>
      </w:r>
    </w:p>
    <w:tbl>
      <w:tblPr>
        <w:tblStyle w:val="TableGrid"/>
        <w:tblW w:w="0" w:type="auto"/>
        <w:tblInd w:w="198" w:type="dxa"/>
        <w:tblLook w:val="04A0" w:firstRow="1" w:lastRow="0" w:firstColumn="1" w:lastColumn="0" w:noHBand="0" w:noVBand="1"/>
      </w:tblPr>
      <w:tblGrid>
        <w:gridCol w:w="2448"/>
        <w:gridCol w:w="2448"/>
        <w:gridCol w:w="2448"/>
      </w:tblGrid>
      <w:tr w:rsidR="00FF2D43" w:rsidRPr="006B1716" w14:paraId="341E7A14" w14:textId="77777777" w:rsidTr="0013449D">
        <w:trPr>
          <w:trHeight w:val="144"/>
        </w:trPr>
        <w:tc>
          <w:tcPr>
            <w:tcW w:w="2448" w:type="dxa"/>
            <w:shd w:val="clear" w:color="auto" w:fill="011E40"/>
          </w:tcPr>
          <w:p w14:paraId="7738F920" w14:textId="77777777" w:rsidR="00FF2D43" w:rsidRPr="006B1716" w:rsidRDefault="00FF2D43" w:rsidP="00A2290C">
            <w:pPr>
              <w:autoSpaceDE w:val="0"/>
              <w:autoSpaceDN w:val="0"/>
              <w:adjustRightInd w:val="0"/>
              <w:rPr>
                <w:rFonts w:ascii="Georgia" w:hAnsi="Georgia" w:cs="Times New Roman"/>
                <w:b/>
                <w:color w:val="FFFFFF" w:themeColor="background1"/>
              </w:rPr>
            </w:pPr>
            <w:bookmarkStart w:id="31" w:name="_Hlk509489902"/>
          </w:p>
        </w:tc>
        <w:tc>
          <w:tcPr>
            <w:tcW w:w="2448" w:type="dxa"/>
            <w:shd w:val="clear" w:color="auto" w:fill="011E40"/>
          </w:tcPr>
          <w:p w14:paraId="5FBA49D1" w14:textId="77777777" w:rsidR="00FF2D43" w:rsidRPr="006B1716" w:rsidRDefault="00FF2D43" w:rsidP="00FF2D43">
            <w:pPr>
              <w:autoSpaceDE w:val="0"/>
              <w:autoSpaceDN w:val="0"/>
              <w:adjustRightInd w:val="0"/>
              <w:jc w:val="center"/>
              <w:rPr>
                <w:rFonts w:ascii="Georgia" w:hAnsi="Georgia" w:cs="Times New Roman"/>
                <w:b/>
                <w:color w:val="FFFFFF" w:themeColor="background1"/>
              </w:rPr>
            </w:pPr>
            <w:r w:rsidRPr="006B1716">
              <w:rPr>
                <w:rFonts w:ascii="Georgia" w:hAnsi="Georgia" w:cs="Times New Roman"/>
                <w:b/>
                <w:color w:val="FFFFFF" w:themeColor="background1"/>
              </w:rPr>
              <w:t>&lt; 200% Federal Poverty Level</w:t>
            </w:r>
          </w:p>
        </w:tc>
        <w:tc>
          <w:tcPr>
            <w:tcW w:w="2448" w:type="dxa"/>
            <w:shd w:val="clear" w:color="auto" w:fill="011E40"/>
          </w:tcPr>
          <w:p w14:paraId="08AEC73F" w14:textId="77777777" w:rsidR="00FF2D43" w:rsidRPr="006B1716" w:rsidRDefault="00FF2D43" w:rsidP="00FF2D43">
            <w:pPr>
              <w:autoSpaceDE w:val="0"/>
              <w:autoSpaceDN w:val="0"/>
              <w:adjustRightInd w:val="0"/>
              <w:jc w:val="center"/>
              <w:rPr>
                <w:rFonts w:ascii="Georgia" w:hAnsi="Georgia" w:cs="Times New Roman"/>
                <w:b/>
                <w:color w:val="FFFFFF" w:themeColor="background1"/>
              </w:rPr>
            </w:pPr>
            <w:r w:rsidRPr="006B1716">
              <w:rPr>
                <w:rFonts w:ascii="Georgia" w:hAnsi="Georgia" w:cs="Times New Roman"/>
                <w:b/>
                <w:color w:val="FFFFFF" w:themeColor="background1"/>
              </w:rPr>
              <w:t>&gt;200% Federal Poverty Level</w:t>
            </w:r>
          </w:p>
        </w:tc>
      </w:tr>
      <w:tr w:rsidR="00FF2D43" w:rsidRPr="006B1716" w14:paraId="71F3F263" w14:textId="77777777" w:rsidTr="0013449D">
        <w:trPr>
          <w:trHeight w:val="288"/>
        </w:trPr>
        <w:tc>
          <w:tcPr>
            <w:tcW w:w="2448" w:type="dxa"/>
          </w:tcPr>
          <w:p w14:paraId="103E21F7" w14:textId="77777777" w:rsidR="00FF2D43" w:rsidRPr="006B1716" w:rsidRDefault="00FF2D43" w:rsidP="00251498">
            <w:pPr>
              <w:autoSpaceDE w:val="0"/>
              <w:autoSpaceDN w:val="0"/>
              <w:adjustRightInd w:val="0"/>
              <w:rPr>
                <w:rFonts w:ascii="Georgia" w:hAnsi="Georgia" w:cs="Times New Roman"/>
              </w:rPr>
            </w:pPr>
            <w:r w:rsidRPr="006B1716">
              <w:rPr>
                <w:rFonts w:ascii="Georgia" w:hAnsi="Georgia" w:cs="Times New Roman"/>
              </w:rPr>
              <w:t>Bucks/Mont</w:t>
            </w:r>
          </w:p>
        </w:tc>
        <w:tc>
          <w:tcPr>
            <w:tcW w:w="2448" w:type="dxa"/>
          </w:tcPr>
          <w:p w14:paraId="3AA9CC42" w14:textId="77777777" w:rsidR="00FF2D43" w:rsidRPr="006B1716" w:rsidRDefault="00FF2D43" w:rsidP="00251498">
            <w:pPr>
              <w:autoSpaceDE w:val="0"/>
              <w:autoSpaceDN w:val="0"/>
              <w:adjustRightInd w:val="0"/>
              <w:jc w:val="center"/>
              <w:rPr>
                <w:rFonts w:ascii="Georgia" w:hAnsi="Georgia" w:cs="Times New Roman"/>
              </w:rPr>
            </w:pPr>
            <w:r w:rsidRPr="006B1716">
              <w:rPr>
                <w:rFonts w:ascii="Georgia" w:hAnsi="Georgia" w:cs="Times New Roman"/>
              </w:rPr>
              <w:t>32%</w:t>
            </w:r>
          </w:p>
        </w:tc>
        <w:tc>
          <w:tcPr>
            <w:tcW w:w="2448" w:type="dxa"/>
          </w:tcPr>
          <w:p w14:paraId="1F0DDD6A" w14:textId="77777777" w:rsidR="00FF2D43" w:rsidRPr="006B1716" w:rsidRDefault="00EA791A" w:rsidP="00251498">
            <w:pPr>
              <w:autoSpaceDE w:val="0"/>
              <w:autoSpaceDN w:val="0"/>
              <w:adjustRightInd w:val="0"/>
              <w:jc w:val="center"/>
              <w:rPr>
                <w:rFonts w:ascii="Georgia" w:hAnsi="Georgia" w:cs="Times New Roman"/>
              </w:rPr>
            </w:pPr>
            <w:r w:rsidRPr="006B1716">
              <w:rPr>
                <w:rFonts w:ascii="Georgia" w:hAnsi="Georgia" w:cs="Times New Roman"/>
              </w:rPr>
              <w:t>27</w:t>
            </w:r>
            <w:r w:rsidR="00FF2D43" w:rsidRPr="006B1716">
              <w:rPr>
                <w:rFonts w:ascii="Georgia" w:hAnsi="Georgia" w:cs="Times New Roman"/>
              </w:rPr>
              <w:t>%</w:t>
            </w:r>
          </w:p>
        </w:tc>
      </w:tr>
      <w:tr w:rsidR="00EA791A" w:rsidRPr="006B1716" w14:paraId="67A50CE4" w14:textId="77777777" w:rsidTr="0013449D">
        <w:trPr>
          <w:trHeight w:val="288"/>
        </w:trPr>
        <w:tc>
          <w:tcPr>
            <w:tcW w:w="2448" w:type="dxa"/>
          </w:tcPr>
          <w:p w14:paraId="36A6B9B9" w14:textId="77777777" w:rsidR="00EA791A" w:rsidRPr="006B1716" w:rsidRDefault="00EA791A" w:rsidP="00251498">
            <w:pPr>
              <w:autoSpaceDE w:val="0"/>
              <w:autoSpaceDN w:val="0"/>
              <w:adjustRightInd w:val="0"/>
              <w:rPr>
                <w:rFonts w:ascii="Georgia" w:hAnsi="Georgia" w:cs="Times New Roman"/>
              </w:rPr>
            </w:pPr>
            <w:r w:rsidRPr="006B1716">
              <w:rPr>
                <w:rFonts w:ascii="Georgia" w:hAnsi="Georgia" w:cs="Times New Roman"/>
              </w:rPr>
              <w:t>Philadelphia</w:t>
            </w:r>
          </w:p>
        </w:tc>
        <w:tc>
          <w:tcPr>
            <w:tcW w:w="2448" w:type="dxa"/>
          </w:tcPr>
          <w:p w14:paraId="352FCE7E" w14:textId="77777777" w:rsidR="00EA791A" w:rsidRPr="006B1716" w:rsidRDefault="00EA791A" w:rsidP="00251498">
            <w:pPr>
              <w:autoSpaceDE w:val="0"/>
              <w:autoSpaceDN w:val="0"/>
              <w:adjustRightInd w:val="0"/>
              <w:jc w:val="center"/>
              <w:rPr>
                <w:rFonts w:ascii="Georgia" w:hAnsi="Georgia" w:cs="Times New Roman"/>
              </w:rPr>
            </w:pPr>
            <w:r w:rsidRPr="006B1716">
              <w:rPr>
                <w:rFonts w:ascii="Georgia" w:hAnsi="Georgia" w:cs="Times New Roman"/>
              </w:rPr>
              <w:t>37%</w:t>
            </w:r>
          </w:p>
        </w:tc>
        <w:tc>
          <w:tcPr>
            <w:tcW w:w="2448" w:type="dxa"/>
          </w:tcPr>
          <w:p w14:paraId="06117AEA" w14:textId="77777777" w:rsidR="00EA791A" w:rsidRPr="006B1716" w:rsidRDefault="00EA791A" w:rsidP="00251498">
            <w:pPr>
              <w:autoSpaceDE w:val="0"/>
              <w:autoSpaceDN w:val="0"/>
              <w:adjustRightInd w:val="0"/>
              <w:jc w:val="center"/>
              <w:rPr>
                <w:rFonts w:ascii="Georgia" w:hAnsi="Georgia" w:cs="Times New Roman"/>
              </w:rPr>
            </w:pPr>
            <w:r w:rsidRPr="006B1716">
              <w:rPr>
                <w:rFonts w:ascii="Georgia" w:hAnsi="Georgia" w:cs="Times New Roman"/>
              </w:rPr>
              <w:t>30%</w:t>
            </w:r>
          </w:p>
        </w:tc>
      </w:tr>
      <w:bookmarkEnd w:id="31"/>
    </w:tbl>
    <w:p w14:paraId="41EC7546" w14:textId="77777777" w:rsidR="002C1C08" w:rsidRPr="006B1716" w:rsidRDefault="002C1C08" w:rsidP="001428B0">
      <w:pPr>
        <w:autoSpaceDE w:val="0"/>
        <w:autoSpaceDN w:val="0"/>
        <w:adjustRightInd w:val="0"/>
        <w:spacing w:after="0" w:line="240" w:lineRule="auto"/>
        <w:rPr>
          <w:rFonts w:ascii="Georgia" w:hAnsi="Georgia" w:cs="Times New Roman"/>
          <w:sz w:val="24"/>
          <w:szCs w:val="24"/>
        </w:rPr>
      </w:pPr>
    </w:p>
    <w:p w14:paraId="275BCE3B" w14:textId="77777777" w:rsidR="001428B0" w:rsidRPr="006B1716" w:rsidRDefault="001428B0" w:rsidP="001428B0">
      <w:pPr>
        <w:autoSpaceDE w:val="0"/>
        <w:autoSpaceDN w:val="0"/>
        <w:adjustRightInd w:val="0"/>
        <w:spacing w:after="0" w:line="240" w:lineRule="auto"/>
        <w:rPr>
          <w:rFonts w:ascii="Georgia" w:hAnsi="Georgia" w:cs="Times New Roman"/>
          <w:sz w:val="24"/>
          <w:szCs w:val="24"/>
        </w:rPr>
      </w:pPr>
      <w:r w:rsidRPr="006B1716">
        <w:rPr>
          <w:rFonts w:ascii="Georgia" w:hAnsi="Georgia" w:cs="Times New Roman"/>
          <w:sz w:val="24"/>
          <w:szCs w:val="24"/>
        </w:rPr>
        <w:t>In addition, there are racial/ethnic disparities in obesity rates.</w:t>
      </w:r>
    </w:p>
    <w:tbl>
      <w:tblPr>
        <w:tblStyle w:val="TableGrid"/>
        <w:tblW w:w="0" w:type="auto"/>
        <w:tblInd w:w="108" w:type="dxa"/>
        <w:tblLook w:val="04A0" w:firstRow="1" w:lastRow="0" w:firstColumn="1" w:lastColumn="0" w:noHBand="0" w:noVBand="1"/>
      </w:tblPr>
      <w:tblGrid>
        <w:gridCol w:w="2005"/>
        <w:gridCol w:w="1728"/>
        <w:gridCol w:w="1728"/>
        <w:gridCol w:w="1728"/>
        <w:gridCol w:w="1728"/>
      </w:tblGrid>
      <w:tr w:rsidR="001428B0" w:rsidRPr="006B1716" w14:paraId="0E7FA24A" w14:textId="77777777" w:rsidTr="0013449D">
        <w:tc>
          <w:tcPr>
            <w:tcW w:w="2005" w:type="dxa"/>
            <w:shd w:val="clear" w:color="auto" w:fill="011E40"/>
          </w:tcPr>
          <w:p w14:paraId="08037212" w14:textId="77777777" w:rsidR="001428B0" w:rsidRPr="006B1716" w:rsidRDefault="001428B0" w:rsidP="00814EA4">
            <w:pPr>
              <w:autoSpaceDE w:val="0"/>
              <w:autoSpaceDN w:val="0"/>
              <w:adjustRightInd w:val="0"/>
              <w:ind w:left="75"/>
              <w:rPr>
                <w:rFonts w:ascii="Georgia" w:hAnsi="Georgia" w:cs="Times New Roman"/>
              </w:rPr>
            </w:pPr>
          </w:p>
        </w:tc>
        <w:tc>
          <w:tcPr>
            <w:tcW w:w="1728" w:type="dxa"/>
            <w:shd w:val="clear" w:color="auto" w:fill="011E40"/>
          </w:tcPr>
          <w:p w14:paraId="073BDEB4" w14:textId="77777777" w:rsidR="001428B0" w:rsidRPr="006B1716" w:rsidRDefault="001428B0" w:rsidP="00814EA4">
            <w:pPr>
              <w:autoSpaceDE w:val="0"/>
              <w:autoSpaceDN w:val="0"/>
              <w:adjustRightInd w:val="0"/>
              <w:ind w:left="75"/>
              <w:jc w:val="center"/>
              <w:rPr>
                <w:rFonts w:ascii="Georgia" w:hAnsi="Georgia" w:cs="Times New Roman"/>
              </w:rPr>
            </w:pPr>
            <w:r w:rsidRPr="006B1716">
              <w:rPr>
                <w:rFonts w:ascii="Georgia" w:hAnsi="Georgia" w:cs="Times New Roman"/>
              </w:rPr>
              <w:t>Black non-Latino</w:t>
            </w:r>
          </w:p>
        </w:tc>
        <w:tc>
          <w:tcPr>
            <w:tcW w:w="1728" w:type="dxa"/>
            <w:shd w:val="clear" w:color="auto" w:fill="011E40"/>
          </w:tcPr>
          <w:p w14:paraId="1EDB61C8" w14:textId="77777777" w:rsidR="001428B0" w:rsidRPr="006B1716" w:rsidRDefault="001428B0" w:rsidP="00AE5FBD">
            <w:pPr>
              <w:autoSpaceDE w:val="0"/>
              <w:autoSpaceDN w:val="0"/>
              <w:adjustRightInd w:val="0"/>
              <w:jc w:val="center"/>
              <w:rPr>
                <w:rFonts w:ascii="Georgia" w:hAnsi="Georgia" w:cs="Times New Roman"/>
              </w:rPr>
            </w:pPr>
            <w:r w:rsidRPr="006B1716">
              <w:rPr>
                <w:rFonts w:ascii="Georgia" w:hAnsi="Georgia" w:cs="Times New Roman"/>
              </w:rPr>
              <w:t>White non-Latino</w:t>
            </w:r>
          </w:p>
        </w:tc>
        <w:tc>
          <w:tcPr>
            <w:tcW w:w="1728" w:type="dxa"/>
            <w:shd w:val="clear" w:color="auto" w:fill="011E40"/>
          </w:tcPr>
          <w:p w14:paraId="6142E695" w14:textId="77777777" w:rsidR="001428B0" w:rsidRPr="006B1716" w:rsidRDefault="001428B0" w:rsidP="00AE5FBD">
            <w:pPr>
              <w:autoSpaceDE w:val="0"/>
              <w:autoSpaceDN w:val="0"/>
              <w:adjustRightInd w:val="0"/>
              <w:jc w:val="center"/>
              <w:rPr>
                <w:rFonts w:ascii="Georgia" w:hAnsi="Georgia" w:cs="Times New Roman"/>
              </w:rPr>
            </w:pPr>
            <w:r w:rsidRPr="006B1716">
              <w:rPr>
                <w:rFonts w:ascii="Georgia" w:hAnsi="Georgia" w:cs="Times New Roman"/>
              </w:rPr>
              <w:t>Latino</w:t>
            </w:r>
          </w:p>
        </w:tc>
        <w:tc>
          <w:tcPr>
            <w:tcW w:w="1728" w:type="dxa"/>
            <w:shd w:val="clear" w:color="auto" w:fill="011E40"/>
          </w:tcPr>
          <w:p w14:paraId="5E94D36B" w14:textId="77777777" w:rsidR="001428B0" w:rsidRPr="006B1716" w:rsidRDefault="001428B0" w:rsidP="00AE5FBD">
            <w:pPr>
              <w:autoSpaceDE w:val="0"/>
              <w:autoSpaceDN w:val="0"/>
              <w:adjustRightInd w:val="0"/>
              <w:jc w:val="center"/>
              <w:rPr>
                <w:rFonts w:ascii="Georgia" w:hAnsi="Georgia" w:cs="Times New Roman"/>
              </w:rPr>
            </w:pPr>
            <w:r w:rsidRPr="006B1716">
              <w:rPr>
                <w:rFonts w:ascii="Georgia" w:hAnsi="Georgia" w:cs="Times New Roman"/>
              </w:rPr>
              <w:t>Asian non-Latino</w:t>
            </w:r>
            <w:r w:rsidR="0013449D" w:rsidRPr="006B1716">
              <w:rPr>
                <w:rFonts w:ascii="Georgia" w:hAnsi="Georgia" w:cs="Times New Roman"/>
              </w:rPr>
              <w:t xml:space="preserve"> *</w:t>
            </w:r>
          </w:p>
        </w:tc>
      </w:tr>
      <w:tr w:rsidR="001428B0" w:rsidRPr="006B1716" w14:paraId="7C4F8DAD" w14:textId="77777777" w:rsidTr="0013449D">
        <w:tc>
          <w:tcPr>
            <w:tcW w:w="2005" w:type="dxa"/>
          </w:tcPr>
          <w:p w14:paraId="5181B25F" w14:textId="77777777" w:rsidR="001428B0" w:rsidRPr="006B1716" w:rsidRDefault="001428B0" w:rsidP="00814EA4">
            <w:pPr>
              <w:autoSpaceDE w:val="0"/>
              <w:autoSpaceDN w:val="0"/>
              <w:adjustRightInd w:val="0"/>
              <w:ind w:left="75"/>
              <w:rPr>
                <w:rFonts w:ascii="Georgia" w:hAnsi="Georgia" w:cs="Times New Roman"/>
              </w:rPr>
            </w:pPr>
            <w:r w:rsidRPr="006B1716">
              <w:rPr>
                <w:rFonts w:ascii="Georgia" w:hAnsi="Georgia" w:cs="Times New Roman"/>
              </w:rPr>
              <w:t>Bucks/Mont</w:t>
            </w:r>
          </w:p>
        </w:tc>
        <w:tc>
          <w:tcPr>
            <w:tcW w:w="1728" w:type="dxa"/>
          </w:tcPr>
          <w:p w14:paraId="77A4B6E8" w14:textId="77777777" w:rsidR="001428B0" w:rsidRPr="006B1716" w:rsidRDefault="001428B0" w:rsidP="00814EA4">
            <w:pPr>
              <w:autoSpaceDE w:val="0"/>
              <w:autoSpaceDN w:val="0"/>
              <w:adjustRightInd w:val="0"/>
              <w:ind w:left="75"/>
              <w:jc w:val="center"/>
              <w:rPr>
                <w:rFonts w:ascii="Georgia" w:hAnsi="Georgia" w:cs="Times New Roman"/>
              </w:rPr>
            </w:pPr>
            <w:r w:rsidRPr="006B1716">
              <w:rPr>
                <w:rFonts w:ascii="Georgia" w:hAnsi="Georgia" w:cs="Times New Roman"/>
              </w:rPr>
              <w:t>28.6%</w:t>
            </w:r>
          </w:p>
        </w:tc>
        <w:tc>
          <w:tcPr>
            <w:tcW w:w="1728" w:type="dxa"/>
          </w:tcPr>
          <w:p w14:paraId="0509DEAB" w14:textId="77777777" w:rsidR="001428B0" w:rsidRPr="006B1716" w:rsidRDefault="001428B0" w:rsidP="00AE5FBD">
            <w:pPr>
              <w:autoSpaceDE w:val="0"/>
              <w:autoSpaceDN w:val="0"/>
              <w:adjustRightInd w:val="0"/>
              <w:jc w:val="center"/>
              <w:rPr>
                <w:rFonts w:ascii="Georgia" w:hAnsi="Georgia" w:cs="Times New Roman"/>
              </w:rPr>
            </w:pPr>
            <w:r w:rsidRPr="006B1716">
              <w:rPr>
                <w:rFonts w:ascii="Georgia" w:hAnsi="Georgia" w:cs="Times New Roman"/>
              </w:rPr>
              <w:t>28.3%</w:t>
            </w:r>
          </w:p>
        </w:tc>
        <w:tc>
          <w:tcPr>
            <w:tcW w:w="1728" w:type="dxa"/>
          </w:tcPr>
          <w:p w14:paraId="66AFE750" w14:textId="77777777" w:rsidR="001428B0" w:rsidRPr="006B1716" w:rsidRDefault="001428B0" w:rsidP="00AE5FBD">
            <w:pPr>
              <w:autoSpaceDE w:val="0"/>
              <w:autoSpaceDN w:val="0"/>
              <w:adjustRightInd w:val="0"/>
              <w:jc w:val="center"/>
              <w:rPr>
                <w:rFonts w:ascii="Georgia" w:hAnsi="Georgia" w:cs="Times New Roman"/>
              </w:rPr>
            </w:pPr>
            <w:r w:rsidRPr="006B1716">
              <w:rPr>
                <w:rFonts w:ascii="Georgia" w:hAnsi="Georgia" w:cs="Times New Roman"/>
              </w:rPr>
              <w:t>32.6%</w:t>
            </w:r>
          </w:p>
        </w:tc>
        <w:tc>
          <w:tcPr>
            <w:tcW w:w="1728" w:type="dxa"/>
          </w:tcPr>
          <w:p w14:paraId="0549D3D0" w14:textId="77777777" w:rsidR="001428B0" w:rsidRPr="006B1716" w:rsidRDefault="001428B0" w:rsidP="00AE5FBD">
            <w:pPr>
              <w:autoSpaceDE w:val="0"/>
              <w:autoSpaceDN w:val="0"/>
              <w:adjustRightInd w:val="0"/>
              <w:jc w:val="center"/>
              <w:rPr>
                <w:rFonts w:ascii="Georgia" w:hAnsi="Georgia" w:cs="Times New Roman"/>
              </w:rPr>
            </w:pPr>
            <w:r w:rsidRPr="006B1716">
              <w:rPr>
                <w:rFonts w:ascii="Georgia" w:hAnsi="Georgia" w:cs="Times New Roman"/>
              </w:rPr>
              <w:t>6.4%</w:t>
            </w:r>
          </w:p>
        </w:tc>
      </w:tr>
      <w:tr w:rsidR="001428B0" w:rsidRPr="006B1716" w14:paraId="11F5CEFB" w14:textId="77777777" w:rsidTr="0013449D">
        <w:tc>
          <w:tcPr>
            <w:tcW w:w="2005" w:type="dxa"/>
          </w:tcPr>
          <w:p w14:paraId="12FB321E" w14:textId="77777777" w:rsidR="001428B0" w:rsidRPr="006B1716" w:rsidRDefault="001428B0" w:rsidP="00814EA4">
            <w:pPr>
              <w:autoSpaceDE w:val="0"/>
              <w:autoSpaceDN w:val="0"/>
              <w:adjustRightInd w:val="0"/>
              <w:ind w:left="75"/>
              <w:rPr>
                <w:rFonts w:ascii="Georgia" w:hAnsi="Georgia" w:cs="Times New Roman"/>
              </w:rPr>
            </w:pPr>
            <w:r w:rsidRPr="006B1716">
              <w:rPr>
                <w:rFonts w:ascii="Georgia" w:hAnsi="Georgia" w:cs="Times New Roman"/>
              </w:rPr>
              <w:t>Philadelphia</w:t>
            </w:r>
          </w:p>
        </w:tc>
        <w:tc>
          <w:tcPr>
            <w:tcW w:w="1728" w:type="dxa"/>
          </w:tcPr>
          <w:p w14:paraId="49BE5D93" w14:textId="77777777" w:rsidR="001428B0" w:rsidRPr="006B1716" w:rsidRDefault="001428B0" w:rsidP="00814EA4">
            <w:pPr>
              <w:autoSpaceDE w:val="0"/>
              <w:autoSpaceDN w:val="0"/>
              <w:adjustRightInd w:val="0"/>
              <w:ind w:left="75"/>
              <w:jc w:val="center"/>
              <w:rPr>
                <w:rFonts w:ascii="Georgia" w:hAnsi="Georgia" w:cs="Times New Roman"/>
              </w:rPr>
            </w:pPr>
            <w:r w:rsidRPr="006B1716">
              <w:rPr>
                <w:rFonts w:ascii="Georgia" w:hAnsi="Georgia" w:cs="Times New Roman"/>
              </w:rPr>
              <w:t>40.1%</w:t>
            </w:r>
          </w:p>
        </w:tc>
        <w:tc>
          <w:tcPr>
            <w:tcW w:w="1728" w:type="dxa"/>
          </w:tcPr>
          <w:p w14:paraId="27189E7B" w14:textId="77777777" w:rsidR="001428B0" w:rsidRPr="006B1716" w:rsidRDefault="001428B0" w:rsidP="00AE5FBD">
            <w:pPr>
              <w:autoSpaceDE w:val="0"/>
              <w:autoSpaceDN w:val="0"/>
              <w:adjustRightInd w:val="0"/>
              <w:jc w:val="center"/>
              <w:rPr>
                <w:rFonts w:ascii="Georgia" w:hAnsi="Georgia" w:cs="Times New Roman"/>
              </w:rPr>
            </w:pPr>
            <w:r w:rsidRPr="006B1716">
              <w:rPr>
                <w:rFonts w:ascii="Georgia" w:hAnsi="Georgia" w:cs="Times New Roman"/>
              </w:rPr>
              <w:t>29.3%</w:t>
            </w:r>
          </w:p>
        </w:tc>
        <w:tc>
          <w:tcPr>
            <w:tcW w:w="1728" w:type="dxa"/>
          </w:tcPr>
          <w:p w14:paraId="7684927F" w14:textId="77777777" w:rsidR="001428B0" w:rsidRPr="006B1716" w:rsidRDefault="001428B0" w:rsidP="00AE5FBD">
            <w:pPr>
              <w:autoSpaceDE w:val="0"/>
              <w:autoSpaceDN w:val="0"/>
              <w:adjustRightInd w:val="0"/>
              <w:jc w:val="center"/>
              <w:rPr>
                <w:rFonts w:ascii="Georgia" w:hAnsi="Georgia" w:cs="Times New Roman"/>
              </w:rPr>
            </w:pPr>
            <w:r w:rsidRPr="006B1716">
              <w:rPr>
                <w:rFonts w:ascii="Georgia" w:hAnsi="Georgia" w:cs="Times New Roman"/>
              </w:rPr>
              <w:t>32.1%</w:t>
            </w:r>
          </w:p>
        </w:tc>
        <w:tc>
          <w:tcPr>
            <w:tcW w:w="1728" w:type="dxa"/>
          </w:tcPr>
          <w:p w14:paraId="56F50CB8" w14:textId="77777777" w:rsidR="001428B0" w:rsidRPr="006B1716" w:rsidRDefault="001428B0" w:rsidP="00AE5FBD">
            <w:pPr>
              <w:autoSpaceDE w:val="0"/>
              <w:autoSpaceDN w:val="0"/>
              <w:adjustRightInd w:val="0"/>
              <w:jc w:val="center"/>
              <w:rPr>
                <w:rFonts w:ascii="Georgia" w:hAnsi="Georgia" w:cs="Times New Roman"/>
              </w:rPr>
            </w:pPr>
            <w:r w:rsidRPr="006B1716">
              <w:rPr>
                <w:rFonts w:ascii="Georgia" w:hAnsi="Georgia" w:cs="Times New Roman"/>
              </w:rPr>
              <w:t>9.8%</w:t>
            </w:r>
          </w:p>
        </w:tc>
      </w:tr>
      <w:tr w:rsidR="0013449D" w:rsidRPr="006B1716" w14:paraId="660A300C" w14:textId="77777777" w:rsidTr="0013449D">
        <w:tc>
          <w:tcPr>
            <w:tcW w:w="8917" w:type="dxa"/>
            <w:gridSpan w:val="5"/>
            <w:vAlign w:val="center"/>
          </w:tcPr>
          <w:p w14:paraId="1E122863" w14:textId="77777777" w:rsidR="0013449D" w:rsidRPr="006B1716" w:rsidRDefault="0013449D" w:rsidP="00814EA4">
            <w:pPr>
              <w:autoSpaceDE w:val="0"/>
              <w:autoSpaceDN w:val="0"/>
              <w:adjustRightInd w:val="0"/>
              <w:ind w:left="75"/>
              <w:rPr>
                <w:rFonts w:ascii="Georgia" w:hAnsi="Georgia"/>
              </w:rPr>
            </w:pPr>
            <w:r w:rsidRPr="006B1716">
              <w:rPr>
                <w:rFonts w:ascii="Georgia" w:hAnsi="Georgia"/>
              </w:rPr>
              <w:t>*Estimate based on small sample size; interpret with caution</w:t>
            </w:r>
          </w:p>
          <w:p w14:paraId="39A41018" w14:textId="77777777" w:rsidR="0013449D" w:rsidRPr="006B1716" w:rsidRDefault="0013449D" w:rsidP="00814EA4">
            <w:pPr>
              <w:autoSpaceDE w:val="0"/>
              <w:autoSpaceDN w:val="0"/>
              <w:adjustRightInd w:val="0"/>
              <w:ind w:left="75"/>
              <w:rPr>
                <w:rFonts w:ascii="Georgia" w:hAnsi="Georgia" w:cs="Times New Roman"/>
              </w:rPr>
            </w:pPr>
            <w:r w:rsidRPr="006B1716">
              <w:rPr>
                <w:rFonts w:ascii="Georgia" w:hAnsi="Georgia"/>
                <w:i/>
              </w:rPr>
              <w:t>PHMC Household Health Survey 2015</w:t>
            </w:r>
          </w:p>
        </w:tc>
      </w:tr>
    </w:tbl>
    <w:p w14:paraId="2FE23991" w14:textId="77777777" w:rsidR="001428B0" w:rsidRPr="006B1716" w:rsidRDefault="001428B0" w:rsidP="001428B0">
      <w:pPr>
        <w:autoSpaceDE w:val="0"/>
        <w:autoSpaceDN w:val="0"/>
        <w:adjustRightInd w:val="0"/>
        <w:spacing w:after="0" w:line="240" w:lineRule="auto"/>
        <w:rPr>
          <w:rFonts w:ascii="Georgia" w:hAnsi="Georgia" w:cs="Times New Roman"/>
          <w:sz w:val="24"/>
          <w:szCs w:val="24"/>
        </w:rPr>
      </w:pPr>
      <w:r w:rsidRPr="006B1716">
        <w:rPr>
          <w:rFonts w:ascii="Georgia" w:hAnsi="Georgia" w:cs="Times New Roman"/>
          <w:sz w:val="24"/>
          <w:szCs w:val="24"/>
        </w:rPr>
        <w:lastRenderedPageBreak/>
        <w:t>Overall, more than 318,000 adults in Bucks/Mont are obese and 398,000 are overweight.  In Philadelphia, there are approximately 400,000 obese adults and another 399,000 who are overweight.</w:t>
      </w:r>
    </w:p>
    <w:p w14:paraId="14C73729" w14:textId="77777777" w:rsidR="001428B0" w:rsidRPr="006B1716" w:rsidRDefault="001428B0" w:rsidP="001428B0">
      <w:pPr>
        <w:autoSpaceDE w:val="0"/>
        <w:autoSpaceDN w:val="0"/>
        <w:adjustRightInd w:val="0"/>
        <w:spacing w:after="0" w:line="240" w:lineRule="auto"/>
        <w:rPr>
          <w:rFonts w:ascii="Georgia" w:hAnsi="Georgia" w:cs="Times New Roman"/>
          <w:sz w:val="24"/>
          <w:szCs w:val="24"/>
        </w:rPr>
      </w:pPr>
    </w:p>
    <w:p w14:paraId="399BDE4F" w14:textId="77777777" w:rsidR="001428B0" w:rsidRPr="006340ED" w:rsidRDefault="001428B0" w:rsidP="001428B0">
      <w:pPr>
        <w:spacing w:after="0" w:line="240" w:lineRule="auto"/>
        <w:rPr>
          <w:rFonts w:ascii="Georgia" w:hAnsi="Georgia"/>
          <w:sz w:val="24"/>
          <w:szCs w:val="24"/>
        </w:rPr>
      </w:pPr>
      <w:bookmarkStart w:id="32" w:name="_Hlk514492195"/>
      <w:r w:rsidRPr="006340ED">
        <w:rPr>
          <w:rFonts w:ascii="Georgia" w:hAnsi="Georgia"/>
          <w:sz w:val="24"/>
          <w:szCs w:val="24"/>
        </w:rPr>
        <w:t xml:space="preserve">Issues, challenges, unmet needs and priorities identified by key informants and focus group participants related to access to </w:t>
      </w:r>
      <w:r w:rsidR="00EE77C4" w:rsidRPr="006340ED">
        <w:rPr>
          <w:rFonts w:ascii="Georgia" w:hAnsi="Georgia"/>
          <w:sz w:val="24"/>
          <w:szCs w:val="24"/>
        </w:rPr>
        <w:t>obesity and nutrition education</w:t>
      </w:r>
      <w:r w:rsidRPr="006340ED">
        <w:rPr>
          <w:rFonts w:ascii="Georgia" w:hAnsi="Georgia"/>
          <w:sz w:val="24"/>
          <w:szCs w:val="24"/>
        </w:rPr>
        <w:t xml:space="preserve"> include:</w:t>
      </w:r>
    </w:p>
    <w:p w14:paraId="2BAC624E" w14:textId="77777777" w:rsidR="00C149F7" w:rsidRDefault="00C149F7" w:rsidP="001428B0">
      <w:pPr>
        <w:spacing w:after="0" w:line="240" w:lineRule="auto"/>
        <w:rPr>
          <w:rFonts w:ascii="Georgia" w:hAnsi="Georgia"/>
          <w:sz w:val="24"/>
          <w:szCs w:val="24"/>
          <w:highlight w:val="yellow"/>
        </w:rPr>
      </w:pPr>
    </w:p>
    <w:p w14:paraId="0F440981" w14:textId="77777777" w:rsidR="00C149F7" w:rsidRDefault="00C149F7" w:rsidP="00974783">
      <w:pPr>
        <w:pStyle w:val="ListParagraph"/>
        <w:numPr>
          <w:ilvl w:val="0"/>
          <w:numId w:val="43"/>
        </w:numPr>
        <w:ind w:left="360"/>
        <w:rPr>
          <w:rFonts w:ascii="Georgia" w:hAnsi="Georgia"/>
        </w:rPr>
      </w:pPr>
      <w:r w:rsidRPr="00C149F7">
        <w:rPr>
          <w:rFonts w:ascii="Georgia" w:hAnsi="Georgia"/>
        </w:rPr>
        <w:t xml:space="preserve">Most people are </w:t>
      </w:r>
      <w:r>
        <w:rPr>
          <w:rFonts w:ascii="Georgia" w:hAnsi="Georgia"/>
        </w:rPr>
        <w:t>un</w:t>
      </w:r>
      <w:r w:rsidRPr="00C149F7">
        <w:rPr>
          <w:rFonts w:ascii="Georgia" w:hAnsi="Georgia"/>
        </w:rPr>
        <w:t>receptive to being told they are unhealthy and overweight</w:t>
      </w:r>
      <w:r w:rsidR="00D0294C">
        <w:rPr>
          <w:rFonts w:ascii="Georgia" w:hAnsi="Georgia"/>
        </w:rPr>
        <w:t>.</w:t>
      </w:r>
    </w:p>
    <w:p w14:paraId="402D520F" w14:textId="77777777" w:rsidR="009D5614" w:rsidRDefault="009D5614" w:rsidP="00974783">
      <w:pPr>
        <w:pStyle w:val="ListParagraph"/>
        <w:numPr>
          <w:ilvl w:val="0"/>
          <w:numId w:val="43"/>
        </w:numPr>
        <w:ind w:left="360"/>
        <w:rPr>
          <w:rFonts w:ascii="Georgia" w:hAnsi="Georgia"/>
        </w:rPr>
      </w:pPr>
      <w:r>
        <w:rPr>
          <w:rFonts w:ascii="Georgia" w:hAnsi="Georgia"/>
        </w:rPr>
        <w:t>Many cannot eat healthier without access to heathy foods</w:t>
      </w:r>
      <w:r w:rsidR="00D0294C">
        <w:rPr>
          <w:rFonts w:ascii="Georgia" w:hAnsi="Georgia"/>
        </w:rPr>
        <w:t>.</w:t>
      </w:r>
    </w:p>
    <w:p w14:paraId="25B1EC22" w14:textId="77777777" w:rsidR="009D5614" w:rsidRDefault="006340ED" w:rsidP="00974783">
      <w:pPr>
        <w:pStyle w:val="ListParagraph"/>
        <w:numPr>
          <w:ilvl w:val="0"/>
          <w:numId w:val="43"/>
        </w:numPr>
        <w:ind w:left="360"/>
        <w:rPr>
          <w:rFonts w:ascii="Georgia" w:hAnsi="Georgia"/>
        </w:rPr>
      </w:pPr>
      <w:r>
        <w:rPr>
          <w:rFonts w:ascii="Georgia" w:hAnsi="Georgia"/>
        </w:rPr>
        <w:t>There is a belief that cooking for oneself and family is very expensive</w:t>
      </w:r>
      <w:r w:rsidR="00D0294C">
        <w:rPr>
          <w:rFonts w:ascii="Georgia" w:hAnsi="Georgia"/>
        </w:rPr>
        <w:t>.</w:t>
      </w:r>
    </w:p>
    <w:p w14:paraId="35BC904C" w14:textId="77777777" w:rsidR="006340ED" w:rsidRDefault="006340ED" w:rsidP="00974783">
      <w:pPr>
        <w:pStyle w:val="ListParagraph"/>
        <w:numPr>
          <w:ilvl w:val="0"/>
          <w:numId w:val="43"/>
        </w:numPr>
        <w:ind w:left="360"/>
        <w:rPr>
          <w:rFonts w:ascii="Georgia" w:hAnsi="Georgia"/>
        </w:rPr>
      </w:pPr>
      <w:r>
        <w:rPr>
          <w:rFonts w:ascii="Georgia" w:hAnsi="Georgia"/>
        </w:rPr>
        <w:t>It’s cheaper to eat the unhealthy options at fast food restaurants than go to full service restaurant</w:t>
      </w:r>
      <w:r w:rsidR="00E317B7">
        <w:rPr>
          <w:rFonts w:ascii="Georgia" w:hAnsi="Georgia"/>
        </w:rPr>
        <w:t>s</w:t>
      </w:r>
      <w:r w:rsidR="00D0294C">
        <w:rPr>
          <w:rFonts w:ascii="Georgia" w:hAnsi="Georgia"/>
        </w:rPr>
        <w:t>.</w:t>
      </w:r>
    </w:p>
    <w:p w14:paraId="1DF87313" w14:textId="77777777" w:rsidR="001428B0" w:rsidRPr="00C77208" w:rsidRDefault="00C77208" w:rsidP="00C77208">
      <w:pPr>
        <w:pStyle w:val="ListParagraph"/>
        <w:numPr>
          <w:ilvl w:val="0"/>
          <w:numId w:val="43"/>
        </w:numPr>
        <w:ind w:left="360"/>
        <w:rPr>
          <w:rFonts w:ascii="Georgia" w:hAnsi="Georgia"/>
        </w:rPr>
      </w:pPr>
      <w:r w:rsidRPr="00A062D0">
        <w:rPr>
          <w:rFonts w:ascii="Georgia" w:hAnsi="Georgia" w:cs="Arial"/>
          <w:color w:val="222222"/>
        </w:rPr>
        <w:t>P</w:t>
      </w:r>
      <w:r w:rsidR="006845C4">
        <w:rPr>
          <w:rFonts w:ascii="Georgia" w:hAnsi="Georgia" w:cs="Arial"/>
          <w:color w:val="222222"/>
        </w:rPr>
        <w:t>rimary care physician</w:t>
      </w:r>
      <w:r w:rsidRPr="00A062D0">
        <w:rPr>
          <w:rFonts w:ascii="Georgia" w:hAnsi="Georgia" w:cs="Arial"/>
          <w:color w:val="222222"/>
        </w:rPr>
        <w:t>s will tell you to lose weight but not how to do it – or how to help your child</w:t>
      </w:r>
      <w:r w:rsidR="00AA2A3A">
        <w:rPr>
          <w:rFonts w:ascii="Georgia" w:hAnsi="Georgia" w:cs="Arial"/>
          <w:color w:val="222222"/>
        </w:rPr>
        <w:t>; pediatricians do not specify how to help children loss weight.</w:t>
      </w:r>
    </w:p>
    <w:p w14:paraId="5F6373F8" w14:textId="77777777" w:rsidR="00C77208" w:rsidRPr="00C77208" w:rsidRDefault="00C77208" w:rsidP="00C77208">
      <w:pPr>
        <w:pStyle w:val="ListParagraph"/>
        <w:numPr>
          <w:ilvl w:val="0"/>
          <w:numId w:val="43"/>
        </w:numPr>
        <w:ind w:left="360"/>
        <w:rPr>
          <w:rFonts w:ascii="Georgia" w:hAnsi="Georgia"/>
        </w:rPr>
      </w:pPr>
      <w:r>
        <w:rPr>
          <w:rFonts w:ascii="Georgia" w:hAnsi="Georgia" w:cs="Arial"/>
          <w:color w:val="222222"/>
        </w:rPr>
        <w:t>S</w:t>
      </w:r>
      <w:r w:rsidRPr="00C77208">
        <w:rPr>
          <w:rFonts w:ascii="Georgia" w:hAnsi="Georgia" w:cs="Arial"/>
          <w:color w:val="222222"/>
        </w:rPr>
        <w:t>pecialist will offer coaching free as part of the visit</w:t>
      </w:r>
      <w:r w:rsidR="00D0294C">
        <w:rPr>
          <w:rFonts w:ascii="Georgia" w:hAnsi="Georgia" w:cs="Arial"/>
          <w:color w:val="222222"/>
        </w:rPr>
        <w:t>.</w:t>
      </w:r>
    </w:p>
    <w:bookmarkEnd w:id="32"/>
    <w:p w14:paraId="0564E9A8" w14:textId="77777777" w:rsidR="00C77208" w:rsidRDefault="00C77208">
      <w:pPr>
        <w:rPr>
          <w:rFonts w:ascii="Georgia" w:hAnsi="Georgia" w:cs="Times New Roman"/>
          <w:b/>
          <w:i/>
          <w:sz w:val="24"/>
          <w:szCs w:val="24"/>
        </w:rPr>
      </w:pPr>
    </w:p>
    <w:p w14:paraId="0B648F7A" w14:textId="77777777" w:rsidR="005E3A1B" w:rsidRPr="006B1716" w:rsidRDefault="00D81E22">
      <w:pPr>
        <w:rPr>
          <w:rFonts w:ascii="Georgia" w:hAnsi="Georgia" w:cs="Times New Roman"/>
          <w:b/>
          <w:i/>
          <w:sz w:val="24"/>
          <w:szCs w:val="24"/>
        </w:rPr>
      </w:pPr>
      <w:r w:rsidRPr="006B1716">
        <w:rPr>
          <w:rFonts w:ascii="Georgia" w:hAnsi="Georgia" w:cs="Times New Roman"/>
          <w:b/>
          <w:i/>
          <w:sz w:val="24"/>
          <w:szCs w:val="24"/>
        </w:rPr>
        <w:t>Preventive Care</w:t>
      </w:r>
      <w:r w:rsidR="0092463A" w:rsidRPr="006B1716">
        <w:rPr>
          <w:rFonts w:ascii="Georgia" w:hAnsi="Georgia" w:cs="Times New Roman"/>
          <w:b/>
          <w:i/>
          <w:sz w:val="24"/>
          <w:szCs w:val="24"/>
        </w:rPr>
        <w:t xml:space="preserve"> and Early Detection of Disease</w:t>
      </w:r>
    </w:p>
    <w:p w14:paraId="2BE0ECB3" w14:textId="77777777" w:rsidR="00084E35" w:rsidRPr="006B1716" w:rsidRDefault="00072B3A" w:rsidP="00DA5818">
      <w:pPr>
        <w:pStyle w:val="NormalWeb"/>
        <w:shd w:val="clear" w:color="auto" w:fill="FFFFFF"/>
        <w:rPr>
          <w:rFonts w:ascii="Georgia" w:hAnsi="Georgia"/>
        </w:rPr>
      </w:pPr>
      <w:r w:rsidRPr="006B1716">
        <w:rPr>
          <w:rFonts w:ascii="Georgia" w:hAnsi="Georgia"/>
        </w:rPr>
        <w:t xml:space="preserve">People who have a regular health care provider </w:t>
      </w:r>
      <w:r w:rsidR="00325BCE" w:rsidRPr="006B1716">
        <w:rPr>
          <w:rFonts w:ascii="Georgia" w:hAnsi="Georgia"/>
        </w:rPr>
        <w:t xml:space="preserve">are more likely to </w:t>
      </w:r>
      <w:r w:rsidRPr="006B1716">
        <w:rPr>
          <w:rFonts w:ascii="Georgia" w:hAnsi="Georgia"/>
        </w:rPr>
        <w:t xml:space="preserve">have better health outcomes. Having a regular source of care </w:t>
      </w:r>
      <w:r w:rsidR="00331DD6" w:rsidRPr="006B1716">
        <w:rPr>
          <w:rFonts w:ascii="Georgia" w:hAnsi="Georgia"/>
        </w:rPr>
        <w:t>can help</w:t>
      </w:r>
      <w:r w:rsidRPr="006B1716">
        <w:rPr>
          <w:rFonts w:ascii="Georgia" w:hAnsi="Georgia"/>
        </w:rPr>
        <w:t xml:space="preserve"> to reduce </w:t>
      </w:r>
      <w:r w:rsidR="00331DD6" w:rsidRPr="006B1716">
        <w:rPr>
          <w:rFonts w:ascii="Georgia" w:hAnsi="Georgia"/>
        </w:rPr>
        <w:t xml:space="preserve">health </w:t>
      </w:r>
      <w:r w:rsidRPr="006B1716">
        <w:rPr>
          <w:rFonts w:ascii="Georgia" w:hAnsi="Georgia"/>
        </w:rPr>
        <w:t>disparities a</w:t>
      </w:r>
      <w:r w:rsidR="00331DD6" w:rsidRPr="006B1716">
        <w:rPr>
          <w:rFonts w:ascii="Georgia" w:hAnsi="Georgia"/>
        </w:rPr>
        <w:t>nd costs and increase preventive health</w:t>
      </w:r>
      <w:r w:rsidRPr="006B1716">
        <w:rPr>
          <w:rFonts w:ascii="Georgia" w:hAnsi="Georgia"/>
        </w:rPr>
        <w:t xml:space="preserve"> screenings.  This is key to detecting signs/symptoms that are precursors to disease and to detecting disease earlier when it is often more treatable.</w:t>
      </w:r>
    </w:p>
    <w:p w14:paraId="6EE55D66" w14:textId="77777777" w:rsidR="006155AD" w:rsidRPr="006B1716" w:rsidRDefault="006155AD" w:rsidP="00DB1450">
      <w:pPr>
        <w:pStyle w:val="NormalWeb"/>
        <w:shd w:val="clear" w:color="auto" w:fill="FFFFFF"/>
        <w:rPr>
          <w:rFonts w:ascii="Georgia" w:hAnsi="Georgia"/>
        </w:rPr>
      </w:pPr>
      <w:r w:rsidRPr="006B1716">
        <w:rPr>
          <w:rFonts w:ascii="Georgia" w:hAnsi="Georgia"/>
          <w:noProof/>
        </w:rPr>
        <w:drawing>
          <wp:anchor distT="0" distB="0" distL="114300" distR="114300" simplePos="0" relativeHeight="251614720" behindDoc="1" locked="0" layoutInCell="1" allowOverlap="1" wp14:anchorId="0B33281F" wp14:editId="0AAFD213">
            <wp:simplePos x="0" y="0"/>
            <wp:positionH relativeFrom="column">
              <wp:posOffset>0</wp:posOffset>
            </wp:positionH>
            <wp:positionV relativeFrom="paragraph">
              <wp:posOffset>423545</wp:posOffset>
            </wp:positionV>
            <wp:extent cx="6229350" cy="1883410"/>
            <wp:effectExtent l="0" t="0" r="0" b="0"/>
            <wp:wrapTight wrapText="bothSides">
              <wp:wrapPolygon edited="0">
                <wp:start x="0" y="0"/>
                <wp:lineTo x="0" y="21411"/>
                <wp:lineTo x="21534" y="21411"/>
                <wp:lineTo x="21534" y="0"/>
                <wp:lineTo x="0" y="0"/>
              </wp:wrapPolygon>
            </wp:wrapTight>
            <wp:docPr id="9" name="Chart 9">
              <a:extLst xmlns:a="http://schemas.openxmlformats.org/drawingml/2006/main">
                <a:ext uri="{FF2B5EF4-FFF2-40B4-BE49-F238E27FC236}">
                  <a16:creationId xmlns:a16="http://schemas.microsoft.com/office/drawing/2014/main" id="{29978480-CEA7-47F9-96D9-CA57313E9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6B1716">
        <w:rPr>
          <w:rFonts w:ascii="Georgia" w:hAnsi="Georgia"/>
        </w:rPr>
        <w:t>R</w:t>
      </w:r>
      <w:r w:rsidR="005C70FC" w:rsidRPr="006B1716">
        <w:rPr>
          <w:rFonts w:ascii="Georgia" w:hAnsi="Georgia"/>
        </w:rPr>
        <w:t xml:space="preserve">esidents in </w:t>
      </w:r>
      <w:r w:rsidRPr="006B1716">
        <w:rPr>
          <w:rFonts w:ascii="Georgia" w:hAnsi="Georgia"/>
        </w:rPr>
        <w:t>ROSH</w:t>
      </w:r>
      <w:r w:rsidR="005C70FC" w:rsidRPr="006B1716">
        <w:rPr>
          <w:rFonts w:ascii="Georgia" w:hAnsi="Georgia"/>
        </w:rPr>
        <w:t xml:space="preserve"> CB areas </w:t>
      </w:r>
      <w:r w:rsidR="00DB1450" w:rsidRPr="006B1716">
        <w:rPr>
          <w:rFonts w:ascii="Georgia" w:hAnsi="Georgia"/>
        </w:rPr>
        <w:t>do not meet the</w:t>
      </w:r>
      <w:r w:rsidR="005C70FC" w:rsidRPr="006B1716">
        <w:rPr>
          <w:rFonts w:ascii="Georgia" w:hAnsi="Georgia"/>
        </w:rPr>
        <w:t xml:space="preserve"> Healthy People 2020 target for</w:t>
      </w:r>
      <w:r w:rsidR="00932A26" w:rsidRPr="006B1716">
        <w:rPr>
          <w:rFonts w:ascii="Georgia" w:hAnsi="Georgia"/>
        </w:rPr>
        <w:t xml:space="preserve"> </w:t>
      </w:r>
      <w:r w:rsidR="00DB1450" w:rsidRPr="006B1716">
        <w:rPr>
          <w:rFonts w:ascii="Georgia" w:hAnsi="Georgia"/>
        </w:rPr>
        <w:t>having a specific source of ongoing</w:t>
      </w:r>
      <w:r w:rsidR="00932A26" w:rsidRPr="006B1716">
        <w:rPr>
          <w:rFonts w:ascii="Georgia" w:hAnsi="Georgia"/>
        </w:rPr>
        <w:t xml:space="preserve"> care.</w:t>
      </w:r>
    </w:p>
    <w:p w14:paraId="703D121B" w14:textId="77777777" w:rsidR="005C70FC" w:rsidRPr="006B1716" w:rsidRDefault="00DB1450" w:rsidP="005C70FC">
      <w:pPr>
        <w:ind w:left="720" w:hanging="630"/>
        <w:rPr>
          <w:rFonts w:ascii="Georgia" w:hAnsi="Georgia"/>
          <w:i/>
          <w:sz w:val="20"/>
          <w:szCs w:val="20"/>
        </w:rPr>
      </w:pPr>
      <w:r w:rsidRPr="006B1716">
        <w:rPr>
          <w:rFonts w:ascii="Georgia" w:hAnsi="Georgia"/>
          <w:i/>
          <w:sz w:val="20"/>
          <w:szCs w:val="20"/>
        </w:rPr>
        <w:t>P</w:t>
      </w:r>
      <w:r w:rsidR="005C70FC" w:rsidRPr="006B1716">
        <w:rPr>
          <w:rFonts w:ascii="Georgia" w:hAnsi="Georgia"/>
          <w:i/>
          <w:sz w:val="20"/>
          <w:szCs w:val="20"/>
        </w:rPr>
        <w:t>HMC Household Health Survey 2015</w:t>
      </w:r>
    </w:p>
    <w:p w14:paraId="71EC7FFB" w14:textId="77777777" w:rsidR="00042E3E" w:rsidRPr="006B1716" w:rsidRDefault="00405FFD" w:rsidP="00DE5815">
      <w:pPr>
        <w:pStyle w:val="NormalWeb"/>
        <w:shd w:val="clear" w:color="auto" w:fill="FFFFFF"/>
        <w:rPr>
          <w:rFonts w:ascii="Georgia" w:hAnsi="Georgia"/>
        </w:rPr>
      </w:pPr>
      <w:r w:rsidRPr="006B1716">
        <w:rPr>
          <w:rFonts w:ascii="Georgia" w:hAnsi="Georgia"/>
        </w:rPr>
        <w:t>T</w:t>
      </w:r>
      <w:r w:rsidR="00D91463" w:rsidRPr="006B1716">
        <w:rPr>
          <w:rFonts w:ascii="Georgia" w:hAnsi="Georgia"/>
        </w:rPr>
        <w:t xml:space="preserve">he majority of residents receive their care in a private physician's office.  </w:t>
      </w:r>
      <w:r w:rsidRPr="006B1716">
        <w:rPr>
          <w:rFonts w:ascii="Georgia" w:hAnsi="Georgia"/>
        </w:rPr>
        <w:t>Lower NE/N Philadelphia</w:t>
      </w:r>
      <w:r w:rsidR="00D91463" w:rsidRPr="006B1716">
        <w:rPr>
          <w:rFonts w:ascii="Georgia" w:hAnsi="Georgia"/>
        </w:rPr>
        <w:t xml:space="preserve"> residents receive their regular care somewhat differently than reside</w:t>
      </w:r>
      <w:r w:rsidR="00CB6979" w:rsidRPr="006B1716">
        <w:rPr>
          <w:rFonts w:ascii="Georgia" w:hAnsi="Georgia"/>
        </w:rPr>
        <w:t xml:space="preserve">nts in other </w:t>
      </w:r>
      <w:r w:rsidRPr="006B1716">
        <w:rPr>
          <w:rFonts w:ascii="Georgia" w:hAnsi="Georgia"/>
        </w:rPr>
        <w:t>ROSH</w:t>
      </w:r>
      <w:r w:rsidR="00CB6979" w:rsidRPr="006B1716">
        <w:rPr>
          <w:rFonts w:ascii="Georgia" w:hAnsi="Georgia"/>
        </w:rPr>
        <w:t xml:space="preserve"> CB areas:</w:t>
      </w:r>
      <w:r w:rsidR="00D91463" w:rsidRPr="006B1716">
        <w:rPr>
          <w:rFonts w:ascii="Georgia" w:hAnsi="Georgia"/>
        </w:rPr>
        <w:t xml:space="preserve"> </w:t>
      </w:r>
      <w:r w:rsidRPr="006B1716">
        <w:rPr>
          <w:rFonts w:ascii="Georgia" w:hAnsi="Georgia"/>
        </w:rPr>
        <w:t>67</w:t>
      </w:r>
      <w:r w:rsidR="00D91463" w:rsidRPr="006B1716">
        <w:rPr>
          <w:rFonts w:ascii="Georgia" w:hAnsi="Georgia"/>
        </w:rPr>
        <w:t xml:space="preserve">% are seen in a private doctor's office, </w:t>
      </w:r>
      <w:r w:rsidRPr="006B1716">
        <w:rPr>
          <w:rFonts w:ascii="Georgia" w:hAnsi="Georgia"/>
        </w:rPr>
        <w:t>17% in a community health center or public clinic, and 11% in a hospital clinic</w:t>
      </w:r>
      <w:r w:rsidR="00D91463" w:rsidRPr="006B1716">
        <w:rPr>
          <w:rFonts w:ascii="Georgia" w:hAnsi="Georgia"/>
        </w:rPr>
        <w:t>.</w:t>
      </w:r>
    </w:p>
    <w:p w14:paraId="18F6A8DC" w14:textId="77777777" w:rsidR="00255AF0" w:rsidRPr="006B1716" w:rsidRDefault="006A436C" w:rsidP="006A436C">
      <w:pPr>
        <w:pStyle w:val="NormalWeb"/>
        <w:shd w:val="clear" w:color="auto" w:fill="FFFFFF"/>
        <w:rPr>
          <w:rFonts w:ascii="Georgia" w:hAnsi="Georgia"/>
          <w:sz w:val="20"/>
          <w:szCs w:val="20"/>
        </w:rPr>
      </w:pPr>
      <w:r w:rsidRPr="006B1716">
        <w:rPr>
          <w:rFonts w:ascii="Georgia" w:hAnsi="Georgia"/>
          <w:noProof/>
        </w:rPr>
        <w:lastRenderedPageBreak/>
        <w:drawing>
          <wp:anchor distT="0" distB="0" distL="114300" distR="114300" simplePos="0" relativeHeight="251661824" behindDoc="1" locked="0" layoutInCell="1" allowOverlap="1" wp14:anchorId="69559A0E" wp14:editId="161AE584">
            <wp:simplePos x="0" y="0"/>
            <wp:positionH relativeFrom="column">
              <wp:posOffset>0</wp:posOffset>
            </wp:positionH>
            <wp:positionV relativeFrom="paragraph">
              <wp:posOffset>-191135</wp:posOffset>
            </wp:positionV>
            <wp:extent cx="6229350" cy="2103120"/>
            <wp:effectExtent l="0" t="0" r="0" b="0"/>
            <wp:wrapTight wrapText="bothSides">
              <wp:wrapPolygon edited="0">
                <wp:start x="0" y="0"/>
                <wp:lineTo x="0" y="21522"/>
                <wp:lineTo x="21534" y="21522"/>
                <wp:lineTo x="21534" y="0"/>
                <wp:lineTo x="0" y="0"/>
              </wp:wrapPolygon>
            </wp:wrapTight>
            <wp:docPr id="13" name="Chart 13">
              <a:extLst xmlns:a="http://schemas.openxmlformats.org/drawingml/2006/main">
                <a:ext uri="{FF2B5EF4-FFF2-40B4-BE49-F238E27FC236}">
                  <a16:creationId xmlns:a16="http://schemas.microsoft.com/office/drawing/2014/main" id="{B1124EA5-0295-44EC-B03B-146BE5A65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255AF0" w:rsidRPr="006B1716">
        <w:rPr>
          <w:rFonts w:ascii="Georgia" w:hAnsi="Georgia"/>
          <w:i/>
          <w:sz w:val="20"/>
          <w:szCs w:val="20"/>
        </w:rPr>
        <w:t>PHMC Household Health Survey 2015</w:t>
      </w:r>
    </w:p>
    <w:p w14:paraId="49B8D052" w14:textId="77777777" w:rsidR="00C53217" w:rsidRPr="006B1716" w:rsidRDefault="008F52BF" w:rsidP="00DA5818">
      <w:pPr>
        <w:spacing w:after="0" w:line="240" w:lineRule="auto"/>
        <w:rPr>
          <w:rFonts w:ascii="Georgia" w:hAnsi="Georgia" w:cs="Times New Roman"/>
          <w:sz w:val="24"/>
          <w:szCs w:val="24"/>
        </w:rPr>
      </w:pPr>
      <w:r w:rsidRPr="006B1716">
        <w:rPr>
          <w:rFonts w:ascii="Georgia" w:hAnsi="Georgia"/>
          <w:noProof/>
        </w:rPr>
        <w:drawing>
          <wp:anchor distT="0" distB="0" distL="114300" distR="114300" simplePos="0" relativeHeight="251630080" behindDoc="1" locked="0" layoutInCell="1" allowOverlap="1" wp14:anchorId="7A65A539" wp14:editId="20E3BECA">
            <wp:simplePos x="0" y="0"/>
            <wp:positionH relativeFrom="column">
              <wp:posOffset>0</wp:posOffset>
            </wp:positionH>
            <wp:positionV relativeFrom="paragraph">
              <wp:posOffset>954405</wp:posOffset>
            </wp:positionV>
            <wp:extent cx="6229350" cy="2366645"/>
            <wp:effectExtent l="0" t="0" r="0" b="0"/>
            <wp:wrapTight wrapText="bothSides">
              <wp:wrapPolygon edited="0">
                <wp:start x="0" y="0"/>
                <wp:lineTo x="0" y="21559"/>
                <wp:lineTo x="21534" y="21559"/>
                <wp:lineTo x="21534" y="0"/>
                <wp:lineTo x="0" y="0"/>
              </wp:wrapPolygon>
            </wp:wrapTight>
            <wp:docPr id="15" name="Chart 15">
              <a:extLst xmlns:a="http://schemas.openxmlformats.org/drawingml/2006/main">
                <a:ext uri="{FF2B5EF4-FFF2-40B4-BE49-F238E27FC236}">
                  <a16:creationId xmlns:a16="http://schemas.microsoft.com/office/drawing/2014/main" id="{383FB9C8-98E7-45F9-91A2-BB358B839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7B0780" w:rsidRPr="006B1716">
        <w:rPr>
          <w:rFonts w:ascii="Georgia" w:hAnsi="Georgia" w:cs="Times New Roman"/>
          <w:sz w:val="24"/>
          <w:szCs w:val="24"/>
        </w:rPr>
        <w:t xml:space="preserve">The majority of residents in </w:t>
      </w:r>
      <w:r w:rsidR="00F678B6" w:rsidRPr="006B1716">
        <w:rPr>
          <w:rFonts w:ascii="Georgia" w:hAnsi="Georgia" w:cs="Times New Roman"/>
          <w:sz w:val="24"/>
          <w:szCs w:val="24"/>
        </w:rPr>
        <w:t>ROSH</w:t>
      </w:r>
      <w:r w:rsidR="007B0780" w:rsidRPr="006B1716">
        <w:rPr>
          <w:rFonts w:ascii="Georgia" w:hAnsi="Georgia" w:cs="Times New Roman"/>
          <w:sz w:val="24"/>
          <w:szCs w:val="24"/>
        </w:rPr>
        <w:t xml:space="preserve"> CB areas visited a health care provider at least once in the past year. </w:t>
      </w:r>
      <w:r w:rsidR="00505C07" w:rsidRPr="006B1716">
        <w:rPr>
          <w:rFonts w:ascii="Georgia" w:hAnsi="Georgia" w:cs="Times New Roman"/>
          <w:sz w:val="24"/>
          <w:szCs w:val="24"/>
        </w:rPr>
        <w:t>However, a</w:t>
      </w:r>
      <w:r w:rsidR="007B0780" w:rsidRPr="006B1716">
        <w:rPr>
          <w:rFonts w:ascii="Georgia" w:hAnsi="Georgia" w:cs="Times New Roman"/>
          <w:sz w:val="24"/>
          <w:szCs w:val="24"/>
        </w:rPr>
        <w:t>pproximately 1 in</w:t>
      </w:r>
      <w:r w:rsidR="00F678B6" w:rsidRPr="006B1716">
        <w:rPr>
          <w:rFonts w:ascii="Georgia" w:hAnsi="Georgia" w:cs="Times New Roman"/>
          <w:sz w:val="24"/>
          <w:szCs w:val="24"/>
        </w:rPr>
        <w:t xml:space="preserve"> 6</w:t>
      </w:r>
      <w:r w:rsidR="007B0780" w:rsidRPr="006B1716">
        <w:rPr>
          <w:rFonts w:ascii="Georgia" w:hAnsi="Georgia" w:cs="Times New Roman"/>
          <w:sz w:val="24"/>
          <w:szCs w:val="24"/>
        </w:rPr>
        <w:t xml:space="preserve"> who live in </w:t>
      </w:r>
      <w:r w:rsidR="00F678B6" w:rsidRPr="006B1716">
        <w:rPr>
          <w:rFonts w:ascii="Georgia" w:hAnsi="Georgia" w:cs="Times New Roman"/>
          <w:sz w:val="24"/>
          <w:szCs w:val="24"/>
        </w:rPr>
        <w:t>Lower Bucks East</w:t>
      </w:r>
      <w:r w:rsidR="007B0780" w:rsidRPr="006B1716">
        <w:rPr>
          <w:rFonts w:ascii="Georgia" w:hAnsi="Georgia" w:cs="Times New Roman"/>
          <w:sz w:val="24"/>
          <w:szCs w:val="24"/>
        </w:rPr>
        <w:t xml:space="preserve"> did not visit a health care provider during the past year.  </w:t>
      </w:r>
      <w:r w:rsidR="00DC4B0A" w:rsidRPr="006B1716">
        <w:rPr>
          <w:rFonts w:ascii="Georgia" w:hAnsi="Georgia" w:cs="Times New Roman"/>
          <w:sz w:val="24"/>
          <w:szCs w:val="24"/>
        </w:rPr>
        <w:t xml:space="preserve">Lack of </w:t>
      </w:r>
      <w:r w:rsidR="002B38E1" w:rsidRPr="006B1716">
        <w:rPr>
          <w:rFonts w:ascii="Georgia" w:hAnsi="Georgia" w:cs="Times New Roman"/>
          <w:sz w:val="24"/>
          <w:szCs w:val="24"/>
        </w:rPr>
        <w:t xml:space="preserve">health professional </w:t>
      </w:r>
      <w:r w:rsidR="00DC4B0A" w:rsidRPr="006B1716">
        <w:rPr>
          <w:rFonts w:ascii="Georgia" w:hAnsi="Georgia" w:cs="Times New Roman"/>
          <w:sz w:val="24"/>
          <w:szCs w:val="24"/>
        </w:rPr>
        <w:t xml:space="preserve">counseling and referral is known to negatively impact preventive screen rates.  </w:t>
      </w:r>
      <w:r w:rsidR="007B0780" w:rsidRPr="006B1716">
        <w:rPr>
          <w:rFonts w:ascii="Georgia" w:hAnsi="Georgia" w:cs="Times New Roman"/>
          <w:sz w:val="24"/>
          <w:szCs w:val="24"/>
        </w:rPr>
        <w:t xml:space="preserve">More Lower </w:t>
      </w:r>
      <w:r w:rsidR="00F678B6" w:rsidRPr="006B1716">
        <w:rPr>
          <w:rFonts w:ascii="Georgia" w:hAnsi="Georgia" w:cs="Times New Roman"/>
          <w:sz w:val="24"/>
          <w:szCs w:val="24"/>
        </w:rPr>
        <w:t xml:space="preserve">NE/N Philadelphia </w:t>
      </w:r>
      <w:r w:rsidR="007B0780" w:rsidRPr="006B1716">
        <w:rPr>
          <w:rFonts w:ascii="Georgia" w:hAnsi="Georgia" w:cs="Times New Roman"/>
          <w:sz w:val="24"/>
          <w:szCs w:val="24"/>
        </w:rPr>
        <w:t>residents (</w:t>
      </w:r>
      <w:r w:rsidR="00F678B6" w:rsidRPr="006B1716">
        <w:rPr>
          <w:rFonts w:ascii="Georgia" w:hAnsi="Georgia" w:cs="Times New Roman"/>
          <w:sz w:val="24"/>
          <w:szCs w:val="24"/>
        </w:rPr>
        <w:t>53.1</w:t>
      </w:r>
      <w:r w:rsidR="007B0780" w:rsidRPr="006B1716">
        <w:rPr>
          <w:rFonts w:ascii="Georgia" w:hAnsi="Georgia" w:cs="Times New Roman"/>
          <w:sz w:val="24"/>
          <w:szCs w:val="24"/>
        </w:rPr>
        <w:t xml:space="preserve">%) visited providers at least 3 times </w:t>
      </w:r>
      <w:r w:rsidR="00505C07" w:rsidRPr="006B1716">
        <w:rPr>
          <w:rFonts w:ascii="Georgia" w:hAnsi="Georgia" w:cs="Times New Roman"/>
          <w:sz w:val="24"/>
          <w:szCs w:val="24"/>
        </w:rPr>
        <w:t>over</w:t>
      </w:r>
      <w:r w:rsidR="007B0780" w:rsidRPr="006B1716">
        <w:rPr>
          <w:rFonts w:ascii="Georgia" w:hAnsi="Georgia" w:cs="Times New Roman"/>
          <w:sz w:val="24"/>
          <w:szCs w:val="24"/>
        </w:rPr>
        <w:t xml:space="preserve"> the </w:t>
      </w:r>
      <w:r w:rsidR="00505C07" w:rsidRPr="006B1716">
        <w:rPr>
          <w:rFonts w:ascii="Georgia" w:hAnsi="Georgia" w:cs="Times New Roman"/>
          <w:sz w:val="24"/>
          <w:szCs w:val="24"/>
        </w:rPr>
        <w:t>l</w:t>
      </w:r>
      <w:r w:rsidR="007B0780" w:rsidRPr="006B1716">
        <w:rPr>
          <w:rFonts w:ascii="Georgia" w:hAnsi="Georgia" w:cs="Times New Roman"/>
          <w:sz w:val="24"/>
          <w:szCs w:val="24"/>
        </w:rPr>
        <w:t>ast year.</w:t>
      </w:r>
    </w:p>
    <w:p w14:paraId="521CAFCE" w14:textId="77777777" w:rsidR="00D558B6" w:rsidRPr="006B1716" w:rsidRDefault="00D558B6" w:rsidP="006A436C">
      <w:pPr>
        <w:ind w:left="720" w:hanging="630"/>
        <w:rPr>
          <w:rFonts w:ascii="Georgia" w:hAnsi="Georgia"/>
          <w:i/>
          <w:sz w:val="20"/>
          <w:szCs w:val="20"/>
        </w:rPr>
      </w:pPr>
      <w:r w:rsidRPr="006B1716">
        <w:rPr>
          <w:rFonts w:ascii="Georgia" w:hAnsi="Georgia"/>
          <w:i/>
          <w:sz w:val="20"/>
          <w:szCs w:val="20"/>
        </w:rPr>
        <w:t>PHMC Household Health Survey 2015</w:t>
      </w:r>
    </w:p>
    <w:p w14:paraId="31915FC2" w14:textId="77777777" w:rsidR="00D558B6" w:rsidRPr="006A436C" w:rsidRDefault="00D558B6" w:rsidP="00D558B6">
      <w:pPr>
        <w:spacing w:after="0" w:line="240" w:lineRule="auto"/>
        <w:rPr>
          <w:rFonts w:ascii="Georgia" w:hAnsi="Georgia"/>
          <w:sz w:val="24"/>
          <w:szCs w:val="24"/>
        </w:rPr>
      </w:pPr>
      <w:r w:rsidRPr="006A436C">
        <w:rPr>
          <w:rFonts w:ascii="Georgia" w:hAnsi="Georgia"/>
          <w:sz w:val="24"/>
          <w:szCs w:val="24"/>
        </w:rPr>
        <w:t xml:space="preserve">Issues, challenges, unmet needs and priorities identified by key informants and focus group participants related to access to </w:t>
      </w:r>
      <w:r w:rsidR="00EE77C4" w:rsidRPr="006A436C">
        <w:rPr>
          <w:rFonts w:ascii="Georgia" w:hAnsi="Georgia"/>
          <w:sz w:val="24"/>
          <w:szCs w:val="24"/>
        </w:rPr>
        <w:t>a regular source of care</w:t>
      </w:r>
      <w:r w:rsidRPr="006A436C">
        <w:rPr>
          <w:rFonts w:ascii="Georgia" w:hAnsi="Georgia"/>
          <w:sz w:val="24"/>
          <w:szCs w:val="24"/>
        </w:rPr>
        <w:t xml:space="preserve"> include:</w:t>
      </w:r>
    </w:p>
    <w:p w14:paraId="31135ADD" w14:textId="77777777" w:rsidR="006A436C" w:rsidRPr="006A436C" w:rsidRDefault="006A436C" w:rsidP="00D558B6">
      <w:pPr>
        <w:spacing w:after="0" w:line="240" w:lineRule="auto"/>
        <w:rPr>
          <w:rFonts w:ascii="Georgia" w:hAnsi="Georgia"/>
          <w:sz w:val="24"/>
          <w:szCs w:val="24"/>
        </w:rPr>
      </w:pPr>
    </w:p>
    <w:p w14:paraId="4E918B67" w14:textId="77777777" w:rsidR="003C25FC" w:rsidRPr="003C25FC" w:rsidRDefault="006A436C" w:rsidP="00AD7B08">
      <w:pPr>
        <w:pStyle w:val="ListParagraph"/>
        <w:numPr>
          <w:ilvl w:val="0"/>
          <w:numId w:val="51"/>
        </w:numPr>
        <w:ind w:left="360"/>
        <w:rPr>
          <w:rFonts w:ascii="Georgia" w:hAnsi="Georgia"/>
        </w:rPr>
      </w:pPr>
      <w:bookmarkStart w:id="33" w:name="_Hlk514492284"/>
      <w:r>
        <w:rPr>
          <w:rFonts w:ascii="Georgia" w:hAnsi="Georgia"/>
        </w:rPr>
        <w:t>Parents don’t have time to get the physicals their children need to participate in sports programs.</w:t>
      </w:r>
    </w:p>
    <w:p w14:paraId="409DD452" w14:textId="77777777" w:rsidR="003C25FC" w:rsidRPr="006A436C" w:rsidRDefault="003C25FC" w:rsidP="00AD7B08">
      <w:pPr>
        <w:pStyle w:val="ListParagraph"/>
        <w:numPr>
          <w:ilvl w:val="0"/>
          <w:numId w:val="51"/>
        </w:numPr>
        <w:ind w:left="360"/>
        <w:rPr>
          <w:rFonts w:ascii="Georgia" w:hAnsi="Georgia"/>
        </w:rPr>
      </w:pPr>
      <w:r>
        <w:rPr>
          <w:rFonts w:ascii="Georgia" w:hAnsi="Georgia"/>
        </w:rPr>
        <w:t>There are not enough hospital affiliated urgent care centers</w:t>
      </w:r>
      <w:r w:rsidR="00D0294C">
        <w:rPr>
          <w:rFonts w:ascii="Georgia" w:hAnsi="Georgia"/>
        </w:rPr>
        <w:t>.</w:t>
      </w:r>
    </w:p>
    <w:p w14:paraId="01E728D5" w14:textId="77777777" w:rsidR="00D558B6" w:rsidRPr="003C25FC" w:rsidRDefault="00D558B6" w:rsidP="003C25FC">
      <w:pPr>
        <w:rPr>
          <w:rFonts w:ascii="Georgia" w:hAnsi="Georgia"/>
          <w:color w:val="7030A0"/>
          <w:highlight w:val="yellow"/>
        </w:rPr>
      </w:pPr>
    </w:p>
    <w:p w14:paraId="1C161B18" w14:textId="77777777" w:rsidR="007D765B" w:rsidRDefault="00D558B6">
      <w:pPr>
        <w:rPr>
          <w:rFonts w:ascii="Georgia" w:hAnsi="Georgia"/>
          <w:b/>
          <w:sz w:val="24"/>
          <w:szCs w:val="24"/>
        </w:rPr>
      </w:pPr>
      <w:r w:rsidRPr="006A436C">
        <w:rPr>
          <w:rFonts w:ascii="Georgia" w:hAnsi="Georgia"/>
          <w:b/>
          <w:sz w:val="24"/>
          <w:szCs w:val="24"/>
        </w:rPr>
        <w:t>Recommendations include:</w:t>
      </w:r>
    </w:p>
    <w:p w14:paraId="171A258A" w14:textId="77777777" w:rsidR="006A436C" w:rsidRDefault="006A436C" w:rsidP="00AD7B08">
      <w:pPr>
        <w:pStyle w:val="ListParagraph"/>
        <w:numPr>
          <w:ilvl w:val="0"/>
          <w:numId w:val="51"/>
        </w:numPr>
        <w:ind w:left="360"/>
        <w:rPr>
          <w:rFonts w:ascii="Georgia" w:hAnsi="Georgia"/>
        </w:rPr>
      </w:pPr>
      <w:r w:rsidRPr="006A436C">
        <w:rPr>
          <w:rFonts w:ascii="Georgia" w:hAnsi="Georgia"/>
        </w:rPr>
        <w:t>Hospitals should offer free physicals</w:t>
      </w:r>
      <w:r w:rsidR="00D0294C">
        <w:rPr>
          <w:rFonts w:ascii="Georgia" w:hAnsi="Georgia"/>
        </w:rPr>
        <w:t>.</w:t>
      </w:r>
    </w:p>
    <w:p w14:paraId="611EE3FD" w14:textId="77777777" w:rsidR="003D3766" w:rsidRPr="003D3766" w:rsidRDefault="003D3766" w:rsidP="00AD7B08">
      <w:pPr>
        <w:pStyle w:val="ListParagraph"/>
        <w:numPr>
          <w:ilvl w:val="0"/>
          <w:numId w:val="51"/>
        </w:numPr>
        <w:ind w:left="360"/>
        <w:rPr>
          <w:rFonts w:ascii="Georgia" w:hAnsi="Georgia"/>
        </w:rPr>
      </w:pPr>
      <w:r w:rsidRPr="006D29FE">
        <w:rPr>
          <w:rFonts w:ascii="Georgia" w:hAnsi="Georgia"/>
        </w:rPr>
        <w:t>Institute community outreach programs to do education and outreach similar to a patient navigator in a hospital or parish nurse</w:t>
      </w:r>
      <w:r w:rsidR="00D0294C">
        <w:rPr>
          <w:rFonts w:ascii="Georgia" w:hAnsi="Georgia"/>
        </w:rPr>
        <w:t>.</w:t>
      </w:r>
    </w:p>
    <w:bookmarkEnd w:id="33"/>
    <w:p w14:paraId="791D5E56" w14:textId="77777777" w:rsidR="000B3AC1" w:rsidRPr="007D765B" w:rsidRDefault="00AB7ABA">
      <w:pPr>
        <w:rPr>
          <w:rFonts w:ascii="Georgia" w:hAnsi="Georgia"/>
          <w:b/>
          <w:sz w:val="24"/>
          <w:szCs w:val="24"/>
          <w:highlight w:val="yellow"/>
        </w:rPr>
      </w:pPr>
      <w:r w:rsidRPr="006B1716">
        <w:rPr>
          <w:rFonts w:ascii="Georgia" w:hAnsi="Georgia" w:cs="Times New Roman"/>
          <w:b/>
          <w:i/>
          <w:sz w:val="24"/>
          <w:szCs w:val="24"/>
        </w:rPr>
        <w:lastRenderedPageBreak/>
        <w:t>H</w:t>
      </w:r>
      <w:r w:rsidR="000B3AC1" w:rsidRPr="006B1716">
        <w:rPr>
          <w:rFonts w:ascii="Georgia" w:hAnsi="Georgia" w:cs="Times New Roman"/>
          <w:b/>
          <w:i/>
          <w:sz w:val="24"/>
          <w:szCs w:val="24"/>
        </w:rPr>
        <w:t>ealth Behaviors</w:t>
      </w:r>
    </w:p>
    <w:p w14:paraId="76B90BFD" w14:textId="77777777" w:rsidR="00A53B36" w:rsidRPr="006B1716" w:rsidRDefault="00A53B36" w:rsidP="00A53B36">
      <w:pPr>
        <w:spacing w:after="0" w:line="240" w:lineRule="auto"/>
        <w:rPr>
          <w:rFonts w:ascii="Georgia" w:hAnsi="Georgia" w:cs="Times New Roman"/>
          <w:sz w:val="24"/>
          <w:szCs w:val="24"/>
        </w:rPr>
      </w:pPr>
      <w:r w:rsidRPr="006B1716">
        <w:rPr>
          <w:rFonts w:ascii="Georgia" w:hAnsi="Georgia" w:cs="Times New Roman"/>
          <w:sz w:val="24"/>
          <w:szCs w:val="24"/>
        </w:rPr>
        <w:t xml:space="preserve">The figure below depicts the </w:t>
      </w:r>
      <w:r w:rsidR="001D0AE5" w:rsidRPr="006B1716">
        <w:rPr>
          <w:rFonts w:ascii="Georgia" w:hAnsi="Georgia" w:cs="Times New Roman"/>
          <w:sz w:val="24"/>
          <w:szCs w:val="24"/>
        </w:rPr>
        <w:t xml:space="preserve">leading reported causes and </w:t>
      </w:r>
      <w:r w:rsidRPr="006B1716">
        <w:rPr>
          <w:rFonts w:ascii="Georgia" w:hAnsi="Georgia" w:cs="Times New Roman"/>
          <w:sz w:val="24"/>
          <w:szCs w:val="24"/>
        </w:rPr>
        <w:t>actual causes of death in the United States at the turn of the century - t</w:t>
      </w:r>
      <w:r w:rsidR="005B143C" w:rsidRPr="006B1716">
        <w:rPr>
          <w:rFonts w:ascii="Georgia" w:hAnsi="Georgia" w:cs="Times New Roman"/>
          <w:sz w:val="24"/>
          <w:szCs w:val="24"/>
        </w:rPr>
        <w:t xml:space="preserve">obacco, </w:t>
      </w:r>
      <w:r w:rsidR="00C1277E" w:rsidRPr="006B1716">
        <w:rPr>
          <w:rFonts w:ascii="Georgia" w:hAnsi="Georgia" w:cs="Times New Roman"/>
          <w:sz w:val="24"/>
          <w:szCs w:val="24"/>
        </w:rPr>
        <w:t>poor diet and lack of physical activity, and alcohol</w:t>
      </w:r>
      <w:r w:rsidRPr="006B1716">
        <w:rPr>
          <w:rFonts w:ascii="Georgia" w:hAnsi="Georgia" w:cs="Times New Roman"/>
          <w:sz w:val="24"/>
          <w:szCs w:val="24"/>
        </w:rPr>
        <w:t xml:space="preserve">.  Counseling for these health behaviors and policy changes to create a healthier environment and improved access to healthy affordable food </w:t>
      </w:r>
      <w:r w:rsidR="00D46D7F" w:rsidRPr="006B1716">
        <w:rPr>
          <w:rFonts w:ascii="Georgia" w:hAnsi="Georgia" w:cs="Times New Roman"/>
          <w:sz w:val="24"/>
          <w:szCs w:val="24"/>
        </w:rPr>
        <w:t>are keys</w:t>
      </w:r>
      <w:r w:rsidRPr="006B1716">
        <w:rPr>
          <w:rFonts w:ascii="Georgia" w:hAnsi="Georgia" w:cs="Times New Roman"/>
          <w:sz w:val="24"/>
          <w:szCs w:val="24"/>
        </w:rPr>
        <w:t xml:space="preserve"> to improving health in the United States and </w:t>
      </w:r>
      <w:r w:rsidR="00A319DF" w:rsidRPr="006B1716">
        <w:rPr>
          <w:rFonts w:ascii="Georgia" w:hAnsi="Georgia" w:cs="Times New Roman"/>
          <w:sz w:val="24"/>
          <w:szCs w:val="24"/>
        </w:rPr>
        <w:t>ROSH community benefit service areas</w:t>
      </w:r>
      <w:r w:rsidRPr="006B1716">
        <w:rPr>
          <w:rFonts w:ascii="Georgia" w:hAnsi="Georgia" w:cs="Times New Roman"/>
          <w:sz w:val="24"/>
          <w:szCs w:val="24"/>
        </w:rPr>
        <w:t xml:space="preserve">.  </w:t>
      </w:r>
      <w:r w:rsidR="00104DFA" w:rsidRPr="006B1716">
        <w:rPr>
          <w:rFonts w:ascii="Georgia" w:hAnsi="Georgia" w:cs="Times New Roman"/>
          <w:sz w:val="24"/>
          <w:szCs w:val="24"/>
        </w:rPr>
        <w:t xml:space="preserve">Community-level initiatives such as tobacco-free restaurants and campuses, pedestrian-friendly cities, and </w:t>
      </w:r>
      <w:hyperlink r:id="rId51" w:history="1">
        <w:r w:rsidR="00104DFA" w:rsidRPr="006B1716">
          <w:rPr>
            <w:rStyle w:val="Hyperlink"/>
            <w:rFonts w:ascii="Georgia" w:hAnsi="Georgia" w:cs="Times New Roman"/>
            <w:color w:val="auto"/>
            <w:sz w:val="24"/>
            <w:szCs w:val="24"/>
            <w:u w:val="none"/>
          </w:rPr>
          <w:t>increasing access to nutritious food sources</w:t>
        </w:r>
      </w:hyperlink>
      <w:r w:rsidR="00104DFA" w:rsidRPr="006B1716">
        <w:rPr>
          <w:rFonts w:ascii="Georgia" w:hAnsi="Georgia" w:cs="Times New Roman"/>
          <w:sz w:val="24"/>
          <w:szCs w:val="24"/>
        </w:rPr>
        <w:t xml:space="preserve"> play a critical role in changin</w:t>
      </w:r>
      <w:r w:rsidR="00096268" w:rsidRPr="006B1716">
        <w:rPr>
          <w:rFonts w:ascii="Georgia" w:hAnsi="Georgia" w:cs="Times New Roman"/>
          <w:sz w:val="24"/>
          <w:szCs w:val="24"/>
        </w:rPr>
        <w:t>g health-related behaviors.</w:t>
      </w:r>
    </w:p>
    <w:p w14:paraId="340DE7C4" w14:textId="77777777" w:rsidR="00547C8C" w:rsidRPr="006B1716" w:rsidRDefault="00A319DF" w:rsidP="00783E14">
      <w:pPr>
        <w:rPr>
          <w:rFonts w:ascii="Georgia" w:hAnsi="Georgia"/>
          <w:color w:val="7030A0"/>
          <w:highlight w:val="yellow"/>
        </w:rPr>
      </w:pPr>
      <w:r w:rsidRPr="006B1716">
        <w:rPr>
          <w:rFonts w:ascii="Georgia" w:hAnsi="Georgia" w:cs="Times New Roman"/>
          <w:noProof/>
          <w:sz w:val="24"/>
          <w:szCs w:val="24"/>
        </w:rPr>
        <w:drawing>
          <wp:anchor distT="0" distB="0" distL="114300" distR="114300" simplePos="0" relativeHeight="251610624" behindDoc="1" locked="0" layoutInCell="1" allowOverlap="1" wp14:anchorId="646EE7C5" wp14:editId="5C1B09F2">
            <wp:simplePos x="0" y="0"/>
            <wp:positionH relativeFrom="column">
              <wp:posOffset>171450</wp:posOffset>
            </wp:positionH>
            <wp:positionV relativeFrom="paragraph">
              <wp:posOffset>20320</wp:posOffset>
            </wp:positionV>
            <wp:extent cx="5762625" cy="3324225"/>
            <wp:effectExtent l="19050" t="0" r="9525" b="0"/>
            <wp:wrapTight wrapText="bothSides">
              <wp:wrapPolygon edited="0">
                <wp:start x="-71" y="0"/>
                <wp:lineTo x="-71" y="21538"/>
                <wp:lineTo x="21636" y="21538"/>
                <wp:lineTo x="21636" y="0"/>
                <wp:lineTo x="-71" y="0"/>
              </wp:wrapPolygon>
            </wp:wrapTight>
            <wp:docPr id="52" name="Picture 52" descr="http://drpullen.com/wp-content/uploads/2011/09/death-s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pullen.com/wp-content/uploads/2011/09/death-stat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anchor>
        </w:drawing>
      </w:r>
    </w:p>
    <w:p w14:paraId="1481119D" w14:textId="77777777" w:rsidR="00A53B36" w:rsidRPr="006B1716" w:rsidRDefault="008A2123" w:rsidP="00451849">
      <w:pPr>
        <w:spacing w:after="0" w:line="240" w:lineRule="auto"/>
        <w:rPr>
          <w:rFonts w:ascii="Georgia" w:hAnsi="Georgia" w:cs="Times New Roman"/>
          <w:sz w:val="24"/>
          <w:szCs w:val="24"/>
        </w:rPr>
      </w:pPr>
      <w:r w:rsidRPr="006B1716">
        <w:rPr>
          <w:rFonts w:ascii="Georgia" w:hAnsi="Georgia" w:cs="Times New Roman"/>
          <w:sz w:val="24"/>
          <w:szCs w:val="24"/>
        </w:rPr>
        <w:t xml:space="preserve">The following describes the current health behaviors of adults in </w:t>
      </w:r>
      <w:r w:rsidR="00470742" w:rsidRPr="006B1716">
        <w:rPr>
          <w:rFonts w:ascii="Georgia" w:hAnsi="Georgia" w:cs="Times New Roman"/>
          <w:sz w:val="24"/>
          <w:szCs w:val="24"/>
        </w:rPr>
        <w:t>ROSH</w:t>
      </w:r>
      <w:r w:rsidR="00FC5EFB" w:rsidRPr="006B1716">
        <w:rPr>
          <w:rFonts w:ascii="Georgia" w:hAnsi="Georgia" w:cs="Times New Roman"/>
          <w:sz w:val="24"/>
          <w:szCs w:val="24"/>
        </w:rPr>
        <w:t xml:space="preserve"> CB areas</w:t>
      </w:r>
      <w:r w:rsidR="00470742" w:rsidRPr="006B1716">
        <w:rPr>
          <w:rFonts w:ascii="Georgia" w:hAnsi="Georgia" w:cs="Times New Roman"/>
          <w:sz w:val="24"/>
          <w:szCs w:val="24"/>
        </w:rPr>
        <w:t xml:space="preserve">, </w:t>
      </w:r>
      <w:r w:rsidR="00FC5EFB" w:rsidRPr="006B1716">
        <w:rPr>
          <w:rFonts w:ascii="Georgia" w:hAnsi="Georgia" w:cs="Times New Roman"/>
          <w:sz w:val="24"/>
          <w:szCs w:val="24"/>
        </w:rPr>
        <w:t>Bucks/Mont</w:t>
      </w:r>
      <w:r w:rsidR="00470742" w:rsidRPr="006B1716">
        <w:rPr>
          <w:rFonts w:ascii="Georgia" w:hAnsi="Georgia" w:cs="Times New Roman"/>
          <w:sz w:val="24"/>
          <w:szCs w:val="24"/>
        </w:rPr>
        <w:t>, and Philadelphia.</w:t>
      </w:r>
    </w:p>
    <w:p w14:paraId="368D6B7C" w14:textId="77777777" w:rsidR="00451849" w:rsidRPr="006B1716" w:rsidRDefault="00451849" w:rsidP="00451849">
      <w:pPr>
        <w:spacing w:after="0" w:line="240" w:lineRule="auto"/>
        <w:rPr>
          <w:rFonts w:ascii="Georgia" w:hAnsi="Georgia" w:cs="Times New Roman"/>
          <w:color w:val="7030A0"/>
          <w:sz w:val="24"/>
          <w:szCs w:val="24"/>
        </w:rPr>
      </w:pPr>
    </w:p>
    <w:p w14:paraId="6A613768" w14:textId="77777777" w:rsidR="00C1277E" w:rsidRPr="006B1716" w:rsidRDefault="008A2123" w:rsidP="00C1277E">
      <w:pPr>
        <w:rPr>
          <w:rFonts w:ascii="Georgia" w:hAnsi="Georgia" w:cs="Times New Roman"/>
          <w:b/>
          <w:i/>
          <w:sz w:val="24"/>
          <w:szCs w:val="24"/>
        </w:rPr>
      </w:pPr>
      <w:r w:rsidRPr="006B1716">
        <w:rPr>
          <w:rFonts w:ascii="Georgia" w:hAnsi="Georgia" w:cs="Times New Roman"/>
          <w:b/>
          <w:i/>
          <w:sz w:val="24"/>
          <w:szCs w:val="24"/>
        </w:rPr>
        <w:t>Smoking</w:t>
      </w:r>
    </w:p>
    <w:p w14:paraId="2E9775F0" w14:textId="77777777" w:rsidR="007D765B" w:rsidRDefault="00252DB4" w:rsidP="00361115">
      <w:pPr>
        <w:pStyle w:val="NormalWeb"/>
        <w:shd w:val="clear" w:color="auto" w:fill="FFFFFF"/>
        <w:rPr>
          <w:rFonts w:ascii="Georgia" w:hAnsi="Georgia"/>
        </w:rPr>
      </w:pPr>
      <w:bookmarkStart w:id="34" w:name="_Hlk510452010"/>
      <w:r w:rsidRPr="006B1716">
        <w:rPr>
          <w:rFonts w:ascii="Georgia" w:hAnsi="Georgia"/>
        </w:rPr>
        <w:t>Tobacco use is the single most preventable cause of death and disease in the United States.  Tobacco use costs the U.S. $</w:t>
      </w:r>
      <w:r w:rsidR="00451849" w:rsidRPr="006B1716">
        <w:rPr>
          <w:rFonts w:ascii="Georgia" w:hAnsi="Georgia"/>
        </w:rPr>
        <w:t>300</w:t>
      </w:r>
      <w:r w:rsidRPr="006B1716">
        <w:rPr>
          <w:rFonts w:ascii="Georgia" w:hAnsi="Georgia"/>
        </w:rPr>
        <w:t xml:space="preserve"> billion annually in direct medical expenses and lost productivity.</w:t>
      </w:r>
      <w:r w:rsidR="00451849" w:rsidRPr="006B1716">
        <w:rPr>
          <w:rStyle w:val="EndnoteReference"/>
          <w:rFonts w:ascii="Georgia" w:hAnsi="Georgia"/>
        </w:rPr>
        <w:endnoteReference w:id="67"/>
      </w:r>
      <w:r w:rsidRPr="006B1716">
        <w:rPr>
          <w:rFonts w:ascii="Georgia" w:hAnsi="Georgia"/>
        </w:rPr>
        <w:t xml:space="preserve"> </w:t>
      </w:r>
      <w:r w:rsidR="00FC5EFB" w:rsidRPr="006B1716">
        <w:rPr>
          <w:rFonts w:ascii="Georgia" w:hAnsi="Georgia"/>
        </w:rPr>
        <w:t xml:space="preserve"> Close to 13</w:t>
      </w:r>
      <w:r w:rsidR="00CA4AC0" w:rsidRPr="006B1716">
        <w:rPr>
          <w:rFonts w:ascii="Georgia" w:hAnsi="Georgia"/>
        </w:rPr>
        <w:t xml:space="preserve">% of </w:t>
      </w:r>
      <w:r w:rsidR="00451849" w:rsidRPr="006B1716">
        <w:rPr>
          <w:rFonts w:ascii="Georgia" w:hAnsi="Georgia"/>
        </w:rPr>
        <w:t>Bucks/Mont residents</w:t>
      </w:r>
      <w:r w:rsidR="00CA4AC0" w:rsidRPr="006B1716">
        <w:rPr>
          <w:rFonts w:ascii="Georgia" w:hAnsi="Georgia"/>
        </w:rPr>
        <w:t xml:space="preserve"> smoke – </w:t>
      </w:r>
      <w:r w:rsidR="00451849" w:rsidRPr="006B1716">
        <w:rPr>
          <w:rFonts w:ascii="Georgia" w:hAnsi="Georgia"/>
        </w:rPr>
        <w:t xml:space="preserve">a percentage just above </w:t>
      </w:r>
      <w:r w:rsidR="00CA4AC0" w:rsidRPr="006B1716">
        <w:rPr>
          <w:rFonts w:ascii="Georgia" w:hAnsi="Georgia"/>
        </w:rPr>
        <w:t>the Healthy People 2020 target of 12%</w:t>
      </w:r>
      <w:r w:rsidR="00A319DF" w:rsidRPr="006B1716">
        <w:rPr>
          <w:rFonts w:ascii="Georgia" w:hAnsi="Georgia"/>
        </w:rPr>
        <w:t xml:space="preserve"> and the rate of smokers in Philadelphia, at 22.4% is well above the Healthy People 2020 target</w:t>
      </w:r>
      <w:r w:rsidR="00CA4AC0" w:rsidRPr="006B1716">
        <w:rPr>
          <w:rFonts w:ascii="Georgia" w:hAnsi="Georgia"/>
        </w:rPr>
        <w:t xml:space="preserve">. </w:t>
      </w:r>
      <w:r w:rsidR="00A319DF" w:rsidRPr="006B1716">
        <w:rPr>
          <w:rFonts w:ascii="Georgia" w:hAnsi="Georgia"/>
        </w:rPr>
        <w:t xml:space="preserve"> </w:t>
      </w:r>
      <w:r w:rsidR="00361115" w:rsidRPr="006B1716">
        <w:rPr>
          <w:rFonts w:ascii="Georgia" w:hAnsi="Georgia"/>
        </w:rPr>
        <w:t>In Bucks/Mont, n</w:t>
      </w:r>
      <w:r w:rsidR="00CA4AC0" w:rsidRPr="006B1716">
        <w:rPr>
          <w:rFonts w:ascii="Georgia" w:hAnsi="Georgia"/>
        </w:rPr>
        <w:t>early</w:t>
      </w:r>
      <w:r w:rsidR="00323591" w:rsidRPr="006B1716">
        <w:rPr>
          <w:rFonts w:ascii="Georgia" w:hAnsi="Georgia"/>
        </w:rPr>
        <w:t xml:space="preserve"> 2</w:t>
      </w:r>
      <w:r w:rsidR="00DA5818" w:rsidRPr="006B1716">
        <w:rPr>
          <w:rFonts w:ascii="Georgia" w:hAnsi="Georgia"/>
        </w:rPr>
        <w:t>2% of those living below 200% FPL smoke compared to 1</w:t>
      </w:r>
      <w:r w:rsidR="00323591" w:rsidRPr="006B1716">
        <w:rPr>
          <w:rFonts w:ascii="Georgia" w:hAnsi="Georgia"/>
        </w:rPr>
        <w:t>1</w:t>
      </w:r>
      <w:r w:rsidR="00DA5818" w:rsidRPr="006B1716">
        <w:rPr>
          <w:rFonts w:ascii="Georgia" w:hAnsi="Georgia"/>
        </w:rPr>
        <w:t xml:space="preserve">% of those living above 200% FPL. </w:t>
      </w:r>
      <w:r w:rsidR="00361115" w:rsidRPr="006B1716">
        <w:rPr>
          <w:rFonts w:ascii="Georgia" w:hAnsi="Georgia"/>
        </w:rPr>
        <w:t xml:space="preserve"> Similarly in Philadelphia, the smoking rates are higher among people with lower incomes: nearly 29% of those living below 200% FPL smoke compared to 16.8% of those living above 200% FPL.  </w:t>
      </w:r>
      <w:r w:rsidR="00B01612" w:rsidRPr="006B1716">
        <w:rPr>
          <w:rFonts w:ascii="Georgia" w:hAnsi="Georgia"/>
        </w:rPr>
        <w:t>In addition, racial ethnic variances in smoking rates</w:t>
      </w:r>
      <w:r w:rsidR="002F364F" w:rsidRPr="006B1716">
        <w:rPr>
          <w:rFonts w:ascii="Georgia" w:hAnsi="Georgia"/>
        </w:rPr>
        <w:t xml:space="preserve"> differ by geography</w:t>
      </w:r>
      <w:r w:rsidR="00B01612" w:rsidRPr="006B1716">
        <w:rPr>
          <w:rFonts w:ascii="Georgia" w:hAnsi="Georgia"/>
        </w:rPr>
        <w:t>:</w:t>
      </w:r>
    </w:p>
    <w:p w14:paraId="039433E9" w14:textId="77777777" w:rsidR="007D765B" w:rsidRDefault="007D765B">
      <w:pPr>
        <w:rPr>
          <w:rFonts w:ascii="Georgia" w:eastAsia="Times New Roman" w:hAnsi="Georgia" w:cs="Times New Roman"/>
          <w:sz w:val="24"/>
          <w:szCs w:val="24"/>
        </w:rPr>
      </w:pPr>
      <w:r>
        <w:rPr>
          <w:rFonts w:ascii="Georgia" w:hAnsi="Georgia"/>
        </w:rPr>
        <w:br w:type="page"/>
      </w:r>
    </w:p>
    <w:p w14:paraId="67981C34" w14:textId="77777777" w:rsidR="00B01612" w:rsidRPr="006B1716" w:rsidRDefault="00B01612" w:rsidP="00361115">
      <w:pPr>
        <w:pStyle w:val="NormalWeb"/>
        <w:shd w:val="clear" w:color="auto" w:fill="FFFFFF"/>
        <w:rPr>
          <w:rFonts w:ascii="Georgia" w:hAnsi="Georgia"/>
        </w:rPr>
      </w:pPr>
    </w:p>
    <w:tbl>
      <w:tblPr>
        <w:tblStyle w:val="TableGrid"/>
        <w:tblW w:w="0" w:type="auto"/>
        <w:tblLook w:val="04A0" w:firstRow="1" w:lastRow="0" w:firstColumn="1" w:lastColumn="0" w:noHBand="0" w:noVBand="1"/>
      </w:tblPr>
      <w:tblGrid>
        <w:gridCol w:w="2005"/>
        <w:gridCol w:w="1883"/>
        <w:gridCol w:w="1858"/>
        <w:gridCol w:w="1743"/>
        <w:gridCol w:w="2006"/>
      </w:tblGrid>
      <w:tr w:rsidR="00B01612" w:rsidRPr="006B1716" w14:paraId="2E4D85F8" w14:textId="77777777" w:rsidTr="0013449D">
        <w:tc>
          <w:tcPr>
            <w:tcW w:w="2005" w:type="dxa"/>
            <w:shd w:val="clear" w:color="auto" w:fill="011E40"/>
          </w:tcPr>
          <w:p w14:paraId="517ED753" w14:textId="77777777" w:rsidR="00B01612" w:rsidRPr="006B1716" w:rsidRDefault="00B01612" w:rsidP="00F3271E">
            <w:pPr>
              <w:autoSpaceDE w:val="0"/>
              <w:autoSpaceDN w:val="0"/>
              <w:adjustRightInd w:val="0"/>
              <w:rPr>
                <w:rFonts w:ascii="Georgia" w:hAnsi="Georgia" w:cs="Times New Roman"/>
                <w:color w:val="FFFFFF" w:themeColor="background1"/>
                <w:sz w:val="24"/>
                <w:szCs w:val="24"/>
              </w:rPr>
            </w:pPr>
          </w:p>
        </w:tc>
        <w:tc>
          <w:tcPr>
            <w:tcW w:w="1883" w:type="dxa"/>
            <w:shd w:val="clear" w:color="auto" w:fill="011E40"/>
          </w:tcPr>
          <w:p w14:paraId="0A175C3A" w14:textId="77777777" w:rsidR="00B01612" w:rsidRPr="006B1716" w:rsidRDefault="00B01612" w:rsidP="00F3271E">
            <w:pPr>
              <w:autoSpaceDE w:val="0"/>
              <w:autoSpaceDN w:val="0"/>
              <w:adjustRightInd w:val="0"/>
              <w:jc w:val="center"/>
              <w:rPr>
                <w:rFonts w:ascii="Georgia" w:hAnsi="Georgia" w:cs="Times New Roman"/>
                <w:color w:val="FFFFFF" w:themeColor="background1"/>
                <w:sz w:val="24"/>
                <w:szCs w:val="24"/>
              </w:rPr>
            </w:pPr>
            <w:r w:rsidRPr="006B1716">
              <w:rPr>
                <w:rFonts w:ascii="Georgia" w:hAnsi="Georgia" w:cs="Times New Roman"/>
                <w:color w:val="FFFFFF" w:themeColor="background1"/>
                <w:sz w:val="24"/>
                <w:szCs w:val="24"/>
              </w:rPr>
              <w:t>Black non-Latino</w:t>
            </w:r>
          </w:p>
        </w:tc>
        <w:tc>
          <w:tcPr>
            <w:tcW w:w="1858" w:type="dxa"/>
            <w:shd w:val="clear" w:color="auto" w:fill="011E40"/>
          </w:tcPr>
          <w:p w14:paraId="3D39E514" w14:textId="77777777" w:rsidR="00B01612" w:rsidRPr="006B1716" w:rsidRDefault="00B01612" w:rsidP="00F3271E">
            <w:pPr>
              <w:autoSpaceDE w:val="0"/>
              <w:autoSpaceDN w:val="0"/>
              <w:adjustRightInd w:val="0"/>
              <w:jc w:val="center"/>
              <w:rPr>
                <w:rFonts w:ascii="Georgia" w:hAnsi="Georgia" w:cs="Times New Roman"/>
                <w:color w:val="FFFFFF" w:themeColor="background1"/>
                <w:sz w:val="24"/>
                <w:szCs w:val="24"/>
              </w:rPr>
            </w:pPr>
            <w:r w:rsidRPr="006B1716">
              <w:rPr>
                <w:rFonts w:ascii="Georgia" w:hAnsi="Georgia" w:cs="Times New Roman"/>
                <w:color w:val="FFFFFF" w:themeColor="background1"/>
                <w:sz w:val="24"/>
                <w:szCs w:val="24"/>
              </w:rPr>
              <w:t>White non-Latino</w:t>
            </w:r>
          </w:p>
        </w:tc>
        <w:tc>
          <w:tcPr>
            <w:tcW w:w="1743" w:type="dxa"/>
            <w:shd w:val="clear" w:color="auto" w:fill="011E40"/>
          </w:tcPr>
          <w:p w14:paraId="7115F918" w14:textId="77777777" w:rsidR="00B01612" w:rsidRPr="006B1716" w:rsidRDefault="00B01612" w:rsidP="00F3271E">
            <w:pPr>
              <w:autoSpaceDE w:val="0"/>
              <w:autoSpaceDN w:val="0"/>
              <w:adjustRightInd w:val="0"/>
              <w:jc w:val="center"/>
              <w:rPr>
                <w:rFonts w:ascii="Georgia" w:hAnsi="Georgia" w:cs="Times New Roman"/>
                <w:color w:val="FFFFFF" w:themeColor="background1"/>
                <w:sz w:val="24"/>
                <w:szCs w:val="24"/>
              </w:rPr>
            </w:pPr>
            <w:r w:rsidRPr="006B1716">
              <w:rPr>
                <w:rFonts w:ascii="Georgia" w:hAnsi="Georgia" w:cs="Times New Roman"/>
                <w:color w:val="FFFFFF" w:themeColor="background1"/>
                <w:sz w:val="24"/>
                <w:szCs w:val="24"/>
              </w:rPr>
              <w:t>Latino</w:t>
            </w:r>
          </w:p>
        </w:tc>
        <w:tc>
          <w:tcPr>
            <w:tcW w:w="2006" w:type="dxa"/>
            <w:shd w:val="clear" w:color="auto" w:fill="011E40"/>
          </w:tcPr>
          <w:p w14:paraId="7301FCD6" w14:textId="77777777" w:rsidR="00B01612" w:rsidRPr="006B1716" w:rsidRDefault="00B01612" w:rsidP="00F3271E">
            <w:pPr>
              <w:autoSpaceDE w:val="0"/>
              <w:autoSpaceDN w:val="0"/>
              <w:adjustRightInd w:val="0"/>
              <w:jc w:val="center"/>
              <w:rPr>
                <w:rFonts w:ascii="Georgia" w:hAnsi="Georgia" w:cs="Times New Roman"/>
                <w:color w:val="FFFFFF" w:themeColor="background1"/>
                <w:sz w:val="24"/>
                <w:szCs w:val="24"/>
              </w:rPr>
            </w:pPr>
            <w:r w:rsidRPr="006B1716">
              <w:rPr>
                <w:rFonts w:ascii="Georgia" w:hAnsi="Georgia" w:cs="Times New Roman"/>
                <w:color w:val="FFFFFF" w:themeColor="background1"/>
                <w:sz w:val="24"/>
                <w:szCs w:val="24"/>
              </w:rPr>
              <w:t>Asian non-Latino</w:t>
            </w:r>
            <w:r w:rsidR="002F364F" w:rsidRPr="006B1716">
              <w:rPr>
                <w:rFonts w:ascii="Georgia" w:hAnsi="Georgia" w:cs="Times New Roman"/>
                <w:color w:val="FFFFFF" w:themeColor="background1"/>
                <w:sz w:val="24"/>
                <w:szCs w:val="24"/>
              </w:rPr>
              <w:t xml:space="preserve"> *</w:t>
            </w:r>
          </w:p>
        </w:tc>
      </w:tr>
      <w:tr w:rsidR="00B01612" w:rsidRPr="006B1716" w14:paraId="1D84C6C4" w14:textId="77777777" w:rsidTr="0013449D">
        <w:tc>
          <w:tcPr>
            <w:tcW w:w="2005" w:type="dxa"/>
          </w:tcPr>
          <w:p w14:paraId="6F19480B" w14:textId="77777777" w:rsidR="00B01612" w:rsidRPr="006B1716" w:rsidRDefault="00B01612" w:rsidP="00F3271E">
            <w:pPr>
              <w:autoSpaceDE w:val="0"/>
              <w:autoSpaceDN w:val="0"/>
              <w:adjustRightInd w:val="0"/>
              <w:rPr>
                <w:rFonts w:ascii="Georgia" w:hAnsi="Georgia" w:cs="Times New Roman"/>
                <w:sz w:val="24"/>
                <w:szCs w:val="24"/>
              </w:rPr>
            </w:pPr>
            <w:r w:rsidRPr="006B1716">
              <w:rPr>
                <w:rFonts w:ascii="Georgia" w:hAnsi="Georgia" w:cs="Times New Roman"/>
                <w:sz w:val="24"/>
                <w:szCs w:val="24"/>
              </w:rPr>
              <w:t>Bucks/Mont</w:t>
            </w:r>
          </w:p>
        </w:tc>
        <w:tc>
          <w:tcPr>
            <w:tcW w:w="1883" w:type="dxa"/>
          </w:tcPr>
          <w:p w14:paraId="37EDBCBE" w14:textId="77777777" w:rsidR="00B01612" w:rsidRPr="006B1716" w:rsidRDefault="00B01612" w:rsidP="00F3271E">
            <w:pPr>
              <w:autoSpaceDE w:val="0"/>
              <w:autoSpaceDN w:val="0"/>
              <w:adjustRightInd w:val="0"/>
              <w:jc w:val="center"/>
              <w:rPr>
                <w:rFonts w:ascii="Georgia" w:hAnsi="Georgia" w:cs="Times New Roman"/>
                <w:sz w:val="24"/>
                <w:szCs w:val="24"/>
              </w:rPr>
            </w:pPr>
            <w:r w:rsidRPr="006B1716">
              <w:rPr>
                <w:rFonts w:ascii="Georgia" w:hAnsi="Georgia" w:cs="Times New Roman"/>
                <w:sz w:val="24"/>
                <w:szCs w:val="24"/>
              </w:rPr>
              <w:t>12.7%</w:t>
            </w:r>
          </w:p>
        </w:tc>
        <w:tc>
          <w:tcPr>
            <w:tcW w:w="1858" w:type="dxa"/>
          </w:tcPr>
          <w:p w14:paraId="366E8A7C" w14:textId="77777777" w:rsidR="00B01612" w:rsidRPr="006B1716" w:rsidRDefault="00B01612" w:rsidP="00F3271E">
            <w:pPr>
              <w:autoSpaceDE w:val="0"/>
              <w:autoSpaceDN w:val="0"/>
              <w:adjustRightInd w:val="0"/>
              <w:jc w:val="center"/>
              <w:rPr>
                <w:rFonts w:ascii="Georgia" w:hAnsi="Georgia" w:cs="Times New Roman"/>
                <w:sz w:val="24"/>
                <w:szCs w:val="24"/>
              </w:rPr>
            </w:pPr>
            <w:r w:rsidRPr="006B1716">
              <w:rPr>
                <w:rFonts w:ascii="Georgia" w:hAnsi="Georgia" w:cs="Times New Roman"/>
                <w:sz w:val="24"/>
                <w:szCs w:val="24"/>
              </w:rPr>
              <w:t>13.4%</w:t>
            </w:r>
          </w:p>
        </w:tc>
        <w:tc>
          <w:tcPr>
            <w:tcW w:w="1743" w:type="dxa"/>
          </w:tcPr>
          <w:p w14:paraId="49C37922" w14:textId="77777777" w:rsidR="00B01612" w:rsidRPr="006B1716" w:rsidRDefault="00B01612" w:rsidP="00F3271E">
            <w:pPr>
              <w:autoSpaceDE w:val="0"/>
              <w:autoSpaceDN w:val="0"/>
              <w:adjustRightInd w:val="0"/>
              <w:jc w:val="center"/>
              <w:rPr>
                <w:rFonts w:ascii="Georgia" w:hAnsi="Georgia" w:cs="Times New Roman"/>
                <w:sz w:val="24"/>
                <w:szCs w:val="24"/>
              </w:rPr>
            </w:pPr>
            <w:r w:rsidRPr="006B1716">
              <w:rPr>
                <w:rFonts w:ascii="Georgia" w:hAnsi="Georgia" w:cs="Times New Roman"/>
                <w:sz w:val="24"/>
                <w:szCs w:val="24"/>
              </w:rPr>
              <w:t>9.6%</w:t>
            </w:r>
          </w:p>
        </w:tc>
        <w:tc>
          <w:tcPr>
            <w:tcW w:w="2006" w:type="dxa"/>
          </w:tcPr>
          <w:p w14:paraId="6B0AEF21" w14:textId="77777777" w:rsidR="00B01612" w:rsidRPr="006B1716" w:rsidRDefault="00FD54FF" w:rsidP="00F3271E">
            <w:pPr>
              <w:autoSpaceDE w:val="0"/>
              <w:autoSpaceDN w:val="0"/>
              <w:adjustRightInd w:val="0"/>
              <w:jc w:val="center"/>
              <w:rPr>
                <w:rFonts w:ascii="Georgia" w:hAnsi="Georgia" w:cs="Times New Roman"/>
                <w:sz w:val="24"/>
                <w:szCs w:val="24"/>
              </w:rPr>
            </w:pPr>
            <w:r w:rsidRPr="006B1716">
              <w:rPr>
                <w:rFonts w:ascii="Georgia" w:hAnsi="Georgia" w:cs="Times New Roman"/>
                <w:sz w:val="24"/>
                <w:szCs w:val="24"/>
              </w:rPr>
              <w:t>ND</w:t>
            </w:r>
          </w:p>
        </w:tc>
      </w:tr>
      <w:tr w:rsidR="00B01612" w:rsidRPr="006B1716" w14:paraId="052ADD47" w14:textId="77777777" w:rsidTr="0013449D">
        <w:tc>
          <w:tcPr>
            <w:tcW w:w="2005" w:type="dxa"/>
          </w:tcPr>
          <w:p w14:paraId="09CA17C3" w14:textId="77777777" w:rsidR="00B01612" w:rsidRPr="006B1716" w:rsidRDefault="00B01612" w:rsidP="00F3271E">
            <w:pPr>
              <w:autoSpaceDE w:val="0"/>
              <w:autoSpaceDN w:val="0"/>
              <w:adjustRightInd w:val="0"/>
              <w:rPr>
                <w:rFonts w:ascii="Georgia" w:hAnsi="Georgia" w:cs="Times New Roman"/>
                <w:sz w:val="24"/>
                <w:szCs w:val="24"/>
              </w:rPr>
            </w:pPr>
            <w:r w:rsidRPr="006B1716">
              <w:rPr>
                <w:rFonts w:ascii="Georgia" w:hAnsi="Georgia" w:cs="Times New Roman"/>
                <w:sz w:val="24"/>
                <w:szCs w:val="24"/>
              </w:rPr>
              <w:t>Philadelphia</w:t>
            </w:r>
          </w:p>
        </w:tc>
        <w:tc>
          <w:tcPr>
            <w:tcW w:w="1883" w:type="dxa"/>
          </w:tcPr>
          <w:p w14:paraId="28FE3D0D" w14:textId="77777777" w:rsidR="00B01612" w:rsidRPr="006B1716" w:rsidRDefault="00B01612" w:rsidP="00F3271E">
            <w:pPr>
              <w:autoSpaceDE w:val="0"/>
              <w:autoSpaceDN w:val="0"/>
              <w:adjustRightInd w:val="0"/>
              <w:jc w:val="center"/>
              <w:rPr>
                <w:rFonts w:ascii="Georgia" w:hAnsi="Georgia" w:cs="Times New Roman"/>
                <w:sz w:val="24"/>
                <w:szCs w:val="24"/>
              </w:rPr>
            </w:pPr>
            <w:r w:rsidRPr="006B1716">
              <w:rPr>
                <w:rFonts w:ascii="Georgia" w:hAnsi="Georgia" w:cs="Times New Roman"/>
                <w:sz w:val="24"/>
                <w:szCs w:val="24"/>
              </w:rPr>
              <w:t>25.8%</w:t>
            </w:r>
          </w:p>
        </w:tc>
        <w:tc>
          <w:tcPr>
            <w:tcW w:w="1858" w:type="dxa"/>
          </w:tcPr>
          <w:p w14:paraId="3C78F1D1" w14:textId="77777777" w:rsidR="00B01612" w:rsidRPr="006B1716" w:rsidRDefault="002F364F" w:rsidP="00F3271E">
            <w:pPr>
              <w:autoSpaceDE w:val="0"/>
              <w:autoSpaceDN w:val="0"/>
              <w:adjustRightInd w:val="0"/>
              <w:jc w:val="center"/>
              <w:rPr>
                <w:rFonts w:ascii="Georgia" w:hAnsi="Georgia" w:cs="Times New Roman"/>
                <w:sz w:val="24"/>
                <w:szCs w:val="24"/>
              </w:rPr>
            </w:pPr>
            <w:r w:rsidRPr="006B1716">
              <w:rPr>
                <w:rFonts w:ascii="Georgia" w:hAnsi="Georgia" w:cs="Times New Roman"/>
                <w:sz w:val="24"/>
                <w:szCs w:val="24"/>
              </w:rPr>
              <w:t>21.4%</w:t>
            </w:r>
          </w:p>
        </w:tc>
        <w:tc>
          <w:tcPr>
            <w:tcW w:w="1743" w:type="dxa"/>
          </w:tcPr>
          <w:p w14:paraId="06E1AD74" w14:textId="77777777" w:rsidR="00B01612" w:rsidRPr="006B1716" w:rsidRDefault="002F364F" w:rsidP="00F3271E">
            <w:pPr>
              <w:autoSpaceDE w:val="0"/>
              <w:autoSpaceDN w:val="0"/>
              <w:adjustRightInd w:val="0"/>
              <w:jc w:val="center"/>
              <w:rPr>
                <w:rFonts w:ascii="Georgia" w:hAnsi="Georgia" w:cs="Times New Roman"/>
                <w:sz w:val="24"/>
                <w:szCs w:val="24"/>
              </w:rPr>
            </w:pPr>
            <w:r w:rsidRPr="006B1716">
              <w:rPr>
                <w:rFonts w:ascii="Georgia" w:hAnsi="Georgia" w:cs="Times New Roman"/>
                <w:sz w:val="24"/>
                <w:szCs w:val="24"/>
              </w:rPr>
              <w:t>19.1%</w:t>
            </w:r>
          </w:p>
        </w:tc>
        <w:tc>
          <w:tcPr>
            <w:tcW w:w="2006" w:type="dxa"/>
          </w:tcPr>
          <w:p w14:paraId="1AC7FC68" w14:textId="77777777" w:rsidR="00B01612" w:rsidRPr="006B1716" w:rsidRDefault="00B01612" w:rsidP="00F3271E">
            <w:pPr>
              <w:autoSpaceDE w:val="0"/>
              <w:autoSpaceDN w:val="0"/>
              <w:adjustRightInd w:val="0"/>
              <w:jc w:val="center"/>
              <w:rPr>
                <w:rFonts w:ascii="Georgia" w:hAnsi="Georgia" w:cs="Times New Roman"/>
                <w:sz w:val="24"/>
                <w:szCs w:val="24"/>
              </w:rPr>
            </w:pPr>
            <w:r w:rsidRPr="006B1716">
              <w:rPr>
                <w:rFonts w:ascii="Georgia" w:hAnsi="Georgia" w:cs="Times New Roman"/>
                <w:sz w:val="24"/>
                <w:szCs w:val="24"/>
              </w:rPr>
              <w:t>9.1%</w:t>
            </w:r>
          </w:p>
        </w:tc>
      </w:tr>
      <w:tr w:rsidR="002F364F" w:rsidRPr="006B1716" w14:paraId="24EA7B96" w14:textId="77777777" w:rsidTr="0013449D">
        <w:trPr>
          <w:trHeight w:val="432"/>
        </w:trPr>
        <w:tc>
          <w:tcPr>
            <w:tcW w:w="9495" w:type="dxa"/>
            <w:gridSpan w:val="5"/>
          </w:tcPr>
          <w:p w14:paraId="5877A8CF" w14:textId="77777777" w:rsidR="002F364F" w:rsidRPr="006B1716" w:rsidRDefault="002F364F" w:rsidP="002F364F">
            <w:pPr>
              <w:autoSpaceDE w:val="0"/>
              <w:autoSpaceDN w:val="0"/>
              <w:adjustRightInd w:val="0"/>
              <w:jc w:val="both"/>
              <w:rPr>
                <w:rFonts w:ascii="Georgia" w:hAnsi="Georgia" w:cs="Times New Roman"/>
                <w:sz w:val="20"/>
                <w:szCs w:val="20"/>
              </w:rPr>
            </w:pPr>
            <w:r w:rsidRPr="006B1716">
              <w:rPr>
                <w:rFonts w:ascii="Georgia" w:hAnsi="Georgia" w:cs="Times New Roman"/>
                <w:sz w:val="20"/>
                <w:szCs w:val="20"/>
              </w:rPr>
              <w:t>*Estimate based on small sample size; interpret with caution</w:t>
            </w:r>
            <w:r w:rsidR="00FD54FF" w:rsidRPr="006B1716">
              <w:rPr>
                <w:rFonts w:ascii="Georgia" w:hAnsi="Georgia" w:cs="Times New Roman"/>
                <w:sz w:val="20"/>
                <w:szCs w:val="20"/>
              </w:rPr>
              <w:t xml:space="preserve">    ND = No data</w:t>
            </w:r>
          </w:p>
          <w:p w14:paraId="0193FA00" w14:textId="77777777" w:rsidR="002F364F" w:rsidRPr="006B1716" w:rsidRDefault="002F364F" w:rsidP="002F364F">
            <w:pPr>
              <w:jc w:val="both"/>
              <w:rPr>
                <w:rFonts w:ascii="Georgia" w:hAnsi="Georgia"/>
                <w:i/>
                <w:sz w:val="20"/>
                <w:szCs w:val="20"/>
              </w:rPr>
            </w:pPr>
            <w:r w:rsidRPr="006B1716">
              <w:rPr>
                <w:rFonts w:ascii="Georgia" w:hAnsi="Georgia" w:cs="Times New Roman"/>
                <w:sz w:val="20"/>
                <w:szCs w:val="20"/>
              </w:rPr>
              <w:t xml:space="preserve">Source: </w:t>
            </w:r>
            <w:r w:rsidRPr="006B1716">
              <w:rPr>
                <w:rFonts w:ascii="Georgia" w:hAnsi="Georgia"/>
                <w:i/>
                <w:sz w:val="20"/>
                <w:szCs w:val="20"/>
              </w:rPr>
              <w:t>PHMC Household Health Survey 2015</w:t>
            </w:r>
          </w:p>
        </w:tc>
      </w:tr>
      <w:bookmarkEnd w:id="34"/>
    </w:tbl>
    <w:p w14:paraId="5293FC10" w14:textId="77777777" w:rsidR="00E70DE3" w:rsidRPr="006B1716" w:rsidRDefault="00E70DE3" w:rsidP="00C1277E">
      <w:pPr>
        <w:spacing w:after="0" w:line="240" w:lineRule="auto"/>
        <w:rPr>
          <w:rFonts w:ascii="Georgia" w:hAnsi="Georgia" w:cs="Times New Roman"/>
          <w:sz w:val="24"/>
          <w:szCs w:val="24"/>
        </w:rPr>
      </w:pPr>
    </w:p>
    <w:p w14:paraId="1239DD9A" w14:textId="77777777" w:rsidR="00FC5EFB" w:rsidRPr="006B1716" w:rsidRDefault="009052BE" w:rsidP="00C1277E">
      <w:pPr>
        <w:spacing w:after="0" w:line="240" w:lineRule="auto"/>
        <w:rPr>
          <w:rFonts w:ascii="Georgia" w:hAnsi="Georgia" w:cs="Times New Roman"/>
          <w:color w:val="7030A0"/>
          <w:sz w:val="24"/>
          <w:szCs w:val="24"/>
        </w:rPr>
      </w:pPr>
      <w:bookmarkStart w:id="35" w:name="_Hlk510452437"/>
      <w:r w:rsidRPr="006B1716">
        <w:rPr>
          <w:rFonts w:ascii="Georgia" w:hAnsi="Georgia"/>
          <w:noProof/>
        </w:rPr>
        <w:drawing>
          <wp:anchor distT="0" distB="0" distL="114300" distR="114300" simplePos="0" relativeHeight="251677184" behindDoc="1" locked="0" layoutInCell="1" allowOverlap="1" wp14:anchorId="5927DEB8" wp14:editId="14597C75">
            <wp:simplePos x="0" y="0"/>
            <wp:positionH relativeFrom="column">
              <wp:posOffset>0</wp:posOffset>
            </wp:positionH>
            <wp:positionV relativeFrom="paragraph">
              <wp:posOffset>425450</wp:posOffset>
            </wp:positionV>
            <wp:extent cx="5943600" cy="1828800"/>
            <wp:effectExtent l="0" t="0" r="0" b="0"/>
            <wp:wrapTight wrapText="bothSides">
              <wp:wrapPolygon edited="0">
                <wp:start x="0" y="0"/>
                <wp:lineTo x="0" y="21375"/>
                <wp:lineTo x="21531" y="21375"/>
                <wp:lineTo x="21531" y="0"/>
                <wp:lineTo x="0" y="0"/>
              </wp:wrapPolygon>
            </wp:wrapTight>
            <wp:docPr id="16" name="Chart 16">
              <a:extLst xmlns:a="http://schemas.openxmlformats.org/drawingml/2006/main">
                <a:ext uri="{FF2B5EF4-FFF2-40B4-BE49-F238E27FC236}">
                  <a16:creationId xmlns:a16="http://schemas.microsoft.com/office/drawing/2014/main" id="{F9D43D6C-A952-4FC1-95E3-14D5A6B78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A319DF" w:rsidRPr="006B1716">
        <w:rPr>
          <w:rFonts w:ascii="Georgia" w:hAnsi="Georgia" w:cs="Times New Roman"/>
          <w:sz w:val="24"/>
          <w:szCs w:val="24"/>
        </w:rPr>
        <w:t>More than 1 in 5 a</w:t>
      </w:r>
      <w:r w:rsidR="00CA4AC0" w:rsidRPr="006B1716">
        <w:rPr>
          <w:rFonts w:ascii="Georgia" w:hAnsi="Georgia" w:cs="Times New Roman"/>
          <w:sz w:val="24"/>
          <w:szCs w:val="24"/>
        </w:rPr>
        <w:t xml:space="preserve">dults living in </w:t>
      </w:r>
      <w:r w:rsidR="00A319DF" w:rsidRPr="006B1716">
        <w:rPr>
          <w:rFonts w:ascii="Georgia" w:hAnsi="Georgia" w:cs="Times New Roman"/>
          <w:sz w:val="24"/>
          <w:szCs w:val="24"/>
        </w:rPr>
        <w:t>Lower</w:t>
      </w:r>
      <w:r w:rsidR="00451849" w:rsidRPr="006B1716">
        <w:rPr>
          <w:rFonts w:ascii="Georgia" w:hAnsi="Georgia" w:cs="Times New Roman"/>
          <w:sz w:val="24"/>
          <w:szCs w:val="24"/>
        </w:rPr>
        <w:t xml:space="preserve"> Bucks</w:t>
      </w:r>
      <w:r w:rsidR="00CA4AC0" w:rsidRPr="006B1716">
        <w:rPr>
          <w:rFonts w:ascii="Georgia" w:hAnsi="Georgia" w:cs="Times New Roman"/>
          <w:sz w:val="24"/>
          <w:szCs w:val="24"/>
        </w:rPr>
        <w:t xml:space="preserve"> </w:t>
      </w:r>
      <w:r w:rsidR="00A319DF" w:rsidRPr="006B1716">
        <w:rPr>
          <w:rFonts w:ascii="Georgia" w:hAnsi="Georgia" w:cs="Times New Roman"/>
          <w:sz w:val="24"/>
          <w:szCs w:val="24"/>
        </w:rPr>
        <w:t xml:space="preserve">S/Far NE Phila, Lower NE/N Phila, and NE Phila </w:t>
      </w:r>
      <w:r w:rsidR="00CA4AC0" w:rsidRPr="006B1716">
        <w:rPr>
          <w:rFonts w:ascii="Georgia" w:hAnsi="Georgia" w:cs="Times New Roman"/>
          <w:sz w:val="24"/>
          <w:szCs w:val="24"/>
        </w:rPr>
        <w:t>smoke</w:t>
      </w:r>
      <w:r w:rsidR="001966C9" w:rsidRPr="006B1716">
        <w:rPr>
          <w:rFonts w:ascii="Georgia" w:hAnsi="Georgia" w:cs="Times New Roman"/>
          <w:sz w:val="24"/>
          <w:szCs w:val="24"/>
        </w:rPr>
        <w:t>.</w:t>
      </w:r>
    </w:p>
    <w:bookmarkEnd w:id="35"/>
    <w:p w14:paraId="50F70867" w14:textId="77777777" w:rsidR="00FC5EFB" w:rsidRPr="006B1716" w:rsidRDefault="00FC5EFB" w:rsidP="0013449D">
      <w:pPr>
        <w:rPr>
          <w:rFonts w:ascii="Georgia" w:hAnsi="Georgia"/>
          <w:i/>
        </w:rPr>
      </w:pPr>
      <w:r w:rsidRPr="006B1716">
        <w:rPr>
          <w:rFonts w:ascii="Georgia" w:hAnsi="Georgia"/>
          <w:i/>
          <w:sz w:val="20"/>
          <w:szCs w:val="20"/>
        </w:rPr>
        <w:t>PHMC Household Health Survey 2015</w:t>
      </w:r>
    </w:p>
    <w:p w14:paraId="300A3EBF" w14:textId="77777777" w:rsidR="008540C7" w:rsidRPr="006B1716" w:rsidRDefault="00E70DE3" w:rsidP="00E70DE3">
      <w:pPr>
        <w:pStyle w:val="NormalWeb"/>
        <w:shd w:val="clear" w:color="auto" w:fill="FFFFFF"/>
        <w:rPr>
          <w:rFonts w:ascii="Georgia" w:hAnsi="Georgia"/>
          <w:color w:val="7030A0"/>
        </w:rPr>
      </w:pPr>
      <w:r w:rsidRPr="006B1716">
        <w:rPr>
          <w:rFonts w:ascii="Georgia" w:hAnsi="Georgia"/>
          <w:noProof/>
        </w:rPr>
        <w:drawing>
          <wp:anchor distT="0" distB="0" distL="114300" distR="114300" simplePos="0" relativeHeight="251628032" behindDoc="1" locked="0" layoutInCell="1" allowOverlap="1" wp14:anchorId="0A7BF077" wp14:editId="48084B6D">
            <wp:simplePos x="0" y="0"/>
            <wp:positionH relativeFrom="column">
              <wp:posOffset>142875</wp:posOffset>
            </wp:positionH>
            <wp:positionV relativeFrom="paragraph">
              <wp:posOffset>942975</wp:posOffset>
            </wp:positionV>
            <wp:extent cx="5943600" cy="1828800"/>
            <wp:effectExtent l="0" t="0" r="0" b="0"/>
            <wp:wrapTight wrapText="bothSides">
              <wp:wrapPolygon edited="0">
                <wp:start x="0" y="0"/>
                <wp:lineTo x="0" y="21375"/>
                <wp:lineTo x="21531" y="21375"/>
                <wp:lineTo x="21531" y="0"/>
                <wp:lineTo x="0" y="0"/>
              </wp:wrapPolygon>
            </wp:wrapTight>
            <wp:docPr id="17" name="Chart 17">
              <a:extLst xmlns:a="http://schemas.openxmlformats.org/drawingml/2006/main">
                <a:ext uri="{FF2B5EF4-FFF2-40B4-BE49-F238E27FC236}">
                  <a16:creationId xmlns:a16="http://schemas.microsoft.com/office/drawing/2014/main" id="{42CA92E1-033E-4B36-867E-F3A7037D2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bookmarkStart w:id="36" w:name="_Hlk510452486"/>
      <w:r w:rsidR="00E55AF1" w:rsidRPr="006B1716">
        <w:rPr>
          <w:rFonts w:ascii="Georgia" w:hAnsi="Georgia"/>
        </w:rPr>
        <w:t>Fifty-five percent</w:t>
      </w:r>
      <w:r w:rsidR="00277464" w:rsidRPr="006B1716">
        <w:rPr>
          <w:rFonts w:ascii="Georgia" w:hAnsi="Georgia"/>
        </w:rPr>
        <w:t xml:space="preserve"> of smokers in </w:t>
      </w:r>
      <w:r w:rsidR="00CA5063" w:rsidRPr="006B1716">
        <w:rPr>
          <w:rFonts w:ascii="Georgia" w:hAnsi="Georgia"/>
        </w:rPr>
        <w:t>Bucks/Mont</w:t>
      </w:r>
      <w:r w:rsidR="00B71A33" w:rsidRPr="006B1716">
        <w:rPr>
          <w:rFonts w:ascii="Georgia" w:hAnsi="Georgia"/>
        </w:rPr>
        <w:t xml:space="preserve"> and almost 61% of </w:t>
      </w:r>
      <w:r w:rsidR="00DF58CE" w:rsidRPr="006B1716">
        <w:rPr>
          <w:rFonts w:ascii="Georgia" w:hAnsi="Georgia"/>
        </w:rPr>
        <w:t xml:space="preserve">Philadelphia’s </w:t>
      </w:r>
      <w:r w:rsidR="00B71A33" w:rsidRPr="006B1716">
        <w:rPr>
          <w:rFonts w:ascii="Georgia" w:hAnsi="Georgia"/>
        </w:rPr>
        <w:t>smokers</w:t>
      </w:r>
      <w:r w:rsidR="00277464" w:rsidRPr="006B1716">
        <w:rPr>
          <w:rFonts w:ascii="Georgia" w:hAnsi="Georgia"/>
        </w:rPr>
        <w:t xml:space="preserve"> attempted to quit smoking in the past year</w:t>
      </w:r>
      <w:r w:rsidR="00B71A33" w:rsidRPr="006B1716">
        <w:rPr>
          <w:rFonts w:ascii="Georgia" w:hAnsi="Georgia"/>
        </w:rPr>
        <w:t xml:space="preserve">, </w:t>
      </w:r>
      <w:r w:rsidR="00E55AF1" w:rsidRPr="006B1716">
        <w:rPr>
          <w:rFonts w:ascii="Georgia" w:hAnsi="Georgia"/>
        </w:rPr>
        <w:t>rate</w:t>
      </w:r>
      <w:r w:rsidR="00B71A33" w:rsidRPr="006B1716">
        <w:rPr>
          <w:rFonts w:ascii="Georgia" w:hAnsi="Georgia"/>
        </w:rPr>
        <w:t>s</w:t>
      </w:r>
      <w:r w:rsidR="00E55AF1" w:rsidRPr="006B1716">
        <w:rPr>
          <w:rFonts w:ascii="Georgia" w:hAnsi="Georgia"/>
        </w:rPr>
        <w:t xml:space="preserve"> much lower than the Healthy People 2020 target</w:t>
      </w:r>
      <w:r w:rsidR="00277464" w:rsidRPr="006B1716">
        <w:rPr>
          <w:rFonts w:ascii="Georgia" w:hAnsi="Georgia"/>
        </w:rPr>
        <w:t xml:space="preserve">. </w:t>
      </w:r>
      <w:r w:rsidR="00DF58CE" w:rsidRPr="006B1716">
        <w:rPr>
          <w:rFonts w:ascii="Georgia" w:hAnsi="Georgia"/>
        </w:rPr>
        <w:t>Quitting attempts ranged from about</w:t>
      </w:r>
      <w:r w:rsidR="00CA5063" w:rsidRPr="006B1716">
        <w:rPr>
          <w:rFonts w:ascii="Georgia" w:hAnsi="Georgia"/>
        </w:rPr>
        <w:t xml:space="preserve"> half the s</w:t>
      </w:r>
      <w:r w:rsidR="00277464" w:rsidRPr="006B1716">
        <w:rPr>
          <w:rFonts w:ascii="Georgia" w:hAnsi="Georgia"/>
        </w:rPr>
        <w:t xml:space="preserve">mokers in </w:t>
      </w:r>
      <w:r w:rsidR="00CA5063" w:rsidRPr="006B1716">
        <w:rPr>
          <w:rFonts w:ascii="Georgia" w:hAnsi="Georgia"/>
        </w:rPr>
        <w:t xml:space="preserve">Lower </w:t>
      </w:r>
      <w:r w:rsidR="00B71A33" w:rsidRPr="006B1716">
        <w:rPr>
          <w:rFonts w:ascii="Georgia" w:hAnsi="Georgia"/>
        </w:rPr>
        <w:t>Bucks East and Eastern Montco</w:t>
      </w:r>
      <w:r w:rsidR="00CA5063" w:rsidRPr="006B1716">
        <w:rPr>
          <w:rFonts w:ascii="Georgia" w:hAnsi="Georgia"/>
        </w:rPr>
        <w:t xml:space="preserve"> t</w:t>
      </w:r>
      <w:r w:rsidR="00DF58CE" w:rsidRPr="006B1716">
        <w:rPr>
          <w:rFonts w:ascii="Georgia" w:hAnsi="Georgia"/>
        </w:rPr>
        <w:t xml:space="preserve">rying </w:t>
      </w:r>
      <w:r w:rsidR="00277464" w:rsidRPr="006B1716">
        <w:rPr>
          <w:rFonts w:ascii="Georgia" w:hAnsi="Georgia"/>
        </w:rPr>
        <w:t xml:space="preserve">to quit </w:t>
      </w:r>
      <w:r w:rsidR="00DF58CE" w:rsidRPr="006B1716">
        <w:rPr>
          <w:rFonts w:ascii="Georgia" w:hAnsi="Georgia"/>
        </w:rPr>
        <w:t>to</w:t>
      </w:r>
      <w:r w:rsidR="00277464" w:rsidRPr="006B1716">
        <w:rPr>
          <w:rFonts w:ascii="Georgia" w:hAnsi="Georgia"/>
        </w:rPr>
        <w:t xml:space="preserve"> </w:t>
      </w:r>
      <w:r w:rsidR="00B71A33" w:rsidRPr="006B1716">
        <w:rPr>
          <w:rFonts w:ascii="Georgia" w:hAnsi="Georgia"/>
        </w:rPr>
        <w:t>almost 70%</w:t>
      </w:r>
      <w:r w:rsidR="00CA5063" w:rsidRPr="006B1716">
        <w:rPr>
          <w:rFonts w:ascii="Georgia" w:hAnsi="Georgia"/>
        </w:rPr>
        <w:t xml:space="preserve"> in </w:t>
      </w:r>
      <w:r w:rsidR="00B71A33" w:rsidRPr="006B1716">
        <w:rPr>
          <w:rFonts w:ascii="Georgia" w:hAnsi="Georgia"/>
        </w:rPr>
        <w:t>Lower NE/N Phila</w:t>
      </w:r>
      <w:r w:rsidR="00277464" w:rsidRPr="006B1716">
        <w:rPr>
          <w:rFonts w:ascii="Georgia" w:hAnsi="Georgia"/>
        </w:rPr>
        <w:t xml:space="preserve"> attemp</w:t>
      </w:r>
      <w:r w:rsidR="00CA5063" w:rsidRPr="006B1716">
        <w:rPr>
          <w:rFonts w:ascii="Georgia" w:hAnsi="Georgia"/>
        </w:rPr>
        <w:t>t</w:t>
      </w:r>
      <w:r w:rsidR="00DF58CE" w:rsidRPr="006B1716">
        <w:rPr>
          <w:rFonts w:ascii="Georgia" w:hAnsi="Georgia"/>
        </w:rPr>
        <w:t xml:space="preserve">ing to </w:t>
      </w:r>
      <w:r w:rsidR="00CA5063" w:rsidRPr="006B1716">
        <w:rPr>
          <w:rFonts w:ascii="Georgia" w:hAnsi="Georgia"/>
        </w:rPr>
        <w:t>quit</w:t>
      </w:r>
      <w:bookmarkEnd w:id="36"/>
      <w:r w:rsidR="00CA5063" w:rsidRPr="006B1716">
        <w:rPr>
          <w:rFonts w:ascii="Georgia" w:hAnsi="Georgia"/>
        </w:rPr>
        <w:t>.</w:t>
      </w:r>
      <w:r w:rsidR="00CA5063" w:rsidRPr="006B1716">
        <w:rPr>
          <w:rFonts w:ascii="Georgia" w:hAnsi="Georgia"/>
          <w:color w:val="7030A0"/>
        </w:rPr>
        <w:t xml:space="preserve"> </w:t>
      </w:r>
      <w:r w:rsidR="00CA5063" w:rsidRPr="006B1716">
        <w:rPr>
          <w:rFonts w:ascii="Georgia" w:hAnsi="Georgia"/>
        </w:rPr>
        <w:t xml:space="preserve"> </w:t>
      </w:r>
    </w:p>
    <w:p w14:paraId="1415EB5F" w14:textId="77777777" w:rsidR="00183AC4" w:rsidRPr="006B1716" w:rsidRDefault="00183AC4" w:rsidP="00E70DE3">
      <w:pPr>
        <w:ind w:left="180"/>
        <w:rPr>
          <w:rFonts w:ascii="Georgia" w:hAnsi="Georgia"/>
          <w:i/>
          <w:sz w:val="20"/>
          <w:szCs w:val="20"/>
        </w:rPr>
      </w:pPr>
      <w:r w:rsidRPr="006B1716">
        <w:rPr>
          <w:rFonts w:ascii="Georgia" w:hAnsi="Georgia"/>
          <w:i/>
          <w:sz w:val="20"/>
          <w:szCs w:val="20"/>
        </w:rPr>
        <w:t>PHMC Household Health Survey 2015</w:t>
      </w:r>
    </w:p>
    <w:p w14:paraId="27F36804" w14:textId="77777777" w:rsidR="000D09C4" w:rsidRPr="006B1716" w:rsidRDefault="007A3C58" w:rsidP="000D09C4">
      <w:pPr>
        <w:spacing w:after="0" w:line="240" w:lineRule="auto"/>
        <w:rPr>
          <w:rFonts w:ascii="Georgia" w:hAnsi="Georgia" w:cs="Times New Roman"/>
          <w:sz w:val="24"/>
          <w:szCs w:val="24"/>
        </w:rPr>
      </w:pPr>
      <w:bookmarkStart w:id="37" w:name="_Hlk510452625"/>
      <w:r w:rsidRPr="006B1716">
        <w:rPr>
          <w:rFonts w:ascii="Georgia" w:hAnsi="Georgia" w:cs="Times New Roman"/>
          <w:sz w:val="24"/>
          <w:szCs w:val="24"/>
        </w:rPr>
        <w:t xml:space="preserve">Methods used to try to quit smoking vary across </w:t>
      </w:r>
      <w:r w:rsidR="00630F89" w:rsidRPr="006B1716">
        <w:rPr>
          <w:rFonts w:ascii="Georgia" w:hAnsi="Georgia" w:cs="Times New Roman"/>
          <w:sz w:val="24"/>
          <w:szCs w:val="24"/>
        </w:rPr>
        <w:t>ROSH</w:t>
      </w:r>
      <w:r w:rsidRPr="006B1716">
        <w:rPr>
          <w:rFonts w:ascii="Georgia" w:hAnsi="Georgia" w:cs="Times New Roman"/>
          <w:sz w:val="24"/>
          <w:szCs w:val="24"/>
        </w:rPr>
        <w:t xml:space="preserve"> CB areas.  Counseling was mentioned by a minority of smokers.  Free smoking cessation resources are available at the state (PA QUIT Line and FAX to QUIT programs).  </w:t>
      </w:r>
      <w:r w:rsidR="006D2EDC" w:rsidRPr="006B1716">
        <w:rPr>
          <w:rFonts w:ascii="Georgia" w:hAnsi="Georgia" w:cs="Times New Roman"/>
          <w:sz w:val="24"/>
          <w:szCs w:val="24"/>
        </w:rPr>
        <w:t xml:space="preserve">The </w:t>
      </w:r>
      <w:r w:rsidR="006D2EDC" w:rsidRPr="006B1716">
        <w:rPr>
          <w:rStyle w:val="mainbodytext"/>
          <w:rFonts w:ascii="Georgia" w:hAnsi="Georgia" w:cs="Times New Roman"/>
          <w:bCs/>
          <w:sz w:val="24"/>
          <w:szCs w:val="24"/>
        </w:rPr>
        <w:t xml:space="preserve">Bucks County Health Improvement Partnership (BCHIP) </w:t>
      </w:r>
      <w:r w:rsidR="006D2EDC" w:rsidRPr="006B1716">
        <w:rPr>
          <w:rFonts w:ascii="Georgia" w:hAnsi="Georgia" w:cs="Times New Roman"/>
          <w:sz w:val="24"/>
          <w:szCs w:val="24"/>
        </w:rPr>
        <w:t xml:space="preserve">coordinates free smoking cessation programs on a rotating basis at many locations throughout Bucks County including six hospitals, parks and recreation </w:t>
      </w:r>
      <w:r w:rsidR="006D2EDC" w:rsidRPr="006B1716">
        <w:rPr>
          <w:rFonts w:ascii="Georgia" w:hAnsi="Georgia" w:cs="Times New Roman"/>
          <w:sz w:val="24"/>
          <w:szCs w:val="24"/>
        </w:rPr>
        <w:lastRenderedPageBreak/>
        <w:t>departments, and local churches.</w:t>
      </w:r>
      <w:r w:rsidR="001966C9" w:rsidRPr="006B1716">
        <w:rPr>
          <w:rStyle w:val="EndnoteReference"/>
          <w:rFonts w:ascii="Georgia" w:hAnsi="Georgia" w:cs="Times New Roman"/>
          <w:sz w:val="24"/>
          <w:szCs w:val="24"/>
        </w:rPr>
        <w:endnoteReference w:id="68"/>
      </w:r>
      <w:r w:rsidR="006D2EDC" w:rsidRPr="006B1716">
        <w:rPr>
          <w:rFonts w:ascii="Georgia" w:hAnsi="Georgia" w:cs="Times New Roman"/>
          <w:sz w:val="24"/>
          <w:szCs w:val="24"/>
        </w:rPr>
        <w:t xml:space="preserve">  </w:t>
      </w:r>
      <w:r w:rsidR="00630F89" w:rsidRPr="006B1716">
        <w:rPr>
          <w:rFonts w:ascii="Georgia" w:hAnsi="Georgia" w:cs="Times New Roman"/>
          <w:sz w:val="24"/>
          <w:szCs w:val="24"/>
        </w:rPr>
        <w:t>The</w:t>
      </w:r>
      <w:r w:rsidR="000D09C4" w:rsidRPr="006B1716">
        <w:rPr>
          <w:rFonts w:ascii="Georgia" w:hAnsi="Georgia" w:cs="Times New Roman"/>
          <w:sz w:val="24"/>
          <w:szCs w:val="24"/>
        </w:rPr>
        <w:t xml:space="preserve"> Coalition for a T</w:t>
      </w:r>
      <w:r w:rsidR="000B0A05" w:rsidRPr="006B1716">
        <w:rPr>
          <w:rFonts w:ascii="Georgia" w:hAnsi="Georgia" w:cs="Times New Roman"/>
          <w:sz w:val="24"/>
          <w:szCs w:val="24"/>
        </w:rPr>
        <w:t xml:space="preserve">obacco-Free Montgomery County, </w:t>
      </w:r>
      <w:r w:rsidR="000D09C4" w:rsidRPr="006B1716">
        <w:rPr>
          <w:rFonts w:ascii="Georgia" w:hAnsi="Georgia" w:cs="Times New Roman"/>
          <w:sz w:val="24"/>
          <w:szCs w:val="24"/>
        </w:rPr>
        <w:t>a group of concerned individuals from businesses, organizations, health care and public health groups and the community</w:t>
      </w:r>
      <w:r w:rsidR="00630F89" w:rsidRPr="006B1716">
        <w:rPr>
          <w:rFonts w:ascii="Georgia" w:hAnsi="Georgia" w:cs="Times New Roman"/>
          <w:sz w:val="24"/>
          <w:szCs w:val="24"/>
        </w:rPr>
        <w:t>, works</w:t>
      </w:r>
      <w:r w:rsidR="000D09C4" w:rsidRPr="006B1716">
        <w:rPr>
          <w:rFonts w:ascii="Georgia" w:hAnsi="Georgia" w:cs="Times New Roman"/>
          <w:sz w:val="24"/>
          <w:szCs w:val="24"/>
        </w:rPr>
        <w:t xml:space="preserve"> to reduce tobacco use and exposure to tobacco smoke pollution.  </w:t>
      </w:r>
      <w:r w:rsidR="00E02A79" w:rsidRPr="006B1716">
        <w:rPr>
          <w:rFonts w:ascii="Georgia" w:hAnsi="Georgia"/>
          <w:sz w:val="24"/>
          <w:szCs w:val="24"/>
        </w:rPr>
        <w:t xml:space="preserve">Philadelphia lawmakers </w:t>
      </w:r>
      <w:r w:rsidR="00D40283" w:rsidRPr="006B1716">
        <w:rPr>
          <w:rFonts w:ascii="Georgia" w:hAnsi="Georgia"/>
          <w:sz w:val="24"/>
          <w:szCs w:val="24"/>
        </w:rPr>
        <w:t xml:space="preserve">have </w:t>
      </w:r>
      <w:r w:rsidR="00E02A79" w:rsidRPr="006B1716">
        <w:rPr>
          <w:rFonts w:ascii="Georgia" w:hAnsi="Georgia"/>
          <w:sz w:val="24"/>
          <w:szCs w:val="24"/>
        </w:rPr>
        <w:t>passed tax increase</w:t>
      </w:r>
      <w:r w:rsidR="006D2EDC" w:rsidRPr="006B1716">
        <w:rPr>
          <w:rFonts w:ascii="Georgia" w:hAnsi="Georgia"/>
          <w:sz w:val="24"/>
          <w:szCs w:val="24"/>
        </w:rPr>
        <w:t>s</w:t>
      </w:r>
      <w:r w:rsidR="00E02A79" w:rsidRPr="006B1716">
        <w:rPr>
          <w:rFonts w:ascii="Georgia" w:hAnsi="Georgia"/>
          <w:sz w:val="24"/>
          <w:szCs w:val="24"/>
        </w:rPr>
        <w:t xml:space="preserve"> and continued tobacco control activities </w:t>
      </w:r>
      <w:r w:rsidR="00D40283" w:rsidRPr="006B1716">
        <w:rPr>
          <w:rFonts w:ascii="Georgia" w:hAnsi="Georgia"/>
          <w:sz w:val="24"/>
          <w:szCs w:val="24"/>
        </w:rPr>
        <w:t>t</w:t>
      </w:r>
      <w:r w:rsidR="005C6B9B" w:rsidRPr="006B1716">
        <w:rPr>
          <w:rFonts w:ascii="Georgia" w:hAnsi="Georgia"/>
          <w:sz w:val="24"/>
          <w:szCs w:val="24"/>
        </w:rPr>
        <w:t xml:space="preserve">o reduce the number of smokers </w:t>
      </w:r>
      <w:r w:rsidR="00D40283" w:rsidRPr="006B1716">
        <w:rPr>
          <w:rFonts w:ascii="Georgia" w:hAnsi="Georgia"/>
          <w:sz w:val="24"/>
          <w:szCs w:val="24"/>
        </w:rPr>
        <w:t>and have expanded types of smoke free places throughout the city</w:t>
      </w:r>
      <w:r w:rsidR="00E02A79" w:rsidRPr="006B1716">
        <w:rPr>
          <w:rFonts w:ascii="Georgia" w:hAnsi="Georgia"/>
        </w:rPr>
        <w:t>.</w:t>
      </w:r>
      <w:r w:rsidR="00E02A79" w:rsidRPr="006B1716">
        <w:rPr>
          <w:rStyle w:val="EndnoteReference"/>
          <w:rFonts w:ascii="Georgia" w:hAnsi="Georgia"/>
        </w:rPr>
        <w:endnoteReference w:id="69"/>
      </w:r>
    </w:p>
    <w:bookmarkEnd w:id="37"/>
    <w:p w14:paraId="3FEA2663" w14:textId="77777777" w:rsidR="007A3C58" w:rsidRPr="006B1716" w:rsidRDefault="00FB05A5" w:rsidP="007A3C58">
      <w:pPr>
        <w:pStyle w:val="NormalWeb"/>
        <w:shd w:val="clear" w:color="auto" w:fill="FFFFFF"/>
        <w:rPr>
          <w:rFonts w:ascii="Georgia" w:hAnsi="Georgia"/>
          <w:color w:val="7030A0"/>
        </w:rPr>
      </w:pPr>
      <w:r w:rsidRPr="006B1716">
        <w:rPr>
          <w:rFonts w:ascii="Georgia" w:hAnsi="Georgia"/>
          <w:noProof/>
        </w:rPr>
        <w:drawing>
          <wp:anchor distT="0" distB="0" distL="114300" distR="114300" simplePos="0" relativeHeight="251675136" behindDoc="1" locked="0" layoutInCell="1" allowOverlap="1" wp14:anchorId="4902E885" wp14:editId="014273E9">
            <wp:simplePos x="0" y="0"/>
            <wp:positionH relativeFrom="column">
              <wp:posOffset>0</wp:posOffset>
            </wp:positionH>
            <wp:positionV relativeFrom="paragraph">
              <wp:posOffset>619125</wp:posOffset>
            </wp:positionV>
            <wp:extent cx="6217920" cy="2743200"/>
            <wp:effectExtent l="0" t="0" r="0" b="0"/>
            <wp:wrapTight wrapText="bothSides">
              <wp:wrapPolygon edited="0">
                <wp:start x="0" y="0"/>
                <wp:lineTo x="0" y="21450"/>
                <wp:lineTo x="21574" y="21450"/>
                <wp:lineTo x="21574" y="0"/>
                <wp:lineTo x="0" y="0"/>
              </wp:wrapPolygon>
            </wp:wrapTight>
            <wp:docPr id="18" name="Chart 18">
              <a:extLst xmlns:a="http://schemas.openxmlformats.org/drawingml/2006/main">
                <a:ext uri="{FF2B5EF4-FFF2-40B4-BE49-F238E27FC236}">
                  <a16:creationId xmlns:a16="http://schemas.microsoft.com/office/drawing/2014/main" id="{5F6FC470-47A1-4371-B7A1-4288690C7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7A3C58" w:rsidRPr="006B1716">
        <w:rPr>
          <w:rFonts w:ascii="Georgia" w:hAnsi="Georgia"/>
        </w:rPr>
        <w:t xml:space="preserve">Newer </w:t>
      </w:r>
      <w:r w:rsidR="0010046E" w:rsidRPr="006B1716">
        <w:rPr>
          <w:rFonts w:ascii="Georgia" w:hAnsi="Georgia"/>
        </w:rPr>
        <w:t>Joint Commission</w:t>
      </w:r>
      <w:r w:rsidR="007A3C58" w:rsidRPr="006B1716">
        <w:rPr>
          <w:rFonts w:ascii="Georgia" w:hAnsi="Georgia"/>
        </w:rPr>
        <w:t xml:space="preserve"> standards require identifying </w:t>
      </w:r>
      <w:r w:rsidR="00042DE8" w:rsidRPr="006B1716">
        <w:rPr>
          <w:rFonts w:ascii="Georgia" w:hAnsi="Georgia"/>
        </w:rPr>
        <w:t xml:space="preserve">the </w:t>
      </w:r>
      <w:r w:rsidR="007A3C58" w:rsidRPr="006B1716">
        <w:rPr>
          <w:rFonts w:ascii="Georgia" w:hAnsi="Georgia"/>
        </w:rPr>
        <w:t xml:space="preserve">smoking status of patients and helping </w:t>
      </w:r>
      <w:r w:rsidR="00042DE8" w:rsidRPr="006B1716">
        <w:rPr>
          <w:rFonts w:ascii="Georgia" w:hAnsi="Georgia"/>
        </w:rPr>
        <w:t>smokers</w:t>
      </w:r>
      <w:r w:rsidR="007A3C58" w:rsidRPr="006B1716">
        <w:rPr>
          <w:rFonts w:ascii="Georgia" w:hAnsi="Georgia"/>
        </w:rPr>
        <w:t xml:space="preserve"> develop a plan to quit.</w:t>
      </w:r>
      <w:r w:rsidR="007A3C58" w:rsidRPr="006B1716">
        <w:rPr>
          <w:rFonts w:ascii="Georgia" w:hAnsi="Georgia"/>
          <w:color w:val="7030A0"/>
        </w:rPr>
        <w:t xml:space="preserve"> </w:t>
      </w:r>
    </w:p>
    <w:p w14:paraId="14CF8201" w14:textId="77777777" w:rsidR="007A3C58" w:rsidRPr="006B1716" w:rsidRDefault="007A3C58" w:rsidP="007A3C58">
      <w:pPr>
        <w:ind w:left="270"/>
        <w:rPr>
          <w:rFonts w:ascii="Georgia" w:hAnsi="Georgia"/>
          <w:i/>
          <w:sz w:val="20"/>
          <w:szCs w:val="20"/>
        </w:rPr>
      </w:pPr>
      <w:r w:rsidRPr="006B1716">
        <w:rPr>
          <w:rFonts w:ascii="Georgia" w:hAnsi="Georgia"/>
          <w:i/>
          <w:sz w:val="20"/>
          <w:szCs w:val="20"/>
        </w:rPr>
        <w:t>PHMC Household Health Survey 2015</w:t>
      </w:r>
    </w:p>
    <w:p w14:paraId="77BB1243" w14:textId="77777777" w:rsidR="00D95105" w:rsidRPr="006B1716" w:rsidRDefault="00C87AAD" w:rsidP="002F7F32">
      <w:pPr>
        <w:spacing w:after="0" w:line="240" w:lineRule="auto"/>
        <w:ind w:left="274"/>
        <w:rPr>
          <w:rFonts w:ascii="Georgia" w:hAnsi="Georgia" w:cs="Times New Roman"/>
          <w:sz w:val="24"/>
          <w:szCs w:val="24"/>
        </w:rPr>
      </w:pPr>
      <w:r w:rsidRPr="006B1716">
        <w:rPr>
          <w:rFonts w:ascii="Georgia" w:hAnsi="Georgia"/>
          <w:noProof/>
        </w:rPr>
        <w:drawing>
          <wp:anchor distT="0" distB="0" distL="114300" distR="114300" simplePos="0" relativeHeight="251615744" behindDoc="1" locked="0" layoutInCell="1" allowOverlap="1" wp14:anchorId="6597708D" wp14:editId="6D6566EB">
            <wp:simplePos x="0" y="0"/>
            <wp:positionH relativeFrom="column">
              <wp:posOffset>133350</wp:posOffset>
            </wp:positionH>
            <wp:positionV relativeFrom="paragraph">
              <wp:posOffset>401955</wp:posOffset>
            </wp:positionV>
            <wp:extent cx="6217920" cy="2286000"/>
            <wp:effectExtent l="0" t="0" r="0" b="0"/>
            <wp:wrapTight wrapText="bothSides">
              <wp:wrapPolygon edited="0">
                <wp:start x="0" y="0"/>
                <wp:lineTo x="0" y="21420"/>
                <wp:lineTo x="21574" y="21420"/>
                <wp:lineTo x="21574" y="0"/>
                <wp:lineTo x="0" y="0"/>
              </wp:wrapPolygon>
            </wp:wrapTight>
            <wp:docPr id="10" name="Chart 10">
              <a:extLst xmlns:a="http://schemas.openxmlformats.org/drawingml/2006/main">
                <a:ext uri="{FF2B5EF4-FFF2-40B4-BE49-F238E27FC236}">
                  <a16:creationId xmlns:a16="http://schemas.microsoft.com/office/drawing/2014/main" id="{0FC0A032-FAA2-459D-8807-5AE1CD6E85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bookmarkStart w:id="38" w:name="_Hlk510452759"/>
      <w:r w:rsidR="009B0F1C" w:rsidRPr="006B1716">
        <w:rPr>
          <w:rFonts w:ascii="Georgia" w:hAnsi="Georgia" w:cs="Times New Roman"/>
          <w:sz w:val="24"/>
          <w:szCs w:val="24"/>
        </w:rPr>
        <w:t>Fewer</w:t>
      </w:r>
      <w:r w:rsidR="003E0459" w:rsidRPr="006B1716">
        <w:rPr>
          <w:rFonts w:ascii="Georgia" w:hAnsi="Georgia" w:cs="Times New Roman"/>
          <w:sz w:val="24"/>
          <w:szCs w:val="24"/>
        </w:rPr>
        <w:t xml:space="preserve"> than 8</w:t>
      </w:r>
      <w:r w:rsidR="00D95105" w:rsidRPr="006B1716">
        <w:rPr>
          <w:rFonts w:ascii="Georgia" w:hAnsi="Georgia" w:cs="Times New Roman"/>
          <w:sz w:val="24"/>
          <w:szCs w:val="24"/>
        </w:rPr>
        <w:t xml:space="preserve">% of Bucks/Mont </w:t>
      </w:r>
      <w:r w:rsidR="002F7F32" w:rsidRPr="006B1716">
        <w:rPr>
          <w:rFonts w:ascii="Georgia" w:hAnsi="Georgia" w:cs="Times New Roman"/>
          <w:sz w:val="24"/>
          <w:szCs w:val="24"/>
        </w:rPr>
        <w:t xml:space="preserve">and Philadelphia </w:t>
      </w:r>
      <w:r w:rsidR="00D95105" w:rsidRPr="006B1716">
        <w:rPr>
          <w:rFonts w:ascii="Georgia" w:hAnsi="Georgia" w:cs="Times New Roman"/>
          <w:sz w:val="24"/>
          <w:szCs w:val="24"/>
        </w:rPr>
        <w:t xml:space="preserve">residents report smoking e-cigarettes, and </w:t>
      </w:r>
      <w:r w:rsidR="009B0F1C" w:rsidRPr="006B1716">
        <w:rPr>
          <w:rFonts w:ascii="Georgia" w:hAnsi="Georgia" w:cs="Times New Roman"/>
          <w:sz w:val="24"/>
          <w:szCs w:val="24"/>
        </w:rPr>
        <w:t>less</w:t>
      </w:r>
      <w:r w:rsidR="00D95105" w:rsidRPr="006B1716">
        <w:rPr>
          <w:rFonts w:ascii="Georgia" w:hAnsi="Georgia" w:cs="Times New Roman"/>
          <w:sz w:val="24"/>
          <w:szCs w:val="24"/>
        </w:rPr>
        <w:t xml:space="preserve"> than 2</w:t>
      </w:r>
      <w:r w:rsidR="00FC5EFB" w:rsidRPr="006B1716">
        <w:rPr>
          <w:rFonts w:ascii="Georgia" w:hAnsi="Georgia" w:cs="Times New Roman"/>
          <w:sz w:val="24"/>
          <w:szCs w:val="24"/>
        </w:rPr>
        <w:t>% smoke e-cigarettes daily</w:t>
      </w:r>
      <w:bookmarkEnd w:id="38"/>
      <w:r w:rsidR="003E0459" w:rsidRPr="006B1716">
        <w:rPr>
          <w:rFonts w:ascii="Georgia" w:hAnsi="Georgia" w:cs="Times New Roman"/>
          <w:sz w:val="24"/>
          <w:szCs w:val="24"/>
        </w:rPr>
        <w:t>.</w:t>
      </w:r>
    </w:p>
    <w:p w14:paraId="5EB8937E" w14:textId="77777777" w:rsidR="0068775B" w:rsidRPr="006B1716" w:rsidRDefault="009B0F1C" w:rsidP="0068775B">
      <w:pPr>
        <w:ind w:left="270"/>
        <w:rPr>
          <w:rFonts w:ascii="Georgia" w:hAnsi="Georgia"/>
          <w:i/>
          <w:sz w:val="20"/>
          <w:szCs w:val="20"/>
        </w:rPr>
      </w:pPr>
      <w:r w:rsidRPr="006B1716">
        <w:rPr>
          <w:rFonts w:ascii="Georgia" w:hAnsi="Georgia"/>
          <w:i/>
          <w:sz w:val="20"/>
          <w:szCs w:val="20"/>
        </w:rPr>
        <w:t>P</w:t>
      </w:r>
      <w:r w:rsidR="003E0459" w:rsidRPr="006B1716">
        <w:rPr>
          <w:rFonts w:ascii="Georgia" w:hAnsi="Georgia"/>
          <w:i/>
          <w:sz w:val="20"/>
          <w:szCs w:val="20"/>
        </w:rPr>
        <w:t>HMC Household Health Survey 2015</w:t>
      </w:r>
    </w:p>
    <w:p w14:paraId="69FF2C0D" w14:textId="77777777" w:rsidR="008A2123" w:rsidRPr="006B1716" w:rsidRDefault="005E5D71" w:rsidP="0068775B">
      <w:pPr>
        <w:ind w:left="270"/>
        <w:rPr>
          <w:rFonts w:ascii="Georgia" w:hAnsi="Georgia"/>
          <w:i/>
        </w:rPr>
      </w:pPr>
      <w:r w:rsidRPr="006B1716">
        <w:rPr>
          <w:rFonts w:ascii="Georgia" w:hAnsi="Georgia" w:cs="Times New Roman"/>
          <w:sz w:val="24"/>
          <w:szCs w:val="24"/>
        </w:rPr>
        <w:t>Healthy People 2020 objectives related to smoking cessation include:</w:t>
      </w:r>
    </w:p>
    <w:p w14:paraId="7D49E269" w14:textId="77777777" w:rsidR="005E5D71" w:rsidRPr="006B1716" w:rsidRDefault="005E5D71" w:rsidP="005428AB">
      <w:pPr>
        <w:pStyle w:val="ListParagraph"/>
        <w:numPr>
          <w:ilvl w:val="0"/>
          <w:numId w:val="11"/>
        </w:numPr>
        <w:ind w:left="360"/>
        <w:rPr>
          <w:rFonts w:ascii="Georgia" w:hAnsi="Georgia"/>
        </w:rPr>
      </w:pPr>
      <w:r w:rsidRPr="006B1716">
        <w:rPr>
          <w:rFonts w:ascii="Georgia" w:hAnsi="Georgia"/>
        </w:rPr>
        <w:lastRenderedPageBreak/>
        <w:t>Reduce cigarette smoking by adults to 12%</w:t>
      </w:r>
    </w:p>
    <w:p w14:paraId="167FC15F" w14:textId="77777777" w:rsidR="005E5D71" w:rsidRPr="006B1716" w:rsidRDefault="005E5D71" w:rsidP="005428AB">
      <w:pPr>
        <w:pStyle w:val="ListParagraph"/>
        <w:numPr>
          <w:ilvl w:val="0"/>
          <w:numId w:val="11"/>
        </w:numPr>
        <w:ind w:left="360"/>
        <w:rPr>
          <w:rFonts w:ascii="Georgia" w:hAnsi="Georgia"/>
        </w:rPr>
      </w:pPr>
      <w:r w:rsidRPr="006B1716">
        <w:rPr>
          <w:rFonts w:ascii="Georgia" w:hAnsi="Georgia"/>
        </w:rPr>
        <w:t>Increase smoking cessation attempts by adults to 80%</w:t>
      </w:r>
    </w:p>
    <w:p w14:paraId="3E2A0A4A" w14:textId="77777777" w:rsidR="005E5D71" w:rsidRPr="006B1716" w:rsidRDefault="005E5D71" w:rsidP="005428AB">
      <w:pPr>
        <w:pStyle w:val="ListParagraph"/>
        <w:numPr>
          <w:ilvl w:val="0"/>
          <w:numId w:val="11"/>
        </w:numPr>
        <w:ind w:left="360"/>
        <w:rPr>
          <w:rFonts w:ascii="Georgia" w:hAnsi="Georgia"/>
        </w:rPr>
      </w:pPr>
      <w:r w:rsidRPr="006B1716">
        <w:rPr>
          <w:rFonts w:ascii="Georgia" w:hAnsi="Georgia"/>
        </w:rPr>
        <w:t>Increase recent smoking cessati</w:t>
      </w:r>
      <w:r w:rsidR="00A33455" w:rsidRPr="006B1716">
        <w:rPr>
          <w:rFonts w:ascii="Georgia" w:hAnsi="Georgia"/>
        </w:rPr>
        <w:t>on success by adult smokers to 8</w:t>
      </w:r>
      <w:r w:rsidRPr="006B1716">
        <w:rPr>
          <w:rFonts w:ascii="Georgia" w:hAnsi="Georgia"/>
        </w:rPr>
        <w:t>%</w:t>
      </w:r>
      <w:r w:rsidR="00252DB4" w:rsidRPr="006B1716">
        <w:rPr>
          <w:rFonts w:ascii="Georgia" w:hAnsi="Georgia"/>
        </w:rPr>
        <w:t xml:space="preserve"> and adolescent smokers to 64%</w:t>
      </w:r>
    </w:p>
    <w:p w14:paraId="6DD99C3C" w14:textId="77777777" w:rsidR="00252DB4" w:rsidRPr="006B1716" w:rsidRDefault="00252DB4" w:rsidP="005428AB">
      <w:pPr>
        <w:pStyle w:val="ListParagraph"/>
        <w:numPr>
          <w:ilvl w:val="0"/>
          <w:numId w:val="11"/>
        </w:numPr>
        <w:ind w:left="360"/>
        <w:rPr>
          <w:rFonts w:ascii="Georgia" w:hAnsi="Georgia"/>
        </w:rPr>
      </w:pPr>
      <w:r w:rsidRPr="006B1716">
        <w:rPr>
          <w:rFonts w:ascii="Georgia" w:hAnsi="Georgia"/>
        </w:rPr>
        <w:t>Increase tobacco screening in office-based ambulatory care setting to 68.6%</w:t>
      </w:r>
    </w:p>
    <w:p w14:paraId="504BA474" w14:textId="77777777" w:rsidR="00252DB4" w:rsidRPr="006B1716" w:rsidRDefault="00252DB4" w:rsidP="005428AB">
      <w:pPr>
        <w:pStyle w:val="ListParagraph"/>
        <w:numPr>
          <w:ilvl w:val="0"/>
          <w:numId w:val="11"/>
        </w:numPr>
        <w:ind w:left="360"/>
        <w:rPr>
          <w:rFonts w:ascii="Georgia" w:hAnsi="Georgia"/>
        </w:rPr>
      </w:pPr>
      <w:r w:rsidRPr="006B1716">
        <w:rPr>
          <w:rFonts w:ascii="Georgia" w:hAnsi="Georgia"/>
        </w:rPr>
        <w:t>Increase tobacco screening in hospital ambulatory care setting to 66.2%</w:t>
      </w:r>
    </w:p>
    <w:p w14:paraId="00F0DD52" w14:textId="77777777" w:rsidR="00252DB4" w:rsidRPr="006B1716" w:rsidRDefault="00252DB4" w:rsidP="005428AB">
      <w:pPr>
        <w:pStyle w:val="ListParagraph"/>
        <w:numPr>
          <w:ilvl w:val="0"/>
          <w:numId w:val="11"/>
        </w:numPr>
        <w:ind w:left="360"/>
        <w:rPr>
          <w:rFonts w:ascii="Georgia" w:hAnsi="Georgia"/>
        </w:rPr>
      </w:pPr>
      <w:r w:rsidRPr="006B1716">
        <w:rPr>
          <w:rFonts w:ascii="Georgia" w:hAnsi="Georgia"/>
        </w:rPr>
        <w:t>Increase tobacco cessation counseling in office based ambulatory care settings to 21.1%</w:t>
      </w:r>
    </w:p>
    <w:p w14:paraId="33674AD6" w14:textId="77777777" w:rsidR="00252DB4" w:rsidRPr="006B1716" w:rsidRDefault="00252DB4" w:rsidP="005428AB">
      <w:pPr>
        <w:pStyle w:val="ListParagraph"/>
        <w:numPr>
          <w:ilvl w:val="0"/>
          <w:numId w:val="11"/>
        </w:numPr>
        <w:ind w:left="360"/>
        <w:rPr>
          <w:rFonts w:ascii="Georgia" w:hAnsi="Georgia"/>
        </w:rPr>
      </w:pPr>
      <w:r w:rsidRPr="006B1716">
        <w:rPr>
          <w:rFonts w:ascii="Georgia" w:hAnsi="Georgia"/>
        </w:rPr>
        <w:t xml:space="preserve">Increase tobacco cessation counseling in hospital ambulatory care settings to </w:t>
      </w:r>
      <w:r w:rsidR="004C155A" w:rsidRPr="006B1716">
        <w:rPr>
          <w:rFonts w:ascii="Georgia" w:hAnsi="Georgia"/>
        </w:rPr>
        <w:t>24.9%</w:t>
      </w:r>
    </w:p>
    <w:p w14:paraId="1CAEC87D" w14:textId="77777777" w:rsidR="00301D86" w:rsidRPr="006B1716" w:rsidRDefault="00301D86" w:rsidP="00301D86">
      <w:pPr>
        <w:spacing w:after="0" w:line="240" w:lineRule="auto"/>
        <w:rPr>
          <w:rFonts w:ascii="Georgia" w:hAnsi="Georgia"/>
          <w:color w:val="7030A0"/>
        </w:rPr>
      </w:pPr>
    </w:p>
    <w:p w14:paraId="784E3318" w14:textId="77777777" w:rsidR="007B1CD5" w:rsidRPr="007D765B" w:rsidRDefault="007B1CD5" w:rsidP="007B1CD5">
      <w:pPr>
        <w:spacing w:after="0" w:line="240" w:lineRule="auto"/>
        <w:rPr>
          <w:rFonts w:ascii="Georgia" w:hAnsi="Georgia"/>
          <w:sz w:val="24"/>
          <w:szCs w:val="24"/>
        </w:rPr>
      </w:pPr>
      <w:bookmarkStart w:id="39" w:name="_Hlk514492429"/>
      <w:r w:rsidRPr="007D765B">
        <w:rPr>
          <w:rFonts w:ascii="Georgia" w:hAnsi="Georgia"/>
          <w:sz w:val="24"/>
          <w:szCs w:val="24"/>
        </w:rPr>
        <w:t xml:space="preserve">Issues, challenges, unmet needs and priorities identified by key informants and focus group participants related to </w:t>
      </w:r>
      <w:r w:rsidR="00EE77C4" w:rsidRPr="007D765B">
        <w:rPr>
          <w:rFonts w:ascii="Georgia" w:hAnsi="Georgia"/>
          <w:sz w:val="24"/>
          <w:szCs w:val="24"/>
        </w:rPr>
        <w:t>quitting smoking</w:t>
      </w:r>
      <w:r w:rsidRPr="007D765B">
        <w:rPr>
          <w:rFonts w:ascii="Georgia" w:hAnsi="Georgia"/>
          <w:sz w:val="24"/>
          <w:szCs w:val="24"/>
        </w:rPr>
        <w:t xml:space="preserve"> include:</w:t>
      </w:r>
    </w:p>
    <w:p w14:paraId="6B0B1371" w14:textId="77777777" w:rsidR="005428AB" w:rsidRPr="006B1716" w:rsidRDefault="005428AB" w:rsidP="007B1CD5">
      <w:pPr>
        <w:spacing w:after="0" w:line="240" w:lineRule="auto"/>
        <w:rPr>
          <w:rFonts w:ascii="Georgia" w:hAnsi="Georgia"/>
          <w:sz w:val="24"/>
          <w:szCs w:val="24"/>
          <w:highlight w:val="yellow"/>
        </w:rPr>
      </w:pPr>
    </w:p>
    <w:p w14:paraId="22F5D80E" w14:textId="77777777" w:rsidR="007B1CD5" w:rsidRDefault="00C36805" w:rsidP="00974783">
      <w:pPr>
        <w:pStyle w:val="ListParagraph"/>
        <w:numPr>
          <w:ilvl w:val="0"/>
          <w:numId w:val="38"/>
        </w:numPr>
        <w:ind w:left="360"/>
        <w:rPr>
          <w:rFonts w:ascii="Georgia" w:hAnsi="Georgia"/>
        </w:rPr>
      </w:pPr>
      <w:r w:rsidRPr="006B1716">
        <w:rPr>
          <w:rFonts w:ascii="Georgia" w:hAnsi="Georgia"/>
        </w:rPr>
        <w:t>There are too many smokers</w:t>
      </w:r>
      <w:r w:rsidR="00280D95" w:rsidRPr="006B1716">
        <w:rPr>
          <w:rFonts w:ascii="Georgia" w:hAnsi="Georgia"/>
        </w:rPr>
        <w:t>, many of them are heavy smokers,</w:t>
      </w:r>
      <w:r w:rsidRPr="006B1716">
        <w:rPr>
          <w:rFonts w:ascii="Georgia" w:hAnsi="Georgia"/>
        </w:rPr>
        <w:t xml:space="preserve"> and </w:t>
      </w:r>
      <w:r w:rsidR="00280D95" w:rsidRPr="006B1716">
        <w:rPr>
          <w:rFonts w:ascii="Georgia" w:hAnsi="Georgia"/>
        </w:rPr>
        <w:t>most</w:t>
      </w:r>
      <w:r w:rsidRPr="006B1716">
        <w:rPr>
          <w:rFonts w:ascii="Georgia" w:hAnsi="Georgia"/>
        </w:rPr>
        <w:t xml:space="preserve"> are not interested in cessation information</w:t>
      </w:r>
      <w:r w:rsidR="00CC7E5D">
        <w:rPr>
          <w:rFonts w:ascii="Georgia" w:hAnsi="Georgia"/>
        </w:rPr>
        <w:t>.</w:t>
      </w:r>
    </w:p>
    <w:p w14:paraId="4C6E4A41" w14:textId="77777777" w:rsidR="005428AB" w:rsidRDefault="005428AB" w:rsidP="00974783">
      <w:pPr>
        <w:pStyle w:val="ListParagraph"/>
        <w:numPr>
          <w:ilvl w:val="0"/>
          <w:numId w:val="38"/>
        </w:numPr>
        <w:shd w:val="clear" w:color="auto" w:fill="FFFFFF"/>
        <w:ind w:left="360"/>
        <w:rPr>
          <w:rFonts w:ascii="Georgia" w:hAnsi="Georgia" w:cs="Arial"/>
          <w:color w:val="222222"/>
        </w:rPr>
      </w:pPr>
      <w:r w:rsidRPr="005428AB">
        <w:rPr>
          <w:rFonts w:ascii="Georgia" w:hAnsi="Georgia" w:cs="Arial"/>
          <w:color w:val="222222"/>
        </w:rPr>
        <w:t xml:space="preserve">Patients </w:t>
      </w:r>
      <w:r>
        <w:rPr>
          <w:rFonts w:ascii="Georgia" w:hAnsi="Georgia" w:cs="Arial"/>
          <w:color w:val="222222"/>
        </w:rPr>
        <w:t xml:space="preserve">at the Bucks </w:t>
      </w:r>
      <w:r w:rsidR="004D6D94">
        <w:rPr>
          <w:rFonts w:ascii="Georgia" w:hAnsi="Georgia" w:cs="Arial"/>
          <w:color w:val="222222"/>
        </w:rPr>
        <w:t>Hospital</w:t>
      </w:r>
      <w:r>
        <w:rPr>
          <w:rFonts w:ascii="Georgia" w:hAnsi="Georgia" w:cs="Arial"/>
          <w:color w:val="222222"/>
        </w:rPr>
        <w:t xml:space="preserve"> </w:t>
      </w:r>
      <w:r w:rsidRPr="005428AB">
        <w:rPr>
          <w:rFonts w:ascii="Georgia" w:hAnsi="Georgia" w:cs="Arial"/>
          <w:color w:val="222222"/>
        </w:rPr>
        <w:t>who are smokers are restricted from going out to smoke</w:t>
      </w:r>
      <w:r w:rsidR="00CC7E5D">
        <w:rPr>
          <w:rFonts w:ascii="Georgia" w:hAnsi="Georgia" w:cs="Arial"/>
          <w:color w:val="222222"/>
        </w:rPr>
        <w:t>.</w:t>
      </w:r>
    </w:p>
    <w:p w14:paraId="7BE30040" w14:textId="77777777" w:rsidR="00997423" w:rsidRDefault="00997423" w:rsidP="00997423">
      <w:pPr>
        <w:pStyle w:val="ListParagraph"/>
        <w:numPr>
          <w:ilvl w:val="0"/>
          <w:numId w:val="38"/>
        </w:numPr>
        <w:shd w:val="clear" w:color="auto" w:fill="FFFFFF"/>
        <w:ind w:left="360"/>
        <w:rPr>
          <w:rFonts w:ascii="Georgia" w:hAnsi="Georgia" w:cs="Arial"/>
          <w:color w:val="222222"/>
        </w:rPr>
      </w:pPr>
      <w:r w:rsidRPr="00EB459D">
        <w:rPr>
          <w:rFonts w:ascii="Georgia" w:hAnsi="Georgia"/>
        </w:rPr>
        <w:t>Jefferson Health – Nor</w:t>
      </w:r>
      <w:r>
        <w:rPr>
          <w:rFonts w:ascii="Georgia" w:hAnsi="Georgia"/>
        </w:rPr>
        <w:t xml:space="preserve">theast </w:t>
      </w:r>
      <w:r w:rsidRPr="005428AB">
        <w:rPr>
          <w:rFonts w:ascii="Georgia" w:hAnsi="Georgia" w:cs="Arial"/>
          <w:color w:val="222222"/>
        </w:rPr>
        <w:t xml:space="preserve">surgeons </w:t>
      </w:r>
      <w:r>
        <w:rPr>
          <w:rFonts w:ascii="Georgia" w:hAnsi="Georgia" w:cs="Arial"/>
          <w:color w:val="222222"/>
        </w:rPr>
        <w:t>encourage smoking cessation prior to surgery;</w:t>
      </w:r>
      <w:r w:rsidRPr="005428AB">
        <w:rPr>
          <w:rFonts w:ascii="Georgia" w:hAnsi="Georgia" w:cs="Arial"/>
          <w:color w:val="222222"/>
        </w:rPr>
        <w:t xml:space="preserve"> people are slowly getting it</w:t>
      </w:r>
      <w:r>
        <w:rPr>
          <w:rFonts w:ascii="Georgia" w:hAnsi="Georgia" w:cs="Arial"/>
          <w:color w:val="222222"/>
        </w:rPr>
        <w:t>.</w:t>
      </w:r>
    </w:p>
    <w:p w14:paraId="373CE1D3" w14:textId="77777777" w:rsidR="00A070FF" w:rsidRPr="00A070FF" w:rsidRDefault="00A070FF" w:rsidP="00974783">
      <w:pPr>
        <w:pStyle w:val="ListParagraph"/>
        <w:numPr>
          <w:ilvl w:val="0"/>
          <w:numId w:val="38"/>
        </w:numPr>
        <w:shd w:val="clear" w:color="auto" w:fill="FFFFFF"/>
        <w:ind w:left="360"/>
        <w:rPr>
          <w:rFonts w:ascii="Georgia" w:hAnsi="Georgia" w:cs="Arial"/>
          <w:color w:val="222222"/>
        </w:rPr>
      </w:pPr>
      <w:r w:rsidRPr="00A070FF">
        <w:rPr>
          <w:rFonts w:ascii="Georgia" w:hAnsi="Georgia"/>
        </w:rPr>
        <w:t>Liv</w:t>
      </w:r>
      <w:r>
        <w:rPr>
          <w:rFonts w:ascii="Georgia" w:hAnsi="Georgia"/>
        </w:rPr>
        <w:t>e</w:t>
      </w:r>
      <w:r w:rsidRPr="00A070FF">
        <w:rPr>
          <w:rFonts w:ascii="Georgia" w:hAnsi="Georgia"/>
        </w:rPr>
        <w:t xml:space="preserve">ngrin </w:t>
      </w:r>
      <w:r>
        <w:rPr>
          <w:rFonts w:ascii="Georgia" w:hAnsi="Georgia"/>
        </w:rPr>
        <w:t xml:space="preserve">(a substance abuse treatment organization with facilities in Bensalem, Northeast Philadelphia, and elsewhere in the region) </w:t>
      </w:r>
      <w:r w:rsidRPr="00A070FF">
        <w:rPr>
          <w:rFonts w:ascii="Georgia" w:hAnsi="Georgia"/>
        </w:rPr>
        <w:t>offers smoking cessation programs.</w:t>
      </w:r>
    </w:p>
    <w:bookmarkEnd w:id="39"/>
    <w:p w14:paraId="42070B35" w14:textId="77777777" w:rsidR="005D13A9" w:rsidRPr="006B1716" w:rsidRDefault="005D13A9" w:rsidP="005D13A9">
      <w:pPr>
        <w:rPr>
          <w:rFonts w:ascii="Georgia" w:hAnsi="Georgia"/>
          <w:b/>
          <w:color w:val="7030A0"/>
        </w:rPr>
      </w:pPr>
    </w:p>
    <w:p w14:paraId="2345C60D" w14:textId="77777777" w:rsidR="00C4017C" w:rsidRPr="006B1716" w:rsidRDefault="00C4017C" w:rsidP="00C4017C">
      <w:pPr>
        <w:rPr>
          <w:rFonts w:ascii="Georgia" w:hAnsi="Georgia" w:cs="Times New Roman"/>
          <w:b/>
          <w:i/>
          <w:sz w:val="24"/>
          <w:szCs w:val="24"/>
        </w:rPr>
      </w:pPr>
      <w:r w:rsidRPr="006B1716">
        <w:rPr>
          <w:rFonts w:ascii="Georgia" w:hAnsi="Georgia" w:cs="Times New Roman"/>
          <w:b/>
          <w:i/>
          <w:sz w:val="24"/>
          <w:szCs w:val="24"/>
        </w:rPr>
        <w:t>Physical Activity</w:t>
      </w:r>
    </w:p>
    <w:p w14:paraId="46CB9360" w14:textId="77777777" w:rsidR="004C155A" w:rsidRPr="006B1716" w:rsidRDefault="004C155A" w:rsidP="005D13A9">
      <w:pPr>
        <w:shd w:val="clear" w:color="auto" w:fill="FFFFFF"/>
        <w:spacing w:after="0" w:line="240" w:lineRule="auto"/>
        <w:rPr>
          <w:rFonts w:ascii="Georgia" w:hAnsi="Georgia" w:cs="Times New Roman"/>
          <w:sz w:val="24"/>
          <w:szCs w:val="24"/>
        </w:rPr>
      </w:pPr>
      <w:r w:rsidRPr="006B1716">
        <w:rPr>
          <w:rFonts w:ascii="Georgia" w:hAnsi="Georgia" w:cs="Times New Roman"/>
          <w:sz w:val="24"/>
          <w:szCs w:val="24"/>
        </w:rPr>
        <w:t>Regular physical activity</w:t>
      </w:r>
      <w:r w:rsidR="007C2661" w:rsidRPr="006B1716">
        <w:rPr>
          <w:rFonts w:ascii="Georgia" w:hAnsi="Georgia" w:cs="Times New Roman"/>
          <w:sz w:val="24"/>
          <w:szCs w:val="24"/>
        </w:rPr>
        <w:t xml:space="preserve"> is important to reducing overweight and obesity rates and</w:t>
      </w:r>
      <w:r w:rsidRPr="006B1716">
        <w:rPr>
          <w:rFonts w:ascii="Georgia" w:hAnsi="Georgia" w:cs="Times New Roman"/>
          <w:sz w:val="24"/>
          <w:szCs w:val="24"/>
        </w:rPr>
        <w:t xml:space="preserve"> has been shown to lower adults’ risk of early death, coronary heart disease, stroke, high blood pressure, Type 2 diabetes, breast and colon cancer, falls</w:t>
      </w:r>
      <w:r w:rsidR="00096268" w:rsidRPr="006B1716">
        <w:rPr>
          <w:rFonts w:ascii="Georgia" w:hAnsi="Georgia" w:cs="Times New Roman"/>
          <w:sz w:val="24"/>
          <w:szCs w:val="24"/>
        </w:rPr>
        <w:t>,</w:t>
      </w:r>
      <w:r w:rsidRPr="006B1716">
        <w:rPr>
          <w:rFonts w:ascii="Georgia" w:hAnsi="Georgia" w:cs="Times New Roman"/>
          <w:sz w:val="24"/>
          <w:szCs w:val="24"/>
        </w:rPr>
        <w:t xml:space="preserve"> and depression.  Among youth and adolescents, regular physical activity improves bone health, improves cardiorespiratory and muscular fitness, decreases body fat levels, and helps to reduce symptoms of depression.  Even small increases in physical activity have been associated with </w:t>
      </w:r>
      <w:r w:rsidR="007D5BAE" w:rsidRPr="006B1716">
        <w:rPr>
          <w:rFonts w:ascii="Georgia" w:hAnsi="Georgia" w:cs="Times New Roman"/>
          <w:sz w:val="24"/>
          <w:szCs w:val="24"/>
        </w:rPr>
        <w:t>benefits to health.  People who are more physically active are more likely to have higher education levels, income, self-efficacy, support from others, access to exercise/recreational facilities they find to be satisfactory, and live in neighborhoods that are perceived to be safe.  Advancing age, low income, lack of time, lack of motivation, perception of poor health, overweight/obesity and being disabled negatively impact physical activity.  Healthy People 2020 supports a multi-disciplined approach to addressing physical inactivity</w:t>
      </w:r>
      <w:r w:rsidR="003A3118" w:rsidRPr="006B1716">
        <w:rPr>
          <w:rFonts w:ascii="Georgia" w:hAnsi="Georgia" w:cs="Times New Roman"/>
          <w:sz w:val="24"/>
          <w:szCs w:val="24"/>
        </w:rPr>
        <w:t>.  These approaches include expanding traditional partnerships (schools, health care, recreational organizations such as the YMCA and biking coalitions) to include non-traditional partners such as transportation, zoning, streets departments (sidewalks, street crossings), parks and recreation departments, and city planning.  Policies that promote physical activity in schools, workplaces and childcare as well as improvements to the environment that sup</w:t>
      </w:r>
      <w:r w:rsidR="00820886" w:rsidRPr="006B1716">
        <w:rPr>
          <w:rFonts w:ascii="Georgia" w:hAnsi="Georgia" w:cs="Times New Roman"/>
          <w:sz w:val="24"/>
          <w:szCs w:val="24"/>
        </w:rPr>
        <w:t xml:space="preserve">port physical activity </w:t>
      </w:r>
      <w:r w:rsidR="003A3118" w:rsidRPr="006B1716">
        <w:rPr>
          <w:rFonts w:ascii="Georgia" w:hAnsi="Georgia" w:cs="Times New Roman"/>
          <w:sz w:val="24"/>
          <w:szCs w:val="24"/>
        </w:rPr>
        <w:t>are needed</w:t>
      </w:r>
      <w:r w:rsidR="00820886" w:rsidRPr="006B1716">
        <w:rPr>
          <w:rFonts w:ascii="Georgia" w:hAnsi="Georgia" w:cs="Times New Roman"/>
          <w:sz w:val="24"/>
          <w:szCs w:val="24"/>
        </w:rPr>
        <w:t xml:space="preserve"> (Healthy People 2020)</w:t>
      </w:r>
      <w:r w:rsidR="003A3118" w:rsidRPr="006B1716">
        <w:rPr>
          <w:rFonts w:ascii="Georgia" w:hAnsi="Georgia" w:cs="Times New Roman"/>
          <w:sz w:val="24"/>
          <w:szCs w:val="24"/>
        </w:rPr>
        <w:t>.</w:t>
      </w:r>
      <w:r w:rsidR="00820886" w:rsidRPr="006B1716">
        <w:rPr>
          <w:rFonts w:ascii="Georgia" w:hAnsi="Georgia" w:cs="Times New Roman"/>
          <w:sz w:val="24"/>
          <w:szCs w:val="24"/>
        </w:rPr>
        <w:t xml:space="preserve">  Healthy People 2020 includes the following objectives:</w:t>
      </w:r>
    </w:p>
    <w:p w14:paraId="0AE19BA0" w14:textId="77777777" w:rsidR="00F4635D" w:rsidRPr="006B1716" w:rsidRDefault="00F4635D" w:rsidP="005D13A9">
      <w:pPr>
        <w:shd w:val="clear" w:color="auto" w:fill="FFFFFF"/>
        <w:spacing w:after="0" w:line="240" w:lineRule="auto"/>
        <w:rPr>
          <w:rFonts w:ascii="Georgia" w:hAnsi="Georgia" w:cs="Times New Roman"/>
          <w:color w:val="7030A0"/>
          <w:sz w:val="24"/>
          <w:szCs w:val="24"/>
        </w:rPr>
      </w:pPr>
    </w:p>
    <w:p w14:paraId="0C1C031F" w14:textId="77777777" w:rsidR="00820886" w:rsidRPr="006B1716" w:rsidRDefault="00820886" w:rsidP="00232DC8">
      <w:pPr>
        <w:numPr>
          <w:ilvl w:val="0"/>
          <w:numId w:val="12"/>
        </w:numPr>
        <w:shd w:val="clear" w:color="auto" w:fill="FFFFFF"/>
        <w:spacing w:after="0" w:line="240" w:lineRule="auto"/>
        <w:rPr>
          <w:rFonts w:ascii="Georgia" w:hAnsi="Georgia" w:cs="Times New Roman"/>
          <w:sz w:val="24"/>
          <w:szCs w:val="24"/>
        </w:rPr>
      </w:pPr>
      <w:r w:rsidRPr="006B1716">
        <w:rPr>
          <w:rFonts w:ascii="Georgia" w:hAnsi="Georgia" w:cs="Times New Roman"/>
          <w:sz w:val="24"/>
          <w:szCs w:val="24"/>
        </w:rPr>
        <w:t>Increase the proportion of adults who participate in moderate a</w:t>
      </w:r>
      <w:r w:rsidR="00452A62" w:rsidRPr="006B1716">
        <w:rPr>
          <w:rFonts w:ascii="Georgia" w:hAnsi="Georgia" w:cs="Times New Roman"/>
          <w:sz w:val="24"/>
          <w:szCs w:val="24"/>
        </w:rPr>
        <w:t>erobic physical activity for 150</w:t>
      </w:r>
      <w:r w:rsidRPr="006B1716">
        <w:rPr>
          <w:rFonts w:ascii="Georgia" w:hAnsi="Georgia" w:cs="Times New Roman"/>
          <w:sz w:val="24"/>
          <w:szCs w:val="24"/>
        </w:rPr>
        <w:t xml:space="preserve"> minutes per week to 47.9%</w:t>
      </w:r>
    </w:p>
    <w:p w14:paraId="29B0865E" w14:textId="77777777" w:rsidR="00820886" w:rsidRPr="006B1716" w:rsidRDefault="00820886" w:rsidP="00232DC8">
      <w:pPr>
        <w:pStyle w:val="ListParagraph"/>
        <w:numPr>
          <w:ilvl w:val="0"/>
          <w:numId w:val="12"/>
        </w:numPr>
        <w:shd w:val="clear" w:color="auto" w:fill="FFFFFF"/>
        <w:rPr>
          <w:rFonts w:ascii="Georgia" w:hAnsi="Georgia"/>
        </w:rPr>
      </w:pPr>
      <w:r w:rsidRPr="006B1716">
        <w:rPr>
          <w:rFonts w:ascii="Georgia" w:hAnsi="Georgia"/>
        </w:rPr>
        <w:t xml:space="preserve">Increase the proportion of adolescents who meet the current federal guidelines for physical aerobic activity to </w:t>
      </w:r>
      <w:r w:rsidR="00452A62" w:rsidRPr="006B1716">
        <w:rPr>
          <w:rFonts w:ascii="Georgia" w:hAnsi="Georgia"/>
        </w:rPr>
        <w:t>31.6</w:t>
      </w:r>
      <w:r w:rsidRPr="006B1716">
        <w:rPr>
          <w:rFonts w:ascii="Georgia" w:hAnsi="Georgia"/>
        </w:rPr>
        <w:t>%</w:t>
      </w:r>
    </w:p>
    <w:p w14:paraId="741F9046" w14:textId="77777777" w:rsidR="00B4531B" w:rsidRPr="006B1716" w:rsidRDefault="00B4531B" w:rsidP="00232DC8">
      <w:pPr>
        <w:pStyle w:val="ListParagraph"/>
        <w:numPr>
          <w:ilvl w:val="0"/>
          <w:numId w:val="12"/>
        </w:numPr>
        <w:shd w:val="clear" w:color="auto" w:fill="FFFFFF"/>
        <w:rPr>
          <w:rFonts w:ascii="Georgia" w:hAnsi="Georgia"/>
        </w:rPr>
      </w:pPr>
      <w:r w:rsidRPr="006B1716">
        <w:rPr>
          <w:rFonts w:ascii="Georgia" w:hAnsi="Georgia"/>
        </w:rPr>
        <w:lastRenderedPageBreak/>
        <w:t xml:space="preserve">Increase the proportion of physician office visits that include counseling or education related to physical activity for children and adults to 8.7% </w:t>
      </w:r>
    </w:p>
    <w:p w14:paraId="79EEBC3F" w14:textId="77777777" w:rsidR="00B4531B" w:rsidRPr="006B1716" w:rsidRDefault="00B4531B" w:rsidP="00232DC8">
      <w:pPr>
        <w:pStyle w:val="ListParagraph"/>
        <w:numPr>
          <w:ilvl w:val="0"/>
          <w:numId w:val="12"/>
        </w:numPr>
        <w:shd w:val="clear" w:color="auto" w:fill="FFFFFF"/>
        <w:rPr>
          <w:rFonts w:ascii="Georgia" w:hAnsi="Georgia"/>
        </w:rPr>
      </w:pPr>
      <w:r w:rsidRPr="006B1716">
        <w:rPr>
          <w:rFonts w:ascii="Georgia" w:hAnsi="Georgia"/>
        </w:rPr>
        <w:t xml:space="preserve">Increase legislative policies for the built environment that enhance access to and availability of physical activity opportunities </w:t>
      </w:r>
    </w:p>
    <w:p w14:paraId="56B8AF9A" w14:textId="77777777" w:rsidR="004C155A" w:rsidRPr="006B1716" w:rsidRDefault="004C155A" w:rsidP="001D0AE5">
      <w:pPr>
        <w:spacing w:after="0" w:line="240" w:lineRule="auto"/>
        <w:rPr>
          <w:rFonts w:ascii="Georgia" w:hAnsi="Georgia" w:cs="Times New Roman"/>
          <w:color w:val="7030A0"/>
          <w:sz w:val="24"/>
          <w:szCs w:val="24"/>
        </w:rPr>
      </w:pPr>
    </w:p>
    <w:p w14:paraId="06358462" w14:textId="77777777" w:rsidR="00127B74" w:rsidRPr="006B1716" w:rsidRDefault="00E76D06" w:rsidP="001D0AE5">
      <w:pPr>
        <w:spacing w:after="0" w:line="240" w:lineRule="auto"/>
        <w:rPr>
          <w:rFonts w:ascii="Georgia" w:hAnsi="Georgia" w:cs="Times New Roman"/>
          <w:color w:val="7030A0"/>
          <w:sz w:val="24"/>
          <w:szCs w:val="24"/>
        </w:rPr>
      </w:pPr>
      <w:bookmarkStart w:id="40" w:name="_Hlk510452760"/>
      <w:r w:rsidRPr="00781DFC">
        <w:rPr>
          <w:rFonts w:ascii="Georgia" w:hAnsi="Georgia"/>
          <w:noProof/>
          <w:sz w:val="18"/>
          <w:szCs w:val="18"/>
        </w:rPr>
        <w:drawing>
          <wp:anchor distT="0" distB="0" distL="114300" distR="114300" simplePos="0" relativeHeight="251645440" behindDoc="1" locked="0" layoutInCell="1" allowOverlap="1" wp14:anchorId="28F1B4EB" wp14:editId="662A24D4">
            <wp:simplePos x="0" y="0"/>
            <wp:positionH relativeFrom="column">
              <wp:posOffset>0</wp:posOffset>
            </wp:positionH>
            <wp:positionV relativeFrom="paragraph">
              <wp:posOffset>824865</wp:posOffset>
            </wp:positionV>
            <wp:extent cx="6217920" cy="2286000"/>
            <wp:effectExtent l="0" t="0" r="0" b="0"/>
            <wp:wrapTight wrapText="bothSides">
              <wp:wrapPolygon edited="0">
                <wp:start x="0" y="0"/>
                <wp:lineTo x="0" y="21420"/>
                <wp:lineTo x="21574" y="21420"/>
                <wp:lineTo x="21574" y="0"/>
                <wp:lineTo x="0" y="0"/>
              </wp:wrapPolygon>
            </wp:wrapTight>
            <wp:docPr id="19" name="Chart 19">
              <a:extLst xmlns:a="http://schemas.openxmlformats.org/drawingml/2006/main">
                <a:ext uri="{FF2B5EF4-FFF2-40B4-BE49-F238E27FC236}">
                  <a16:creationId xmlns:a16="http://schemas.microsoft.com/office/drawing/2014/main" id="{1855333D-F116-4406-9228-71722442F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437627" w:rsidRPr="006B1716">
        <w:rPr>
          <w:rFonts w:ascii="Georgia" w:hAnsi="Georgia" w:cs="Times New Roman"/>
          <w:sz w:val="24"/>
          <w:szCs w:val="24"/>
        </w:rPr>
        <w:t>In</w:t>
      </w:r>
      <w:r w:rsidR="00BA284D" w:rsidRPr="006B1716">
        <w:rPr>
          <w:rFonts w:ascii="Georgia" w:hAnsi="Georgia" w:cs="Times New Roman"/>
          <w:sz w:val="24"/>
          <w:szCs w:val="24"/>
        </w:rPr>
        <w:t xml:space="preserve"> Bucks/Mont, 51</w:t>
      </w:r>
      <w:r w:rsidR="00437627" w:rsidRPr="006B1716">
        <w:rPr>
          <w:rFonts w:ascii="Georgia" w:hAnsi="Georgia" w:cs="Times New Roman"/>
          <w:sz w:val="24"/>
          <w:szCs w:val="24"/>
        </w:rPr>
        <w:t>% of adults do not get the recommended daily amount of physical activity</w:t>
      </w:r>
      <w:r w:rsidR="00160EF0" w:rsidRPr="006B1716">
        <w:rPr>
          <w:rFonts w:ascii="Georgia" w:hAnsi="Georgia" w:cs="Times New Roman"/>
          <w:sz w:val="24"/>
          <w:szCs w:val="24"/>
        </w:rPr>
        <w:t>; in Philadelphia 47.4% exercise less than 3 days per week</w:t>
      </w:r>
      <w:r w:rsidR="00437627" w:rsidRPr="006B1716">
        <w:rPr>
          <w:rFonts w:ascii="Georgia" w:hAnsi="Georgia" w:cs="Times New Roman"/>
          <w:sz w:val="24"/>
          <w:szCs w:val="24"/>
        </w:rPr>
        <w:t xml:space="preserve">.  </w:t>
      </w:r>
      <w:r w:rsidR="00584FAE" w:rsidRPr="006B1716">
        <w:rPr>
          <w:rFonts w:ascii="Georgia" w:hAnsi="Georgia" w:cs="Times New Roman"/>
          <w:sz w:val="24"/>
          <w:szCs w:val="24"/>
        </w:rPr>
        <w:t xml:space="preserve">While 22% and 23% of Bucks/Mont and Philadelphia </w:t>
      </w:r>
      <w:r w:rsidR="00BA284D" w:rsidRPr="006B1716">
        <w:rPr>
          <w:rFonts w:ascii="Georgia" w:hAnsi="Georgia" w:cs="Times New Roman"/>
          <w:sz w:val="24"/>
          <w:szCs w:val="24"/>
        </w:rPr>
        <w:t>adults</w:t>
      </w:r>
      <w:r w:rsidR="00437627" w:rsidRPr="006B1716">
        <w:rPr>
          <w:rFonts w:ascii="Georgia" w:hAnsi="Georgia" w:cs="Times New Roman"/>
          <w:sz w:val="24"/>
          <w:szCs w:val="24"/>
        </w:rPr>
        <w:t xml:space="preserve"> </w:t>
      </w:r>
      <w:r w:rsidR="008327A7" w:rsidRPr="006B1716">
        <w:rPr>
          <w:rFonts w:ascii="Georgia" w:hAnsi="Georgia" w:cs="Times New Roman"/>
          <w:sz w:val="24"/>
          <w:szCs w:val="24"/>
        </w:rPr>
        <w:t xml:space="preserve">respectively </w:t>
      </w:r>
      <w:r w:rsidR="00437627" w:rsidRPr="006B1716">
        <w:rPr>
          <w:rFonts w:ascii="Georgia" w:hAnsi="Georgia" w:cs="Times New Roman"/>
          <w:sz w:val="24"/>
          <w:szCs w:val="24"/>
        </w:rPr>
        <w:t>say they exercise less than once per week</w:t>
      </w:r>
      <w:r w:rsidR="00584FAE" w:rsidRPr="006B1716">
        <w:rPr>
          <w:rFonts w:ascii="Georgia" w:hAnsi="Georgia" w:cs="Times New Roman"/>
          <w:sz w:val="24"/>
          <w:szCs w:val="24"/>
        </w:rPr>
        <w:t>, a third</w:t>
      </w:r>
      <w:r w:rsidR="00437627" w:rsidRPr="006B1716">
        <w:rPr>
          <w:rFonts w:ascii="Georgia" w:hAnsi="Georgia" w:cs="Times New Roman"/>
          <w:sz w:val="24"/>
          <w:szCs w:val="24"/>
        </w:rPr>
        <w:t xml:space="preserve"> </w:t>
      </w:r>
      <w:r w:rsidR="00584FAE" w:rsidRPr="006B1716">
        <w:rPr>
          <w:rFonts w:ascii="Georgia" w:hAnsi="Georgia" w:cs="Times New Roman"/>
          <w:sz w:val="24"/>
          <w:szCs w:val="24"/>
        </w:rPr>
        <w:t xml:space="preserve">of Lower NE/E Phila residents are </w:t>
      </w:r>
      <w:r w:rsidR="00437627" w:rsidRPr="006B1716">
        <w:rPr>
          <w:rFonts w:ascii="Georgia" w:hAnsi="Georgia" w:cs="Times New Roman"/>
          <w:sz w:val="24"/>
          <w:szCs w:val="24"/>
        </w:rPr>
        <w:t>physicall</w:t>
      </w:r>
      <w:r w:rsidR="00584FAE" w:rsidRPr="006B1716">
        <w:rPr>
          <w:rFonts w:ascii="Georgia" w:hAnsi="Georgia" w:cs="Times New Roman"/>
          <w:sz w:val="24"/>
          <w:szCs w:val="24"/>
        </w:rPr>
        <w:t>y active less than once weekly</w:t>
      </w:r>
      <w:bookmarkEnd w:id="40"/>
      <w:r w:rsidR="00584FAE" w:rsidRPr="006B1716">
        <w:rPr>
          <w:rFonts w:ascii="Georgia" w:hAnsi="Georgia" w:cs="Times New Roman"/>
          <w:sz w:val="24"/>
          <w:szCs w:val="24"/>
        </w:rPr>
        <w:t>.</w:t>
      </w:r>
    </w:p>
    <w:p w14:paraId="4E246A7C" w14:textId="77777777" w:rsidR="00127B74" w:rsidRPr="006B1716" w:rsidRDefault="00127B74" w:rsidP="00797964">
      <w:pPr>
        <w:ind w:left="180"/>
        <w:rPr>
          <w:rFonts w:ascii="Georgia" w:hAnsi="Georgia" w:cs="Times New Roman"/>
          <w:b/>
          <w:sz w:val="28"/>
          <w:szCs w:val="28"/>
        </w:rPr>
      </w:pPr>
      <w:r w:rsidRPr="006B1716">
        <w:rPr>
          <w:rFonts w:ascii="Georgia" w:hAnsi="Georgia"/>
          <w:i/>
        </w:rPr>
        <w:t>PHMC Household Health Survey 2015</w:t>
      </w:r>
    </w:p>
    <w:p w14:paraId="6615EA71" w14:textId="77777777" w:rsidR="003B3CA1" w:rsidRPr="006B1716" w:rsidRDefault="00781DFC" w:rsidP="001D0AE5">
      <w:pPr>
        <w:spacing w:after="0" w:line="240" w:lineRule="auto"/>
        <w:rPr>
          <w:rFonts w:ascii="Georgia" w:hAnsi="Georgia" w:cs="Times New Roman"/>
          <w:sz w:val="24"/>
          <w:szCs w:val="24"/>
        </w:rPr>
      </w:pPr>
      <w:r w:rsidRPr="006B1716">
        <w:rPr>
          <w:rFonts w:ascii="Georgia" w:hAnsi="Georgia"/>
          <w:noProof/>
        </w:rPr>
        <w:drawing>
          <wp:anchor distT="0" distB="0" distL="114300" distR="114300" simplePos="0" relativeHeight="251635200" behindDoc="1" locked="0" layoutInCell="1" allowOverlap="1" wp14:anchorId="7F03C995" wp14:editId="79D3CE20">
            <wp:simplePos x="0" y="0"/>
            <wp:positionH relativeFrom="column">
              <wp:posOffset>0</wp:posOffset>
            </wp:positionH>
            <wp:positionV relativeFrom="paragraph">
              <wp:posOffset>750570</wp:posOffset>
            </wp:positionV>
            <wp:extent cx="5943600" cy="1828800"/>
            <wp:effectExtent l="0" t="0" r="0" b="0"/>
            <wp:wrapTight wrapText="bothSides">
              <wp:wrapPolygon edited="0">
                <wp:start x="0" y="0"/>
                <wp:lineTo x="0" y="21375"/>
                <wp:lineTo x="21531" y="21375"/>
                <wp:lineTo x="21531" y="0"/>
                <wp:lineTo x="0" y="0"/>
              </wp:wrapPolygon>
            </wp:wrapTight>
            <wp:docPr id="36" name="Chart 36">
              <a:extLst xmlns:a="http://schemas.openxmlformats.org/drawingml/2006/main">
                <a:ext uri="{FF2B5EF4-FFF2-40B4-BE49-F238E27FC236}">
                  <a16:creationId xmlns:a16="http://schemas.microsoft.com/office/drawing/2014/main" id="{F6CE6849-06FA-41B1-8537-8BF8CEC49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127B74" w:rsidRPr="006B1716">
        <w:rPr>
          <w:rFonts w:ascii="Georgia" w:hAnsi="Georgia" w:cs="Times New Roman"/>
          <w:sz w:val="24"/>
          <w:szCs w:val="24"/>
        </w:rPr>
        <w:t xml:space="preserve">Reported exercise patterns </w:t>
      </w:r>
      <w:r w:rsidR="00430771" w:rsidRPr="006B1716">
        <w:rPr>
          <w:rFonts w:ascii="Georgia" w:hAnsi="Georgia" w:cs="Times New Roman"/>
          <w:sz w:val="24"/>
          <w:szCs w:val="24"/>
        </w:rPr>
        <w:t>for residents of Lower NE/N Phila</w:t>
      </w:r>
      <w:r w:rsidR="00127B74" w:rsidRPr="006B1716">
        <w:rPr>
          <w:rFonts w:ascii="Georgia" w:hAnsi="Georgia" w:cs="Times New Roman"/>
          <w:sz w:val="24"/>
          <w:szCs w:val="24"/>
        </w:rPr>
        <w:t xml:space="preserve"> correspond</w:t>
      </w:r>
      <w:r w:rsidR="003B3CA1" w:rsidRPr="006B1716">
        <w:rPr>
          <w:rFonts w:ascii="Georgia" w:hAnsi="Georgia" w:cs="Times New Roman"/>
          <w:sz w:val="24"/>
          <w:szCs w:val="24"/>
        </w:rPr>
        <w:t xml:space="preserve"> to the proportion of adults who are comfortable visiting an outdo</w:t>
      </w:r>
      <w:r w:rsidR="006E23A6" w:rsidRPr="006B1716">
        <w:rPr>
          <w:rFonts w:ascii="Georgia" w:hAnsi="Georgia" w:cs="Times New Roman"/>
          <w:sz w:val="24"/>
          <w:szCs w:val="24"/>
        </w:rPr>
        <w:t>or space or park during the day.</w:t>
      </w:r>
      <w:r w:rsidR="003B3CA1" w:rsidRPr="006B1716">
        <w:rPr>
          <w:rFonts w:ascii="Georgia" w:hAnsi="Georgia" w:cs="Times New Roman"/>
          <w:sz w:val="24"/>
          <w:szCs w:val="24"/>
        </w:rPr>
        <w:t xml:space="preserve">  </w:t>
      </w:r>
      <w:r w:rsidR="00430771" w:rsidRPr="006B1716">
        <w:rPr>
          <w:rFonts w:ascii="Georgia" w:hAnsi="Georgia" w:cs="Times New Roman"/>
          <w:sz w:val="24"/>
          <w:szCs w:val="24"/>
        </w:rPr>
        <w:t>The f</w:t>
      </w:r>
      <w:r w:rsidR="00797964" w:rsidRPr="006B1716">
        <w:rPr>
          <w:rFonts w:ascii="Georgia" w:hAnsi="Georgia" w:cs="Times New Roman"/>
          <w:sz w:val="24"/>
          <w:szCs w:val="24"/>
        </w:rPr>
        <w:t>requency of exercise does not appear to be directly related to ava</w:t>
      </w:r>
      <w:r w:rsidR="00430771" w:rsidRPr="006B1716">
        <w:rPr>
          <w:rFonts w:ascii="Georgia" w:hAnsi="Georgia" w:cs="Times New Roman"/>
          <w:sz w:val="24"/>
          <w:szCs w:val="24"/>
        </w:rPr>
        <w:t>ilability of safe outdoor areas for residents of other areas.</w:t>
      </w:r>
    </w:p>
    <w:p w14:paraId="71CFD142" w14:textId="77777777" w:rsidR="00797964" w:rsidRPr="006B1716" w:rsidRDefault="00797964" w:rsidP="00E52F52">
      <w:pPr>
        <w:rPr>
          <w:rFonts w:ascii="Georgia" w:hAnsi="Georgia" w:cs="Times New Roman"/>
          <w:b/>
          <w:sz w:val="20"/>
          <w:szCs w:val="20"/>
        </w:rPr>
      </w:pPr>
      <w:r w:rsidRPr="006B1716">
        <w:rPr>
          <w:rFonts w:ascii="Georgia" w:hAnsi="Georgia"/>
          <w:i/>
          <w:sz w:val="20"/>
          <w:szCs w:val="20"/>
        </w:rPr>
        <w:t>PHMC Household Health Survey 2015</w:t>
      </w:r>
    </w:p>
    <w:p w14:paraId="4C9BB382" w14:textId="77777777" w:rsidR="00797964" w:rsidRPr="006B1716" w:rsidRDefault="00797964" w:rsidP="00134FF0">
      <w:pPr>
        <w:spacing w:after="0" w:line="240" w:lineRule="auto"/>
        <w:rPr>
          <w:rFonts w:ascii="Georgia" w:hAnsi="Georgia" w:cs="Times New Roman"/>
          <w:color w:val="7030A0"/>
          <w:sz w:val="24"/>
          <w:szCs w:val="24"/>
        </w:rPr>
      </w:pPr>
    </w:p>
    <w:p w14:paraId="0C4256AD" w14:textId="77777777" w:rsidR="00E15058" w:rsidRPr="006B1716" w:rsidRDefault="00E15058" w:rsidP="00797964">
      <w:pPr>
        <w:spacing w:after="0" w:line="240" w:lineRule="auto"/>
        <w:rPr>
          <w:rFonts w:ascii="Georgia" w:hAnsi="Georgia"/>
          <w:sz w:val="24"/>
          <w:szCs w:val="24"/>
        </w:rPr>
      </w:pPr>
      <w:r w:rsidRPr="006B1716">
        <w:rPr>
          <w:rFonts w:ascii="Georgia" w:hAnsi="Georgia" w:cs="Times New Roman"/>
          <w:sz w:val="24"/>
          <w:szCs w:val="24"/>
        </w:rPr>
        <w:t xml:space="preserve">The Bucks County Open Space and Greenways Plan includes recommendations to </w:t>
      </w:r>
      <w:r w:rsidR="00BC1439" w:rsidRPr="006B1716">
        <w:rPr>
          <w:rFonts w:ascii="Georgia" w:hAnsi="Georgia"/>
          <w:sz w:val="24"/>
          <w:szCs w:val="24"/>
        </w:rPr>
        <w:t>d</w:t>
      </w:r>
      <w:r w:rsidRPr="006B1716">
        <w:rPr>
          <w:rFonts w:ascii="Georgia" w:hAnsi="Georgia"/>
          <w:sz w:val="24"/>
          <w:szCs w:val="24"/>
        </w:rPr>
        <w:t xml:space="preserve">evelop new trails and walking paths, </w:t>
      </w:r>
      <w:r w:rsidR="00BC1439" w:rsidRPr="006B1716">
        <w:rPr>
          <w:rFonts w:ascii="Georgia" w:hAnsi="Georgia"/>
          <w:sz w:val="24"/>
          <w:szCs w:val="24"/>
        </w:rPr>
        <w:t>s</w:t>
      </w:r>
      <w:r w:rsidRPr="006B1716">
        <w:rPr>
          <w:rFonts w:ascii="Georgia" w:hAnsi="Georgia"/>
          <w:sz w:val="24"/>
          <w:szCs w:val="24"/>
        </w:rPr>
        <w:t>upport park and recreational facilities that meet year</w:t>
      </w:r>
      <w:r w:rsidR="00BC1439" w:rsidRPr="006B1716">
        <w:rPr>
          <w:rFonts w:ascii="Georgia" w:hAnsi="Georgia"/>
          <w:sz w:val="24"/>
          <w:szCs w:val="24"/>
        </w:rPr>
        <w:t>-</w:t>
      </w:r>
      <w:r w:rsidRPr="006B1716">
        <w:rPr>
          <w:rFonts w:ascii="Georgia" w:hAnsi="Georgia"/>
          <w:sz w:val="24"/>
          <w:szCs w:val="24"/>
        </w:rPr>
        <w:t xml:space="preserve">round recreational needs, and </w:t>
      </w:r>
      <w:r w:rsidR="00BC1439" w:rsidRPr="006B1716">
        <w:rPr>
          <w:rFonts w:ascii="Georgia" w:hAnsi="Georgia"/>
          <w:sz w:val="24"/>
          <w:szCs w:val="24"/>
        </w:rPr>
        <w:t>e</w:t>
      </w:r>
      <w:r w:rsidRPr="006B1716">
        <w:rPr>
          <w:rFonts w:ascii="Georgia" w:hAnsi="Georgia"/>
          <w:sz w:val="24"/>
          <w:szCs w:val="24"/>
        </w:rPr>
        <w:t>ncourage the planning of water-based recreational opportunities</w:t>
      </w:r>
      <w:r w:rsidR="000204A6" w:rsidRPr="006B1716">
        <w:rPr>
          <w:rFonts w:ascii="Georgia" w:hAnsi="Georgia"/>
          <w:sz w:val="24"/>
          <w:szCs w:val="24"/>
        </w:rPr>
        <w:t xml:space="preserve"> </w:t>
      </w:r>
      <w:r w:rsidR="000204A6" w:rsidRPr="006B1716">
        <w:rPr>
          <w:rStyle w:val="EndnoteReference"/>
          <w:rFonts w:ascii="Georgia" w:hAnsi="Georgia"/>
          <w:sz w:val="24"/>
          <w:szCs w:val="24"/>
        </w:rPr>
        <w:endnoteReference w:id="70"/>
      </w:r>
    </w:p>
    <w:p w14:paraId="6803D328" w14:textId="77777777" w:rsidR="00BC1439" w:rsidRPr="006B1716" w:rsidRDefault="00BC1439" w:rsidP="00797964">
      <w:pPr>
        <w:spacing w:after="0" w:line="240" w:lineRule="auto"/>
        <w:rPr>
          <w:rFonts w:ascii="Georgia" w:hAnsi="Georgia" w:cs="Times New Roman"/>
          <w:sz w:val="24"/>
          <w:szCs w:val="24"/>
        </w:rPr>
      </w:pPr>
    </w:p>
    <w:p w14:paraId="75C89B17" w14:textId="77777777" w:rsidR="00E15058" w:rsidRPr="006B1716" w:rsidRDefault="00C74BBA" w:rsidP="00797964">
      <w:pPr>
        <w:spacing w:after="0" w:line="240" w:lineRule="auto"/>
        <w:rPr>
          <w:rFonts w:ascii="Georgia" w:hAnsi="Georgia" w:cs="Times New Roman"/>
          <w:sz w:val="24"/>
          <w:szCs w:val="24"/>
        </w:rPr>
      </w:pPr>
      <w:r w:rsidRPr="006B1716">
        <w:rPr>
          <w:rFonts w:ascii="Georgia" w:hAnsi="Georgia" w:cs="Times New Roman"/>
          <w:sz w:val="24"/>
          <w:szCs w:val="24"/>
        </w:rPr>
        <w:lastRenderedPageBreak/>
        <w:t>Montgomery County</w:t>
      </w:r>
      <w:r w:rsidR="003B3CA1" w:rsidRPr="006B1716">
        <w:rPr>
          <w:rFonts w:ascii="Georgia" w:hAnsi="Georgia" w:cs="Times New Roman"/>
          <w:sz w:val="24"/>
          <w:szCs w:val="24"/>
        </w:rPr>
        <w:t xml:space="preserve"> has been strategically working to improve the </w:t>
      </w:r>
      <w:r w:rsidR="00AC1D8F" w:rsidRPr="006B1716">
        <w:rPr>
          <w:rFonts w:ascii="Georgia" w:hAnsi="Georgia" w:cs="Times New Roman"/>
          <w:sz w:val="24"/>
          <w:szCs w:val="24"/>
        </w:rPr>
        <w:t>environment to increase opportunities for safe</w:t>
      </w:r>
      <w:r w:rsidR="008D2ACF" w:rsidRPr="006B1716">
        <w:rPr>
          <w:rFonts w:ascii="Georgia" w:hAnsi="Georgia" w:cs="Times New Roman"/>
          <w:sz w:val="24"/>
          <w:szCs w:val="24"/>
        </w:rPr>
        <w:t xml:space="preserve"> places for physical activity</w:t>
      </w:r>
      <w:r w:rsidR="00184348" w:rsidRPr="006B1716">
        <w:rPr>
          <w:rFonts w:ascii="Georgia" w:hAnsi="Georgia" w:cs="Times New Roman"/>
          <w:sz w:val="24"/>
          <w:szCs w:val="24"/>
        </w:rPr>
        <w:t xml:space="preserve"> (See the Social Determinants section on the </w:t>
      </w:r>
      <w:r w:rsidR="00184348" w:rsidRPr="006B1716">
        <w:rPr>
          <w:rFonts w:ascii="Georgia" w:hAnsi="Georgia" w:cs="Times New Roman"/>
          <w:i/>
          <w:sz w:val="24"/>
          <w:szCs w:val="24"/>
        </w:rPr>
        <w:t>Built Environment</w:t>
      </w:r>
      <w:r w:rsidR="00184348" w:rsidRPr="006B1716">
        <w:rPr>
          <w:rFonts w:ascii="Georgia" w:hAnsi="Georgia" w:cs="Times New Roman"/>
          <w:sz w:val="24"/>
          <w:szCs w:val="24"/>
        </w:rPr>
        <w:t>)</w:t>
      </w:r>
      <w:r w:rsidR="008D2ACF" w:rsidRPr="006B1716">
        <w:rPr>
          <w:rFonts w:ascii="Georgia" w:hAnsi="Georgia" w:cs="Times New Roman"/>
          <w:sz w:val="24"/>
          <w:szCs w:val="24"/>
        </w:rPr>
        <w:t>.</w:t>
      </w:r>
    </w:p>
    <w:p w14:paraId="2BF2C156" w14:textId="77777777" w:rsidR="00E15058" w:rsidRPr="006B1716" w:rsidRDefault="00E15058" w:rsidP="00797964">
      <w:pPr>
        <w:spacing w:after="0" w:line="240" w:lineRule="auto"/>
        <w:rPr>
          <w:rFonts w:ascii="Georgia" w:hAnsi="Georgia" w:cs="Times New Roman"/>
          <w:sz w:val="24"/>
          <w:szCs w:val="24"/>
        </w:rPr>
      </w:pPr>
    </w:p>
    <w:p w14:paraId="1AEFBD03" w14:textId="77777777" w:rsidR="00952493" w:rsidRPr="006B1716" w:rsidRDefault="00AE5FBD" w:rsidP="00797964">
      <w:pPr>
        <w:spacing w:after="0" w:line="240" w:lineRule="auto"/>
        <w:rPr>
          <w:rFonts w:ascii="Georgia" w:hAnsi="Georgia" w:cs="Times New Roman"/>
          <w:sz w:val="24"/>
          <w:szCs w:val="24"/>
        </w:rPr>
      </w:pPr>
      <w:r w:rsidRPr="006B1716">
        <w:rPr>
          <w:rFonts w:ascii="Georgia" w:hAnsi="Georgia" w:cs="Times New Roman"/>
          <w:sz w:val="24"/>
          <w:szCs w:val="24"/>
        </w:rPr>
        <w:t>Philadelphia has a number of initiatives including</w:t>
      </w:r>
      <w:r w:rsidR="00952493" w:rsidRPr="006B1716">
        <w:rPr>
          <w:rFonts w:ascii="Georgia" w:hAnsi="Georgia" w:cs="Times New Roman"/>
          <w:sz w:val="24"/>
          <w:szCs w:val="24"/>
        </w:rPr>
        <w:t>:</w:t>
      </w:r>
    </w:p>
    <w:p w14:paraId="7A32DB7A" w14:textId="77777777" w:rsidR="00952493" w:rsidRPr="006B1716" w:rsidRDefault="00952493" w:rsidP="00797964">
      <w:pPr>
        <w:spacing w:after="0" w:line="240" w:lineRule="auto"/>
        <w:rPr>
          <w:rFonts w:ascii="Georgia" w:hAnsi="Georgia" w:cs="Times New Roman"/>
          <w:sz w:val="24"/>
          <w:szCs w:val="24"/>
        </w:rPr>
      </w:pPr>
    </w:p>
    <w:p w14:paraId="0C1ACACA" w14:textId="77777777" w:rsidR="00952493" w:rsidRPr="006B1716" w:rsidRDefault="00952493" w:rsidP="006A5298">
      <w:pPr>
        <w:pStyle w:val="ListParagraph"/>
        <w:numPr>
          <w:ilvl w:val="0"/>
          <w:numId w:val="34"/>
        </w:numPr>
        <w:ind w:left="360"/>
        <w:rPr>
          <w:rFonts w:ascii="Georgia" w:hAnsi="Georgia"/>
        </w:rPr>
      </w:pPr>
      <w:r w:rsidRPr="006B1716">
        <w:rPr>
          <w:rFonts w:ascii="Georgia" w:hAnsi="Georgia"/>
        </w:rPr>
        <w:t>the Philadelphia Pedestrian and Bicycle Plan which identifies strategies and recommendations to increase the number of people walking and bicycling by improving the safety, connectivity, convenience and attractiveness of the pedestrian and bicycle networks</w:t>
      </w:r>
      <w:r w:rsidR="00BC1439" w:rsidRPr="006B1716">
        <w:rPr>
          <w:rFonts w:ascii="Georgia" w:hAnsi="Georgia"/>
        </w:rPr>
        <w:t xml:space="preserve"> </w:t>
      </w:r>
      <w:r w:rsidRPr="006B1716">
        <w:rPr>
          <w:rStyle w:val="EndnoteReference"/>
          <w:rFonts w:ascii="Georgia" w:hAnsi="Georgia"/>
        </w:rPr>
        <w:endnoteReference w:id="71"/>
      </w:r>
    </w:p>
    <w:p w14:paraId="7AE25769" w14:textId="77777777" w:rsidR="006A5298" w:rsidRPr="006B1716" w:rsidRDefault="00E16F8D" w:rsidP="006A5298">
      <w:pPr>
        <w:pStyle w:val="ListParagraph"/>
        <w:numPr>
          <w:ilvl w:val="0"/>
          <w:numId w:val="34"/>
        </w:numPr>
        <w:ind w:left="360"/>
        <w:rPr>
          <w:rFonts w:ascii="Georgia" w:hAnsi="Georgia"/>
        </w:rPr>
      </w:pPr>
      <w:r w:rsidRPr="006B1716">
        <w:rPr>
          <w:rFonts w:ascii="Georgia" w:hAnsi="Georgia"/>
        </w:rPr>
        <w:t>The Philadelphia Trail Master Plan</w:t>
      </w:r>
      <w:r w:rsidR="006A5298" w:rsidRPr="006B1716">
        <w:rPr>
          <w:rFonts w:ascii="Georgia" w:hAnsi="Georgia"/>
        </w:rPr>
        <w:t>, with fourfold goals</w:t>
      </w:r>
      <w:r w:rsidRPr="006B1716">
        <w:rPr>
          <w:rFonts w:ascii="Georgia" w:hAnsi="Georgia"/>
        </w:rPr>
        <w:t xml:space="preserve">: </w:t>
      </w:r>
    </w:p>
    <w:p w14:paraId="5840418B" w14:textId="77777777" w:rsidR="006A5298" w:rsidRPr="006B1716" w:rsidRDefault="00E16F8D" w:rsidP="006A5298">
      <w:pPr>
        <w:pStyle w:val="ListParagraph"/>
        <w:numPr>
          <w:ilvl w:val="1"/>
          <w:numId w:val="34"/>
        </w:numPr>
        <w:ind w:left="720"/>
        <w:rPr>
          <w:rFonts w:ascii="Georgia" w:hAnsi="Georgia"/>
        </w:rPr>
      </w:pPr>
      <w:r w:rsidRPr="006B1716">
        <w:rPr>
          <w:rFonts w:ascii="Georgia" w:hAnsi="Georgia"/>
        </w:rPr>
        <w:t>Connectivity</w:t>
      </w:r>
      <w:r w:rsidR="00BC1439" w:rsidRPr="006B1716">
        <w:rPr>
          <w:rFonts w:ascii="Georgia" w:hAnsi="Georgia"/>
        </w:rPr>
        <w:t xml:space="preserve"> </w:t>
      </w:r>
      <w:r w:rsidRPr="006B1716">
        <w:rPr>
          <w:rFonts w:ascii="Georgia" w:hAnsi="Georgia"/>
        </w:rPr>
        <w:t>- To build on the existing trail network, expand the network to reach underserved areas, and fi</w:t>
      </w:r>
      <w:r w:rsidR="006A5298" w:rsidRPr="006B1716">
        <w:rPr>
          <w:rFonts w:ascii="Georgia" w:hAnsi="Georgia"/>
        </w:rPr>
        <w:t>l</w:t>
      </w:r>
      <w:r w:rsidRPr="006B1716">
        <w:rPr>
          <w:rFonts w:ascii="Georgia" w:hAnsi="Georgia"/>
        </w:rPr>
        <w:t>l gaps in both the trail network and the bicycle and pedestrian networks.</w:t>
      </w:r>
    </w:p>
    <w:p w14:paraId="341F48A4" w14:textId="77777777" w:rsidR="006A5298" w:rsidRPr="006B1716" w:rsidRDefault="00E16F8D" w:rsidP="006A5298">
      <w:pPr>
        <w:pStyle w:val="ListParagraph"/>
        <w:numPr>
          <w:ilvl w:val="1"/>
          <w:numId w:val="34"/>
        </w:numPr>
        <w:ind w:left="720"/>
        <w:rPr>
          <w:rFonts w:ascii="Georgia" w:hAnsi="Georgia"/>
        </w:rPr>
      </w:pPr>
      <w:r w:rsidRPr="006B1716">
        <w:rPr>
          <w:rFonts w:ascii="Georgia" w:hAnsi="Georgia"/>
        </w:rPr>
        <w:t>Safety</w:t>
      </w:r>
      <w:r w:rsidR="00BC1439" w:rsidRPr="006B1716">
        <w:rPr>
          <w:rFonts w:ascii="Georgia" w:hAnsi="Georgia"/>
        </w:rPr>
        <w:t xml:space="preserve"> </w:t>
      </w:r>
      <w:r w:rsidRPr="006B1716">
        <w:rPr>
          <w:rFonts w:ascii="Georgia" w:hAnsi="Georgia"/>
        </w:rPr>
        <w:t>- To provide an off-road alternative to pedestrian and bicycle facilities.</w:t>
      </w:r>
    </w:p>
    <w:p w14:paraId="2F327892" w14:textId="77777777" w:rsidR="006A5298" w:rsidRPr="006B1716" w:rsidRDefault="00E16F8D" w:rsidP="006A5298">
      <w:pPr>
        <w:pStyle w:val="ListParagraph"/>
        <w:numPr>
          <w:ilvl w:val="1"/>
          <w:numId w:val="34"/>
        </w:numPr>
        <w:ind w:left="720"/>
        <w:rPr>
          <w:rFonts w:ascii="Georgia" w:hAnsi="Georgia"/>
        </w:rPr>
      </w:pPr>
      <w:r w:rsidRPr="006B1716">
        <w:rPr>
          <w:rFonts w:ascii="Georgia" w:hAnsi="Georgia"/>
        </w:rPr>
        <w:t>Encouragement</w:t>
      </w:r>
      <w:r w:rsidR="00BC1439" w:rsidRPr="006B1716">
        <w:rPr>
          <w:rFonts w:ascii="Georgia" w:hAnsi="Georgia"/>
        </w:rPr>
        <w:t xml:space="preserve"> </w:t>
      </w:r>
      <w:r w:rsidRPr="006B1716">
        <w:rPr>
          <w:rFonts w:ascii="Georgia" w:hAnsi="Georgia"/>
        </w:rPr>
        <w:t>- To provide more opportunities for Philadelphians to engage in physical activity both for recreation and transportation</w:t>
      </w:r>
    </w:p>
    <w:p w14:paraId="3E484D55" w14:textId="77777777" w:rsidR="00E16F8D" w:rsidRPr="006B1716" w:rsidRDefault="00E16F8D" w:rsidP="006A5298">
      <w:pPr>
        <w:pStyle w:val="ListParagraph"/>
        <w:numPr>
          <w:ilvl w:val="1"/>
          <w:numId w:val="34"/>
        </w:numPr>
        <w:ind w:left="720"/>
        <w:rPr>
          <w:rFonts w:ascii="Georgia" w:hAnsi="Georgia"/>
        </w:rPr>
      </w:pPr>
      <w:r w:rsidRPr="006B1716">
        <w:rPr>
          <w:rFonts w:ascii="Georgia" w:hAnsi="Georgia"/>
        </w:rPr>
        <w:t>Open Space</w:t>
      </w:r>
      <w:r w:rsidR="00BC1439" w:rsidRPr="006B1716">
        <w:rPr>
          <w:rFonts w:ascii="Georgia" w:hAnsi="Georgia"/>
        </w:rPr>
        <w:t xml:space="preserve"> </w:t>
      </w:r>
      <w:r w:rsidRPr="006B1716">
        <w:rPr>
          <w:rFonts w:ascii="Georgia" w:hAnsi="Georgia"/>
        </w:rPr>
        <w:t>- To provide better access to the open space network and develop new open spaces</w:t>
      </w:r>
      <w:r w:rsidR="00C37E5E" w:rsidRPr="006B1716">
        <w:rPr>
          <w:rFonts w:ascii="Georgia" w:hAnsi="Georgia"/>
        </w:rPr>
        <w:t xml:space="preserve"> </w:t>
      </w:r>
      <w:r w:rsidR="006A5298" w:rsidRPr="006B1716">
        <w:rPr>
          <w:rStyle w:val="EndnoteReference"/>
          <w:rFonts w:ascii="Georgia" w:hAnsi="Georgia"/>
        </w:rPr>
        <w:endnoteReference w:id="72"/>
      </w:r>
    </w:p>
    <w:p w14:paraId="76CB9CFA" w14:textId="77777777" w:rsidR="006A5298" w:rsidRPr="006B1716" w:rsidRDefault="00EF3621" w:rsidP="00C37E5E">
      <w:pPr>
        <w:pStyle w:val="ListParagraph"/>
        <w:numPr>
          <w:ilvl w:val="0"/>
          <w:numId w:val="34"/>
        </w:numPr>
        <w:ind w:left="360"/>
        <w:rPr>
          <w:rFonts w:ascii="Georgia" w:hAnsi="Georgia"/>
        </w:rPr>
      </w:pPr>
      <w:r w:rsidRPr="006B1716">
        <w:rPr>
          <w:rFonts w:ascii="Georgia" w:hAnsi="Georgia"/>
        </w:rPr>
        <w:t>A series of community</w:t>
      </w:r>
      <w:r w:rsidR="00E30C2D" w:rsidRPr="006B1716">
        <w:rPr>
          <w:rFonts w:ascii="Georgia" w:hAnsi="Georgia"/>
        </w:rPr>
        <w:t>-</w:t>
      </w:r>
      <w:r w:rsidRPr="006B1716">
        <w:rPr>
          <w:rFonts w:ascii="Georgia" w:hAnsi="Georgia"/>
        </w:rPr>
        <w:t xml:space="preserve">based plans that </w:t>
      </w:r>
      <w:r w:rsidR="00C37E5E" w:rsidRPr="006B1716">
        <w:rPr>
          <w:rFonts w:ascii="Georgia" w:hAnsi="Georgia"/>
        </w:rPr>
        <w:t xml:space="preserve">include recommendations about parks and recreation </w:t>
      </w:r>
      <w:r w:rsidR="00C37E5E" w:rsidRPr="006B1716">
        <w:rPr>
          <w:rStyle w:val="EndnoteReference"/>
          <w:rFonts w:ascii="Georgia" w:hAnsi="Georgia"/>
        </w:rPr>
        <w:endnoteReference w:id="73"/>
      </w:r>
    </w:p>
    <w:p w14:paraId="7C52209F" w14:textId="77777777" w:rsidR="00BE140A" w:rsidRPr="006B1716" w:rsidRDefault="00BE140A" w:rsidP="004A7A79">
      <w:pPr>
        <w:spacing w:after="0" w:line="240" w:lineRule="auto"/>
        <w:rPr>
          <w:rFonts w:ascii="Georgia" w:hAnsi="Georgia" w:cs="Times New Roman"/>
          <w:color w:val="7030A0"/>
          <w:sz w:val="24"/>
          <w:szCs w:val="24"/>
        </w:rPr>
      </w:pPr>
    </w:p>
    <w:p w14:paraId="75BA7310" w14:textId="77777777" w:rsidR="007B1CD5" w:rsidRPr="007D765B" w:rsidRDefault="007B1CD5" w:rsidP="007B1CD5">
      <w:pPr>
        <w:spacing w:after="0" w:line="240" w:lineRule="auto"/>
        <w:rPr>
          <w:rFonts w:ascii="Georgia" w:hAnsi="Georgia"/>
          <w:sz w:val="24"/>
          <w:szCs w:val="24"/>
        </w:rPr>
      </w:pPr>
      <w:bookmarkStart w:id="41" w:name="_Hlk514492488"/>
      <w:r w:rsidRPr="007D765B">
        <w:rPr>
          <w:rFonts w:ascii="Georgia" w:hAnsi="Georgia"/>
          <w:sz w:val="24"/>
          <w:szCs w:val="24"/>
        </w:rPr>
        <w:t xml:space="preserve">Issues, challenges, unmet needs and priorities identified by key informants and focus group participants related to access to </w:t>
      </w:r>
      <w:r w:rsidR="00BC1439" w:rsidRPr="007D765B">
        <w:rPr>
          <w:rFonts w:ascii="Georgia" w:hAnsi="Georgia"/>
          <w:sz w:val="24"/>
          <w:szCs w:val="24"/>
        </w:rPr>
        <w:t>physical activity</w:t>
      </w:r>
      <w:r w:rsidRPr="007D765B">
        <w:rPr>
          <w:rFonts w:ascii="Georgia" w:hAnsi="Georgia"/>
          <w:sz w:val="24"/>
          <w:szCs w:val="24"/>
        </w:rPr>
        <w:t xml:space="preserve"> include:</w:t>
      </w:r>
    </w:p>
    <w:p w14:paraId="0CDD1E08" w14:textId="77777777" w:rsidR="005C6B17" w:rsidRPr="007D765B" w:rsidRDefault="005C6B17" w:rsidP="007B1CD5">
      <w:pPr>
        <w:spacing w:after="0" w:line="240" w:lineRule="auto"/>
        <w:rPr>
          <w:rFonts w:ascii="Georgia" w:eastAsia="Times New Roman" w:hAnsi="Georgia" w:cs="Arial"/>
          <w:color w:val="222222"/>
          <w:sz w:val="24"/>
          <w:szCs w:val="24"/>
        </w:rPr>
      </w:pPr>
    </w:p>
    <w:p w14:paraId="19D5DE11" w14:textId="77777777" w:rsidR="005C6B17" w:rsidRPr="007D765B" w:rsidRDefault="005C6B17" w:rsidP="00974783">
      <w:pPr>
        <w:pStyle w:val="ListParagraph"/>
        <w:numPr>
          <w:ilvl w:val="0"/>
          <w:numId w:val="44"/>
        </w:numPr>
        <w:ind w:left="360"/>
        <w:rPr>
          <w:rFonts w:ascii="Georgia" w:hAnsi="Georgia"/>
        </w:rPr>
      </w:pPr>
      <w:r w:rsidRPr="007D765B">
        <w:rPr>
          <w:rFonts w:ascii="Georgia" w:hAnsi="Georgia" w:cs="Arial"/>
          <w:color w:val="222222"/>
        </w:rPr>
        <w:t>Some use local parks but weather is an issue for half the year</w:t>
      </w:r>
      <w:r w:rsidR="005D438D">
        <w:rPr>
          <w:rFonts w:ascii="Georgia" w:hAnsi="Georgia" w:cs="Arial"/>
          <w:color w:val="222222"/>
        </w:rPr>
        <w:t xml:space="preserve"> </w:t>
      </w:r>
      <w:r w:rsidR="00EB48A7">
        <w:rPr>
          <w:rFonts w:ascii="Georgia" w:hAnsi="Georgia" w:cs="Arial"/>
          <w:color w:val="222222"/>
        </w:rPr>
        <w:t xml:space="preserve">or less </w:t>
      </w:r>
      <w:r w:rsidR="005D438D">
        <w:rPr>
          <w:rFonts w:ascii="Georgia" w:hAnsi="Georgia" w:cs="Arial"/>
          <w:color w:val="222222"/>
        </w:rPr>
        <w:t>and transportation is an issue for some.</w:t>
      </w:r>
    </w:p>
    <w:p w14:paraId="3CB4FEC1" w14:textId="77777777" w:rsidR="00DF3B7E" w:rsidRPr="005D438D" w:rsidRDefault="007D765B" w:rsidP="005D438D">
      <w:pPr>
        <w:pStyle w:val="ListParagraph"/>
        <w:numPr>
          <w:ilvl w:val="0"/>
          <w:numId w:val="44"/>
        </w:numPr>
        <w:ind w:left="360"/>
        <w:rPr>
          <w:rFonts w:ascii="Georgia" w:hAnsi="Georgia"/>
        </w:rPr>
      </w:pPr>
      <w:r w:rsidRPr="007D765B">
        <w:rPr>
          <w:rFonts w:ascii="Georgia" w:hAnsi="Georgia"/>
        </w:rPr>
        <w:t>There are plenty of gyms but they are not affordable</w:t>
      </w:r>
      <w:r w:rsidR="005D438D">
        <w:rPr>
          <w:rFonts w:ascii="Georgia" w:hAnsi="Georgia"/>
        </w:rPr>
        <w:t>.</w:t>
      </w:r>
      <w:bookmarkEnd w:id="41"/>
      <w:r w:rsidR="00DF3B7E" w:rsidRPr="005D438D">
        <w:rPr>
          <w:rFonts w:ascii="Georgia" w:hAnsi="Georgia"/>
          <w:b/>
          <w:i/>
        </w:rPr>
        <w:br w:type="page"/>
      </w:r>
    </w:p>
    <w:p w14:paraId="069DFE05" w14:textId="77777777" w:rsidR="00F4635D" w:rsidRPr="006B1716" w:rsidRDefault="00FD6471" w:rsidP="00043F67">
      <w:pPr>
        <w:rPr>
          <w:rFonts w:ascii="Georgia" w:hAnsi="Georgia" w:cs="Times New Roman"/>
          <w:b/>
          <w:i/>
          <w:sz w:val="24"/>
          <w:szCs w:val="24"/>
        </w:rPr>
      </w:pPr>
      <w:r w:rsidRPr="006B1716">
        <w:rPr>
          <w:rFonts w:ascii="Georgia" w:hAnsi="Georgia" w:cs="Times New Roman"/>
          <w:b/>
          <w:i/>
          <w:sz w:val="24"/>
          <w:szCs w:val="24"/>
        </w:rPr>
        <w:lastRenderedPageBreak/>
        <w:t>Healthy and Affordable Food</w:t>
      </w:r>
    </w:p>
    <w:p w14:paraId="7626B95D" w14:textId="77777777" w:rsidR="00F4635D" w:rsidRPr="006B1716" w:rsidRDefault="00F4635D" w:rsidP="00AC0203">
      <w:pPr>
        <w:pStyle w:val="Heading3"/>
        <w:shd w:val="clear" w:color="auto" w:fill="FFFFFF"/>
        <w:ind w:right="450"/>
        <w:rPr>
          <w:rFonts w:ascii="Georgia" w:hAnsi="Georgia"/>
          <w:b w:val="0"/>
          <w:sz w:val="24"/>
          <w:szCs w:val="24"/>
        </w:rPr>
      </w:pPr>
      <w:r w:rsidRPr="006B1716">
        <w:rPr>
          <w:rFonts w:ascii="Georgia" w:hAnsi="Georgia"/>
          <w:b w:val="0"/>
          <w:sz w:val="24"/>
          <w:szCs w:val="24"/>
        </w:rPr>
        <w:t xml:space="preserve">As mentioned previously, obesity </w:t>
      </w:r>
      <w:r w:rsidR="0092463A" w:rsidRPr="006B1716">
        <w:rPr>
          <w:rFonts w:ascii="Georgia" w:hAnsi="Georgia"/>
          <w:b w:val="0"/>
          <w:sz w:val="24"/>
          <w:szCs w:val="24"/>
        </w:rPr>
        <w:t xml:space="preserve">is a major cause </w:t>
      </w:r>
      <w:r w:rsidR="00320A0E" w:rsidRPr="006B1716">
        <w:rPr>
          <w:rFonts w:ascii="Georgia" w:hAnsi="Georgia"/>
          <w:b w:val="0"/>
          <w:sz w:val="24"/>
          <w:szCs w:val="24"/>
        </w:rPr>
        <w:t>of</w:t>
      </w:r>
      <w:r w:rsidR="0092463A" w:rsidRPr="006B1716">
        <w:rPr>
          <w:rFonts w:ascii="Georgia" w:hAnsi="Georgia"/>
          <w:b w:val="0"/>
          <w:sz w:val="24"/>
          <w:szCs w:val="24"/>
        </w:rPr>
        <w:t xml:space="preserve"> concern both nationally and in </w:t>
      </w:r>
      <w:r w:rsidR="00043F67" w:rsidRPr="006B1716">
        <w:rPr>
          <w:rFonts w:ascii="Georgia" w:hAnsi="Georgia"/>
          <w:b w:val="0"/>
          <w:sz w:val="24"/>
          <w:szCs w:val="24"/>
        </w:rPr>
        <w:t>Buck</w:t>
      </w:r>
      <w:r w:rsidR="008C4A2F" w:rsidRPr="006B1716">
        <w:rPr>
          <w:rFonts w:ascii="Georgia" w:hAnsi="Georgia"/>
          <w:b w:val="0"/>
          <w:sz w:val="24"/>
          <w:szCs w:val="24"/>
        </w:rPr>
        <w:t>s</w:t>
      </w:r>
      <w:r w:rsidR="00320A0E" w:rsidRPr="006B1716">
        <w:rPr>
          <w:rFonts w:ascii="Georgia" w:hAnsi="Georgia"/>
          <w:b w:val="0"/>
          <w:sz w:val="24"/>
          <w:szCs w:val="24"/>
        </w:rPr>
        <w:t>/Mont</w:t>
      </w:r>
      <w:r w:rsidR="00A1143A" w:rsidRPr="006B1716">
        <w:rPr>
          <w:rFonts w:ascii="Georgia" w:hAnsi="Georgia"/>
          <w:b w:val="0"/>
          <w:sz w:val="24"/>
          <w:szCs w:val="24"/>
        </w:rPr>
        <w:t xml:space="preserve"> and Ph</w:t>
      </w:r>
      <w:r w:rsidR="006D6186" w:rsidRPr="006B1716">
        <w:rPr>
          <w:rFonts w:ascii="Georgia" w:hAnsi="Georgia"/>
          <w:b w:val="0"/>
          <w:sz w:val="24"/>
          <w:szCs w:val="24"/>
        </w:rPr>
        <w:t>i</w:t>
      </w:r>
      <w:r w:rsidR="00A1143A" w:rsidRPr="006B1716">
        <w:rPr>
          <w:rFonts w:ascii="Georgia" w:hAnsi="Georgia"/>
          <w:b w:val="0"/>
          <w:sz w:val="24"/>
          <w:szCs w:val="24"/>
        </w:rPr>
        <w:t>ladelphia</w:t>
      </w:r>
      <w:r w:rsidR="00320A0E" w:rsidRPr="006B1716">
        <w:rPr>
          <w:rFonts w:ascii="Georgia" w:hAnsi="Georgia"/>
          <w:b w:val="0"/>
          <w:sz w:val="24"/>
          <w:szCs w:val="24"/>
        </w:rPr>
        <w:t xml:space="preserve"> </w:t>
      </w:r>
      <w:r w:rsidR="00C54933" w:rsidRPr="006B1716">
        <w:rPr>
          <w:rFonts w:ascii="Georgia" w:hAnsi="Georgia"/>
          <w:b w:val="0"/>
          <w:sz w:val="24"/>
          <w:szCs w:val="24"/>
        </w:rPr>
        <w:t>(see Morbidity section on O</w:t>
      </w:r>
      <w:r w:rsidR="0092463A" w:rsidRPr="006B1716">
        <w:rPr>
          <w:rFonts w:ascii="Georgia" w:hAnsi="Georgia"/>
          <w:b w:val="0"/>
          <w:sz w:val="24"/>
          <w:szCs w:val="24"/>
        </w:rPr>
        <w:t xml:space="preserve">besity).  </w:t>
      </w:r>
      <w:r w:rsidR="00617707" w:rsidRPr="006B1716">
        <w:rPr>
          <w:rFonts w:ascii="Georgia" w:hAnsi="Georgia"/>
          <w:b w:val="0"/>
          <w:sz w:val="24"/>
          <w:szCs w:val="24"/>
        </w:rPr>
        <w:t>Interventions to address a healthier diet should includ</w:t>
      </w:r>
      <w:r w:rsidR="00096268" w:rsidRPr="006B1716">
        <w:rPr>
          <w:rFonts w:ascii="Georgia" w:hAnsi="Georgia"/>
          <w:b w:val="0"/>
          <w:sz w:val="24"/>
          <w:szCs w:val="24"/>
        </w:rPr>
        <w:t xml:space="preserve">e improving nutrition knowledge, </w:t>
      </w:r>
      <w:r w:rsidR="00617707" w:rsidRPr="006B1716">
        <w:rPr>
          <w:rFonts w:ascii="Georgia" w:hAnsi="Georgia"/>
          <w:b w:val="0"/>
          <w:sz w:val="24"/>
          <w:szCs w:val="24"/>
        </w:rPr>
        <w:t>attitudes</w:t>
      </w:r>
      <w:r w:rsidR="00096268" w:rsidRPr="006B1716">
        <w:rPr>
          <w:rFonts w:ascii="Georgia" w:hAnsi="Georgia"/>
          <w:b w:val="0"/>
          <w:sz w:val="24"/>
          <w:szCs w:val="24"/>
        </w:rPr>
        <w:t>,</w:t>
      </w:r>
      <w:r w:rsidR="00617707" w:rsidRPr="006B1716">
        <w:rPr>
          <w:rFonts w:ascii="Georgia" w:hAnsi="Georgia"/>
          <w:b w:val="0"/>
          <w:sz w:val="24"/>
          <w:szCs w:val="24"/>
        </w:rPr>
        <w:t xml:space="preserve"> and skills of individuals</w:t>
      </w:r>
      <w:r w:rsidR="006F7BD3" w:rsidRPr="006B1716">
        <w:rPr>
          <w:rFonts w:ascii="Georgia" w:hAnsi="Georgia"/>
          <w:b w:val="0"/>
          <w:sz w:val="24"/>
          <w:szCs w:val="24"/>
        </w:rPr>
        <w:t>,</w:t>
      </w:r>
      <w:r w:rsidR="002E0867" w:rsidRPr="006B1716">
        <w:rPr>
          <w:rFonts w:ascii="Georgia" w:hAnsi="Georgia"/>
          <w:b w:val="0"/>
          <w:sz w:val="24"/>
          <w:szCs w:val="24"/>
        </w:rPr>
        <w:t xml:space="preserve"> </w:t>
      </w:r>
      <w:r w:rsidR="00617707" w:rsidRPr="006B1716">
        <w:rPr>
          <w:rFonts w:ascii="Georgia" w:hAnsi="Georgia"/>
          <w:b w:val="0"/>
          <w:sz w:val="24"/>
          <w:szCs w:val="24"/>
        </w:rPr>
        <w:t>increasing access to healthy and affordable food through systems and policy changes</w:t>
      </w:r>
      <w:r w:rsidR="00096268" w:rsidRPr="006B1716">
        <w:rPr>
          <w:rFonts w:ascii="Georgia" w:hAnsi="Georgia"/>
          <w:b w:val="0"/>
          <w:sz w:val="24"/>
          <w:szCs w:val="24"/>
        </w:rPr>
        <w:t>,</w:t>
      </w:r>
      <w:r w:rsidR="00617707" w:rsidRPr="006B1716">
        <w:rPr>
          <w:rFonts w:ascii="Georgia" w:hAnsi="Georgia"/>
          <w:b w:val="0"/>
          <w:sz w:val="24"/>
          <w:szCs w:val="24"/>
        </w:rPr>
        <w:t xml:space="preserve"> and access to food assistance programs. </w:t>
      </w:r>
      <w:r w:rsidR="006F7BD3" w:rsidRPr="006B1716">
        <w:rPr>
          <w:rFonts w:ascii="Georgia" w:hAnsi="Georgia"/>
          <w:b w:val="0"/>
          <w:sz w:val="24"/>
          <w:szCs w:val="24"/>
        </w:rPr>
        <w:t xml:space="preserve">  </w:t>
      </w:r>
      <w:r w:rsidR="008B7870" w:rsidRPr="006B1716">
        <w:rPr>
          <w:rFonts w:ascii="Georgia" w:hAnsi="Georgia"/>
          <w:b w:val="0"/>
          <w:sz w:val="24"/>
          <w:szCs w:val="24"/>
        </w:rPr>
        <w:t>For example, retail venues that sell healthier food can impact diet and nutrition.  Low income communities may have less access to healthier food choices.  Marketing also has a major influence on people’s food choices (Healthy People 2020)</w:t>
      </w:r>
      <w:r w:rsidR="00402D38" w:rsidRPr="006B1716">
        <w:rPr>
          <w:rFonts w:ascii="Georgia" w:hAnsi="Georgia"/>
          <w:b w:val="0"/>
          <w:sz w:val="24"/>
          <w:szCs w:val="24"/>
        </w:rPr>
        <w:t>.</w:t>
      </w:r>
    </w:p>
    <w:p w14:paraId="46A223CA" w14:textId="77777777" w:rsidR="00DF3B7E" w:rsidRPr="006B1716" w:rsidRDefault="00DF3B7E" w:rsidP="00AC0203">
      <w:pPr>
        <w:spacing w:after="0" w:line="240" w:lineRule="auto"/>
        <w:ind w:right="450"/>
        <w:rPr>
          <w:rFonts w:ascii="Georgia" w:hAnsi="Georgia" w:cs="Times New Roman"/>
          <w:sz w:val="24"/>
          <w:szCs w:val="24"/>
        </w:rPr>
      </w:pPr>
    </w:p>
    <w:p w14:paraId="5543D1BA" w14:textId="77777777" w:rsidR="007107FD" w:rsidRPr="006B1716" w:rsidRDefault="00DF3B7E" w:rsidP="00AC0203">
      <w:pPr>
        <w:spacing w:after="0" w:line="240" w:lineRule="auto"/>
        <w:ind w:right="450"/>
        <w:rPr>
          <w:rFonts w:ascii="Georgia" w:hAnsi="Georgia" w:cs="Times New Roman"/>
          <w:sz w:val="24"/>
          <w:szCs w:val="24"/>
        </w:rPr>
      </w:pPr>
      <w:r w:rsidRPr="006B1716">
        <w:rPr>
          <w:rFonts w:ascii="Georgia" w:hAnsi="Georgia"/>
          <w:noProof/>
        </w:rPr>
        <w:drawing>
          <wp:anchor distT="0" distB="0" distL="114300" distR="114300" simplePos="0" relativeHeight="251619840" behindDoc="1" locked="0" layoutInCell="1" allowOverlap="1" wp14:anchorId="31ADE4A9" wp14:editId="4D979E28">
            <wp:simplePos x="0" y="0"/>
            <wp:positionH relativeFrom="column">
              <wp:posOffset>0</wp:posOffset>
            </wp:positionH>
            <wp:positionV relativeFrom="paragraph">
              <wp:posOffset>813435</wp:posOffset>
            </wp:positionV>
            <wp:extent cx="5829300" cy="1828800"/>
            <wp:effectExtent l="0" t="0" r="0" b="0"/>
            <wp:wrapTight wrapText="bothSides">
              <wp:wrapPolygon edited="0">
                <wp:start x="0" y="0"/>
                <wp:lineTo x="0" y="21375"/>
                <wp:lineTo x="21529" y="21375"/>
                <wp:lineTo x="21529" y="0"/>
                <wp:lineTo x="0" y="0"/>
              </wp:wrapPolygon>
            </wp:wrapTight>
            <wp:docPr id="41" name="Chart 41">
              <a:extLst xmlns:a="http://schemas.openxmlformats.org/drawingml/2006/main">
                <a:ext uri="{FF2B5EF4-FFF2-40B4-BE49-F238E27FC236}">
                  <a16:creationId xmlns:a16="http://schemas.microsoft.com/office/drawing/2014/main" id="{8A1B5B72-CE97-4155-86B6-3BA01CECC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007429ED" w:rsidRPr="006B1716">
        <w:rPr>
          <w:rFonts w:ascii="Georgia" w:hAnsi="Georgia" w:cs="Times New Roman"/>
          <w:sz w:val="24"/>
          <w:szCs w:val="24"/>
        </w:rPr>
        <w:t xml:space="preserve">PHMC Household Health Survey findings </w:t>
      </w:r>
      <w:r w:rsidR="007107FD" w:rsidRPr="006B1716">
        <w:rPr>
          <w:rFonts w:ascii="Georgia" w:hAnsi="Georgia" w:cs="Times New Roman"/>
          <w:sz w:val="24"/>
          <w:szCs w:val="24"/>
        </w:rPr>
        <w:t xml:space="preserve">indicate that approximately 95% of </w:t>
      </w:r>
      <w:r w:rsidR="003A34A4" w:rsidRPr="006B1716">
        <w:rPr>
          <w:rFonts w:ascii="Georgia" w:hAnsi="Georgia" w:cs="Times New Roman"/>
          <w:sz w:val="24"/>
          <w:szCs w:val="24"/>
        </w:rPr>
        <w:t xml:space="preserve">suburban </w:t>
      </w:r>
      <w:r w:rsidR="007107FD" w:rsidRPr="006B1716">
        <w:rPr>
          <w:rFonts w:ascii="Georgia" w:hAnsi="Georgia" w:cs="Times New Roman"/>
          <w:sz w:val="24"/>
          <w:szCs w:val="24"/>
        </w:rPr>
        <w:t>residents are satisfied with the quality of groceries available in their neighborhoods.</w:t>
      </w:r>
      <w:r w:rsidRPr="006B1716">
        <w:rPr>
          <w:rFonts w:ascii="Georgia" w:hAnsi="Georgia" w:cs="Times New Roman"/>
          <w:sz w:val="24"/>
          <w:szCs w:val="24"/>
        </w:rPr>
        <w:t xml:space="preserve">  In contrast, n</w:t>
      </w:r>
      <w:r w:rsidR="003A34A4" w:rsidRPr="006B1716">
        <w:rPr>
          <w:rFonts w:ascii="Georgia" w:hAnsi="Georgia" w:cs="Times New Roman"/>
          <w:sz w:val="24"/>
          <w:szCs w:val="24"/>
        </w:rPr>
        <w:t>early a quarter of residents in Lower NE/N Phila rate the quality of groceries in their neighborhoods as fair to poor.</w:t>
      </w:r>
    </w:p>
    <w:p w14:paraId="25D1A224" w14:textId="77777777" w:rsidR="007107FD" w:rsidRPr="006B1716" w:rsidRDefault="007107FD" w:rsidP="0085269B">
      <w:pPr>
        <w:spacing w:after="0" w:line="240" w:lineRule="auto"/>
        <w:rPr>
          <w:rFonts w:ascii="Georgia" w:hAnsi="Georgia" w:cs="Times New Roman"/>
          <w:sz w:val="20"/>
          <w:szCs w:val="20"/>
        </w:rPr>
      </w:pPr>
      <w:r w:rsidRPr="006B1716">
        <w:rPr>
          <w:rFonts w:ascii="Georgia" w:hAnsi="Georgia"/>
          <w:i/>
          <w:sz w:val="20"/>
          <w:szCs w:val="20"/>
        </w:rPr>
        <w:t>PHMC Household Health Survey 2015</w:t>
      </w:r>
    </w:p>
    <w:p w14:paraId="7646032F" w14:textId="77777777" w:rsidR="007107FD" w:rsidRPr="006B1716" w:rsidRDefault="007107FD" w:rsidP="004F7447">
      <w:pPr>
        <w:spacing w:after="0" w:line="240" w:lineRule="auto"/>
        <w:rPr>
          <w:rFonts w:ascii="Georgia" w:hAnsi="Georgia" w:cs="Times New Roman"/>
          <w:color w:val="7030A0"/>
          <w:sz w:val="24"/>
          <w:szCs w:val="24"/>
        </w:rPr>
      </w:pPr>
    </w:p>
    <w:p w14:paraId="76F5268B" w14:textId="77777777" w:rsidR="005D35CF" w:rsidRPr="006B1716" w:rsidRDefault="00824344" w:rsidP="00AC0203">
      <w:pPr>
        <w:spacing w:after="0" w:line="240" w:lineRule="auto"/>
        <w:ind w:right="450"/>
        <w:rPr>
          <w:rFonts w:ascii="Georgia" w:hAnsi="Georgia" w:cs="Times New Roman"/>
          <w:sz w:val="24"/>
          <w:szCs w:val="24"/>
        </w:rPr>
      </w:pPr>
      <w:r w:rsidRPr="006B1716">
        <w:rPr>
          <w:rFonts w:ascii="Georgia" w:hAnsi="Georgia"/>
          <w:noProof/>
          <w:sz w:val="24"/>
          <w:szCs w:val="24"/>
        </w:rPr>
        <w:t>Except in Lower N</w:t>
      </w:r>
      <w:r w:rsidR="00320A0E" w:rsidRPr="006B1716">
        <w:rPr>
          <w:rFonts w:ascii="Georgia" w:hAnsi="Georgia"/>
          <w:noProof/>
          <w:sz w:val="24"/>
          <w:szCs w:val="24"/>
        </w:rPr>
        <w:t>E</w:t>
      </w:r>
      <w:r w:rsidRPr="006B1716">
        <w:rPr>
          <w:rFonts w:ascii="Georgia" w:hAnsi="Georgia"/>
          <w:noProof/>
          <w:sz w:val="24"/>
          <w:szCs w:val="24"/>
        </w:rPr>
        <w:t>/N Phila, v</w:t>
      </w:r>
      <w:r w:rsidR="005D35CF" w:rsidRPr="006B1716">
        <w:rPr>
          <w:rFonts w:ascii="Georgia" w:hAnsi="Georgia" w:cs="Times New Roman"/>
          <w:sz w:val="24"/>
          <w:szCs w:val="24"/>
        </w:rPr>
        <w:t>ery few</w:t>
      </w:r>
      <w:r w:rsidR="00251A12" w:rsidRPr="006B1716">
        <w:rPr>
          <w:rFonts w:ascii="Georgia" w:hAnsi="Georgia" w:cs="Times New Roman"/>
          <w:sz w:val="24"/>
          <w:szCs w:val="24"/>
        </w:rPr>
        <w:t xml:space="preserve"> r</w:t>
      </w:r>
      <w:r w:rsidR="007429ED" w:rsidRPr="006B1716">
        <w:rPr>
          <w:rFonts w:ascii="Georgia" w:hAnsi="Georgia" w:cs="Times New Roman"/>
          <w:sz w:val="24"/>
          <w:szCs w:val="24"/>
        </w:rPr>
        <w:t xml:space="preserve">esidents </w:t>
      </w:r>
      <w:r w:rsidR="00251A12" w:rsidRPr="006B1716">
        <w:rPr>
          <w:rFonts w:ascii="Georgia" w:hAnsi="Georgia" w:cs="Times New Roman"/>
          <w:sz w:val="24"/>
          <w:szCs w:val="24"/>
        </w:rPr>
        <w:t>in</w:t>
      </w:r>
      <w:r w:rsidR="007429ED" w:rsidRPr="006B1716">
        <w:rPr>
          <w:rFonts w:ascii="Georgia" w:hAnsi="Georgia" w:cs="Times New Roman"/>
          <w:sz w:val="24"/>
          <w:szCs w:val="24"/>
        </w:rPr>
        <w:t xml:space="preserve"> </w:t>
      </w:r>
      <w:r w:rsidRPr="006B1716">
        <w:rPr>
          <w:rFonts w:ascii="Georgia" w:hAnsi="Georgia" w:cs="Times New Roman"/>
          <w:sz w:val="24"/>
          <w:szCs w:val="24"/>
        </w:rPr>
        <w:t>ROSH’s</w:t>
      </w:r>
      <w:r w:rsidR="007429ED" w:rsidRPr="006B1716">
        <w:rPr>
          <w:rFonts w:ascii="Georgia" w:hAnsi="Georgia" w:cs="Times New Roman"/>
          <w:sz w:val="24"/>
          <w:szCs w:val="24"/>
        </w:rPr>
        <w:t xml:space="preserve"> CB areas report difficulty finding fruit</w:t>
      </w:r>
      <w:r w:rsidR="00320A0E" w:rsidRPr="006B1716">
        <w:rPr>
          <w:rFonts w:ascii="Georgia" w:hAnsi="Georgia" w:cs="Times New Roman"/>
          <w:sz w:val="24"/>
          <w:szCs w:val="24"/>
        </w:rPr>
        <w:t>s</w:t>
      </w:r>
      <w:r w:rsidR="007429ED" w:rsidRPr="006B1716">
        <w:rPr>
          <w:rFonts w:ascii="Georgia" w:hAnsi="Georgia" w:cs="Times New Roman"/>
          <w:sz w:val="24"/>
          <w:szCs w:val="24"/>
        </w:rPr>
        <w:t xml:space="preserve"> </w:t>
      </w:r>
      <w:r w:rsidR="004A66BF" w:rsidRPr="006B1716">
        <w:rPr>
          <w:rFonts w:ascii="Georgia" w:hAnsi="Georgia" w:cs="Times New Roman"/>
          <w:sz w:val="24"/>
          <w:szCs w:val="24"/>
        </w:rPr>
        <w:t>and vege</w:t>
      </w:r>
      <w:r w:rsidR="005D35CF" w:rsidRPr="006B1716">
        <w:rPr>
          <w:rFonts w:ascii="Georgia" w:hAnsi="Georgia" w:cs="Times New Roman"/>
          <w:sz w:val="24"/>
          <w:szCs w:val="24"/>
        </w:rPr>
        <w:t xml:space="preserve">tables </w:t>
      </w:r>
      <w:r w:rsidR="007429ED" w:rsidRPr="006B1716">
        <w:rPr>
          <w:rFonts w:ascii="Georgia" w:hAnsi="Georgia" w:cs="Times New Roman"/>
          <w:sz w:val="24"/>
          <w:szCs w:val="24"/>
        </w:rPr>
        <w:t>in their neighborhood</w:t>
      </w:r>
      <w:r w:rsidR="005D35CF" w:rsidRPr="006B1716">
        <w:rPr>
          <w:rFonts w:ascii="Georgia" w:hAnsi="Georgia" w:cs="Times New Roman"/>
          <w:sz w:val="24"/>
          <w:szCs w:val="24"/>
        </w:rPr>
        <w:t xml:space="preserve">s. </w:t>
      </w:r>
    </w:p>
    <w:p w14:paraId="35D4A818" w14:textId="77777777" w:rsidR="00824344" w:rsidRPr="006B1716" w:rsidRDefault="00320A0E" w:rsidP="004A66BF">
      <w:pPr>
        <w:spacing w:after="0" w:line="240" w:lineRule="auto"/>
        <w:ind w:left="180"/>
        <w:rPr>
          <w:rFonts w:ascii="Georgia" w:hAnsi="Georgia"/>
          <w:i/>
        </w:rPr>
      </w:pPr>
      <w:r w:rsidRPr="006B1716">
        <w:rPr>
          <w:rFonts w:ascii="Georgia" w:hAnsi="Georgia"/>
          <w:noProof/>
        </w:rPr>
        <w:drawing>
          <wp:anchor distT="0" distB="0" distL="114300" distR="114300" simplePos="0" relativeHeight="251663872" behindDoc="1" locked="0" layoutInCell="1" allowOverlap="1" wp14:anchorId="21A94A88" wp14:editId="4C9B3A2D">
            <wp:simplePos x="0" y="0"/>
            <wp:positionH relativeFrom="column">
              <wp:posOffset>0</wp:posOffset>
            </wp:positionH>
            <wp:positionV relativeFrom="paragraph">
              <wp:posOffset>127635</wp:posOffset>
            </wp:positionV>
            <wp:extent cx="5943600" cy="2194560"/>
            <wp:effectExtent l="0" t="0" r="0" b="0"/>
            <wp:wrapTight wrapText="bothSides">
              <wp:wrapPolygon edited="0">
                <wp:start x="0" y="0"/>
                <wp:lineTo x="0" y="21563"/>
                <wp:lineTo x="21531" y="21563"/>
                <wp:lineTo x="21531" y="0"/>
                <wp:lineTo x="0" y="0"/>
              </wp:wrapPolygon>
            </wp:wrapTight>
            <wp:docPr id="43" name="Chart 43">
              <a:extLst xmlns:a="http://schemas.openxmlformats.org/drawingml/2006/main">
                <a:ext uri="{FF2B5EF4-FFF2-40B4-BE49-F238E27FC236}">
                  <a16:creationId xmlns:a16="http://schemas.microsoft.com/office/drawing/2014/main" id="{01190102-EC17-4FE5-B048-D6EF90805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3A417577" w14:textId="77777777" w:rsidR="00824344" w:rsidRPr="006B1716" w:rsidRDefault="00824344" w:rsidP="004A66BF">
      <w:pPr>
        <w:spacing w:after="0" w:line="240" w:lineRule="auto"/>
        <w:ind w:left="180"/>
        <w:rPr>
          <w:rFonts w:ascii="Georgia" w:hAnsi="Georgia"/>
          <w:i/>
        </w:rPr>
      </w:pPr>
    </w:p>
    <w:p w14:paraId="7C441A69" w14:textId="77777777" w:rsidR="00824344" w:rsidRPr="006B1716" w:rsidRDefault="00824344" w:rsidP="004A66BF">
      <w:pPr>
        <w:spacing w:after="0" w:line="240" w:lineRule="auto"/>
        <w:ind w:left="180"/>
        <w:rPr>
          <w:rFonts w:ascii="Georgia" w:hAnsi="Georgia"/>
          <w:i/>
        </w:rPr>
      </w:pPr>
    </w:p>
    <w:p w14:paraId="5BB63996" w14:textId="77777777" w:rsidR="00824344" w:rsidRPr="006B1716" w:rsidRDefault="00824344" w:rsidP="004A66BF">
      <w:pPr>
        <w:spacing w:after="0" w:line="240" w:lineRule="auto"/>
        <w:ind w:left="180"/>
        <w:rPr>
          <w:rFonts w:ascii="Georgia" w:hAnsi="Georgia"/>
          <w:i/>
        </w:rPr>
      </w:pPr>
    </w:p>
    <w:p w14:paraId="78CC0AAD" w14:textId="77777777" w:rsidR="00824344" w:rsidRPr="006B1716" w:rsidRDefault="00824344" w:rsidP="004A66BF">
      <w:pPr>
        <w:spacing w:after="0" w:line="240" w:lineRule="auto"/>
        <w:ind w:left="180"/>
        <w:rPr>
          <w:rFonts w:ascii="Georgia" w:hAnsi="Georgia"/>
          <w:i/>
        </w:rPr>
      </w:pPr>
    </w:p>
    <w:p w14:paraId="46C29139" w14:textId="77777777" w:rsidR="00824344" w:rsidRPr="006B1716" w:rsidRDefault="00824344" w:rsidP="004A66BF">
      <w:pPr>
        <w:spacing w:after="0" w:line="240" w:lineRule="auto"/>
        <w:ind w:left="180"/>
        <w:rPr>
          <w:rFonts w:ascii="Georgia" w:hAnsi="Georgia"/>
          <w:i/>
        </w:rPr>
      </w:pPr>
    </w:p>
    <w:p w14:paraId="314A13A5" w14:textId="77777777" w:rsidR="00824344" w:rsidRPr="006B1716" w:rsidRDefault="00824344" w:rsidP="004A66BF">
      <w:pPr>
        <w:spacing w:after="0" w:line="240" w:lineRule="auto"/>
        <w:ind w:left="180"/>
        <w:rPr>
          <w:rFonts w:ascii="Georgia" w:hAnsi="Georgia"/>
          <w:i/>
        </w:rPr>
      </w:pPr>
    </w:p>
    <w:p w14:paraId="01E075EA" w14:textId="77777777" w:rsidR="00824344" w:rsidRPr="006B1716" w:rsidRDefault="00824344" w:rsidP="004A66BF">
      <w:pPr>
        <w:spacing w:after="0" w:line="240" w:lineRule="auto"/>
        <w:ind w:left="180"/>
        <w:rPr>
          <w:rFonts w:ascii="Georgia" w:hAnsi="Georgia"/>
          <w:i/>
        </w:rPr>
      </w:pPr>
    </w:p>
    <w:p w14:paraId="1B1844BD" w14:textId="77777777" w:rsidR="00824344" w:rsidRPr="006B1716" w:rsidRDefault="00824344" w:rsidP="004A66BF">
      <w:pPr>
        <w:spacing w:after="0" w:line="240" w:lineRule="auto"/>
        <w:ind w:left="180"/>
        <w:rPr>
          <w:rFonts w:ascii="Georgia" w:hAnsi="Georgia"/>
          <w:i/>
        </w:rPr>
      </w:pPr>
    </w:p>
    <w:p w14:paraId="0D11B905" w14:textId="77777777" w:rsidR="00824344" w:rsidRPr="006B1716" w:rsidRDefault="00824344" w:rsidP="004A66BF">
      <w:pPr>
        <w:spacing w:after="0" w:line="240" w:lineRule="auto"/>
        <w:ind w:left="180"/>
        <w:rPr>
          <w:rFonts w:ascii="Georgia" w:hAnsi="Georgia"/>
          <w:i/>
        </w:rPr>
      </w:pPr>
    </w:p>
    <w:p w14:paraId="7BF39B54" w14:textId="77777777" w:rsidR="00824344" w:rsidRPr="006B1716" w:rsidRDefault="00824344" w:rsidP="004A66BF">
      <w:pPr>
        <w:spacing w:after="0" w:line="240" w:lineRule="auto"/>
        <w:ind w:left="180"/>
        <w:rPr>
          <w:rFonts w:ascii="Georgia" w:hAnsi="Georgia"/>
          <w:i/>
        </w:rPr>
      </w:pPr>
    </w:p>
    <w:p w14:paraId="4B9ACD4A" w14:textId="77777777" w:rsidR="00824344" w:rsidRPr="006B1716" w:rsidRDefault="00824344" w:rsidP="004A66BF">
      <w:pPr>
        <w:spacing w:after="0" w:line="240" w:lineRule="auto"/>
        <w:ind w:left="180"/>
        <w:rPr>
          <w:rFonts w:ascii="Georgia" w:hAnsi="Georgia"/>
          <w:i/>
        </w:rPr>
      </w:pPr>
    </w:p>
    <w:p w14:paraId="0CC27FC1" w14:textId="77777777" w:rsidR="00824344" w:rsidRPr="006B1716" w:rsidRDefault="00824344" w:rsidP="004A66BF">
      <w:pPr>
        <w:spacing w:after="0" w:line="240" w:lineRule="auto"/>
        <w:ind w:left="180"/>
        <w:rPr>
          <w:rFonts w:ascii="Georgia" w:hAnsi="Georgia"/>
          <w:i/>
        </w:rPr>
      </w:pPr>
    </w:p>
    <w:p w14:paraId="1CABC9DC" w14:textId="77777777" w:rsidR="00824344" w:rsidRPr="006B1716" w:rsidRDefault="00824344" w:rsidP="004A66BF">
      <w:pPr>
        <w:spacing w:after="0" w:line="240" w:lineRule="auto"/>
        <w:ind w:left="180"/>
        <w:rPr>
          <w:rFonts w:ascii="Georgia" w:hAnsi="Georgia"/>
          <w:i/>
        </w:rPr>
      </w:pPr>
    </w:p>
    <w:p w14:paraId="056BBFFD" w14:textId="77777777" w:rsidR="00BE140A" w:rsidRPr="006B1716" w:rsidRDefault="00BE140A" w:rsidP="00A26193">
      <w:pPr>
        <w:spacing w:after="0" w:line="240" w:lineRule="auto"/>
        <w:rPr>
          <w:rFonts w:ascii="Georgia" w:hAnsi="Georgia"/>
          <w:i/>
          <w:sz w:val="20"/>
          <w:szCs w:val="20"/>
        </w:rPr>
      </w:pPr>
      <w:r w:rsidRPr="006B1716">
        <w:rPr>
          <w:rFonts w:ascii="Georgia" w:hAnsi="Georgia"/>
          <w:i/>
          <w:sz w:val="20"/>
          <w:szCs w:val="20"/>
        </w:rPr>
        <w:t>P</w:t>
      </w:r>
      <w:r w:rsidR="005D35CF" w:rsidRPr="006B1716">
        <w:rPr>
          <w:rFonts w:ascii="Georgia" w:hAnsi="Georgia"/>
          <w:i/>
          <w:sz w:val="20"/>
          <w:szCs w:val="20"/>
        </w:rPr>
        <w:t>HMC Household Health Survey 2015</w:t>
      </w:r>
    </w:p>
    <w:p w14:paraId="11B0EFD4" w14:textId="77777777" w:rsidR="004A66BF" w:rsidRPr="006B1716" w:rsidRDefault="004A66BF" w:rsidP="004A66BF">
      <w:pPr>
        <w:spacing w:after="0" w:line="240" w:lineRule="auto"/>
        <w:ind w:left="180"/>
        <w:rPr>
          <w:rFonts w:ascii="Georgia" w:hAnsi="Georgia"/>
          <w:i/>
        </w:rPr>
      </w:pPr>
    </w:p>
    <w:p w14:paraId="4BED6438" w14:textId="77777777" w:rsidR="00875E31" w:rsidRPr="006B1716" w:rsidRDefault="00875E31" w:rsidP="004A66BF">
      <w:pPr>
        <w:spacing w:after="0" w:line="240" w:lineRule="auto"/>
        <w:rPr>
          <w:rFonts w:ascii="Georgia" w:hAnsi="Georgia" w:cs="Times New Roman"/>
          <w:sz w:val="24"/>
          <w:szCs w:val="24"/>
        </w:rPr>
      </w:pPr>
      <w:r w:rsidRPr="006B1716">
        <w:rPr>
          <w:rFonts w:ascii="Georgia" w:hAnsi="Georgia" w:cs="Times New Roman"/>
          <w:sz w:val="24"/>
          <w:szCs w:val="24"/>
        </w:rPr>
        <w:lastRenderedPageBreak/>
        <w:t>Although access to fruits and vegetables is not problematic</w:t>
      </w:r>
      <w:r w:rsidR="00F551A8" w:rsidRPr="006B1716">
        <w:rPr>
          <w:rFonts w:ascii="Georgia" w:hAnsi="Georgia" w:cs="Times New Roman"/>
          <w:sz w:val="24"/>
          <w:szCs w:val="24"/>
        </w:rPr>
        <w:t xml:space="preserve"> for most ROSH CB area residents</w:t>
      </w:r>
      <w:r w:rsidRPr="006B1716">
        <w:rPr>
          <w:rFonts w:ascii="Georgia" w:hAnsi="Georgia" w:cs="Times New Roman"/>
          <w:sz w:val="24"/>
          <w:szCs w:val="24"/>
        </w:rPr>
        <w:t xml:space="preserve">, </w:t>
      </w:r>
      <w:r w:rsidR="00CA2646" w:rsidRPr="006B1716">
        <w:rPr>
          <w:rFonts w:ascii="Georgia" w:hAnsi="Georgia" w:cs="Times New Roman"/>
          <w:sz w:val="24"/>
          <w:szCs w:val="24"/>
        </w:rPr>
        <w:t>more</w:t>
      </w:r>
      <w:r w:rsidR="00F551A8" w:rsidRPr="006B1716">
        <w:rPr>
          <w:rFonts w:ascii="Georgia" w:hAnsi="Georgia" w:cs="Times New Roman"/>
          <w:sz w:val="24"/>
          <w:szCs w:val="24"/>
        </w:rPr>
        <w:t xml:space="preserve"> than half</w:t>
      </w:r>
      <w:r w:rsidRPr="006B1716">
        <w:rPr>
          <w:rFonts w:ascii="Georgia" w:hAnsi="Georgia" w:cs="Times New Roman"/>
          <w:sz w:val="24"/>
          <w:szCs w:val="24"/>
        </w:rPr>
        <w:t xml:space="preserve"> of adults in </w:t>
      </w:r>
      <w:r w:rsidR="00F551A8" w:rsidRPr="006B1716">
        <w:rPr>
          <w:rFonts w:ascii="Georgia" w:hAnsi="Georgia" w:cs="Times New Roman"/>
          <w:sz w:val="24"/>
          <w:szCs w:val="24"/>
        </w:rPr>
        <w:t>ROSH</w:t>
      </w:r>
      <w:r w:rsidRPr="006B1716">
        <w:rPr>
          <w:rFonts w:ascii="Georgia" w:hAnsi="Georgia" w:cs="Times New Roman"/>
          <w:sz w:val="24"/>
          <w:szCs w:val="24"/>
        </w:rPr>
        <w:t xml:space="preserve"> CB areas report eating</w:t>
      </w:r>
      <w:r w:rsidR="004A66BF" w:rsidRPr="006B1716">
        <w:rPr>
          <w:rFonts w:ascii="Georgia" w:hAnsi="Georgia" w:cs="Times New Roman"/>
          <w:sz w:val="24"/>
          <w:szCs w:val="24"/>
        </w:rPr>
        <w:t xml:space="preserve"> less than 3 servings of fruit and vegetables </w:t>
      </w:r>
      <w:r w:rsidRPr="006B1716">
        <w:rPr>
          <w:rFonts w:ascii="Georgia" w:hAnsi="Georgia" w:cs="Times New Roman"/>
          <w:sz w:val="24"/>
          <w:szCs w:val="24"/>
        </w:rPr>
        <w:t>daily</w:t>
      </w:r>
      <w:r w:rsidR="00DF3B7E" w:rsidRPr="006B1716">
        <w:rPr>
          <w:rFonts w:ascii="Georgia" w:hAnsi="Georgia" w:cs="Times New Roman"/>
          <w:sz w:val="24"/>
          <w:szCs w:val="24"/>
        </w:rPr>
        <w:t xml:space="preserve"> and more than 1 in 10</w:t>
      </w:r>
      <w:r w:rsidR="00361115" w:rsidRPr="006B1716">
        <w:rPr>
          <w:rFonts w:ascii="Georgia" w:hAnsi="Georgia" w:cs="Times New Roman"/>
          <w:sz w:val="24"/>
          <w:szCs w:val="24"/>
        </w:rPr>
        <w:t xml:space="preserve"> Lower NE/N Phila respondents</w:t>
      </w:r>
      <w:r w:rsidR="00F551A8" w:rsidRPr="006B1716">
        <w:rPr>
          <w:rFonts w:ascii="Georgia" w:hAnsi="Georgia" w:cs="Times New Roman"/>
          <w:sz w:val="24"/>
          <w:szCs w:val="24"/>
        </w:rPr>
        <w:t xml:space="preserve"> said they ate no</w:t>
      </w:r>
      <w:r w:rsidRPr="006B1716">
        <w:rPr>
          <w:rFonts w:ascii="Georgia" w:hAnsi="Georgia" w:cs="Times New Roman"/>
          <w:sz w:val="24"/>
          <w:szCs w:val="24"/>
        </w:rPr>
        <w:t xml:space="preserve"> fruits and vegetables each day.</w:t>
      </w:r>
    </w:p>
    <w:p w14:paraId="6D2A87C4" w14:textId="77777777" w:rsidR="00F14C4D" w:rsidRPr="006B1716" w:rsidRDefault="0085269B" w:rsidP="0085269B">
      <w:pPr>
        <w:spacing w:after="0" w:line="240" w:lineRule="auto"/>
        <w:rPr>
          <w:rFonts w:ascii="Georgia" w:hAnsi="Georgia"/>
          <w:i/>
        </w:rPr>
      </w:pPr>
      <w:r w:rsidRPr="006B1716">
        <w:rPr>
          <w:rFonts w:ascii="Georgia" w:hAnsi="Georgia"/>
          <w:noProof/>
        </w:rPr>
        <w:drawing>
          <wp:anchor distT="0" distB="0" distL="114300" distR="114300" simplePos="0" relativeHeight="251647488" behindDoc="1" locked="0" layoutInCell="1" allowOverlap="1" wp14:anchorId="00E5B4B0" wp14:editId="7A139B6C">
            <wp:simplePos x="0" y="0"/>
            <wp:positionH relativeFrom="column">
              <wp:posOffset>-19050</wp:posOffset>
            </wp:positionH>
            <wp:positionV relativeFrom="paragraph">
              <wp:posOffset>72390</wp:posOffset>
            </wp:positionV>
            <wp:extent cx="5943600" cy="2194560"/>
            <wp:effectExtent l="0" t="0" r="0" b="0"/>
            <wp:wrapTight wrapText="bothSides">
              <wp:wrapPolygon edited="0">
                <wp:start x="0" y="0"/>
                <wp:lineTo x="0" y="21563"/>
                <wp:lineTo x="21531" y="21563"/>
                <wp:lineTo x="21531" y="0"/>
                <wp:lineTo x="0" y="0"/>
              </wp:wrapPolygon>
            </wp:wrapTight>
            <wp:docPr id="131114" name="Chart 131114">
              <a:extLst xmlns:a="http://schemas.openxmlformats.org/drawingml/2006/main">
                <a:ext uri="{FF2B5EF4-FFF2-40B4-BE49-F238E27FC236}">
                  <a16:creationId xmlns:a16="http://schemas.microsoft.com/office/drawing/2014/main" id="{1D0188BD-71E2-45C0-AB57-9F098246E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F551A8" w:rsidRPr="006B1716">
        <w:rPr>
          <w:rFonts w:ascii="Georgia" w:hAnsi="Georgia"/>
          <w:i/>
        </w:rPr>
        <w:t xml:space="preserve"> </w:t>
      </w:r>
      <w:r w:rsidR="00F14C4D" w:rsidRPr="006B1716">
        <w:rPr>
          <w:rFonts w:ascii="Georgia" w:hAnsi="Georgia"/>
          <w:i/>
          <w:sz w:val="20"/>
          <w:szCs w:val="20"/>
        </w:rPr>
        <w:t>PHMC Household Health Survey 2</w:t>
      </w:r>
      <w:r w:rsidR="00875E31" w:rsidRPr="006B1716">
        <w:rPr>
          <w:rFonts w:ascii="Georgia" w:hAnsi="Georgia"/>
          <w:i/>
          <w:sz w:val="20"/>
          <w:szCs w:val="20"/>
        </w:rPr>
        <w:t>015</w:t>
      </w:r>
    </w:p>
    <w:p w14:paraId="13A758BA" w14:textId="77777777" w:rsidR="00632A7E" w:rsidRPr="006B1716" w:rsidRDefault="00632A7E" w:rsidP="00E15856">
      <w:pPr>
        <w:spacing w:after="0" w:line="240" w:lineRule="auto"/>
        <w:rPr>
          <w:rFonts w:ascii="Georgia" w:hAnsi="Georgia" w:cs="Times New Roman"/>
          <w:b/>
          <w:color w:val="7030A0"/>
          <w:sz w:val="28"/>
          <w:szCs w:val="28"/>
        </w:rPr>
      </w:pPr>
    </w:p>
    <w:p w14:paraId="1603880D" w14:textId="77777777" w:rsidR="005F52A3" w:rsidRPr="006B1716" w:rsidRDefault="00F364AD" w:rsidP="00E15856">
      <w:pPr>
        <w:spacing w:after="0" w:line="240" w:lineRule="auto"/>
        <w:rPr>
          <w:rFonts w:ascii="Georgia" w:hAnsi="Georgia" w:cs="Times New Roman"/>
          <w:sz w:val="24"/>
          <w:szCs w:val="24"/>
        </w:rPr>
      </w:pPr>
      <w:r w:rsidRPr="006B1716">
        <w:rPr>
          <w:rFonts w:ascii="Georgia" w:hAnsi="Georgia" w:cs="Times New Roman"/>
          <w:sz w:val="24"/>
          <w:szCs w:val="24"/>
        </w:rPr>
        <w:t xml:space="preserve">Adults in </w:t>
      </w:r>
      <w:r w:rsidR="00F571D1" w:rsidRPr="006B1716">
        <w:rPr>
          <w:rFonts w:ascii="Georgia" w:hAnsi="Georgia" w:cs="Times New Roman"/>
          <w:sz w:val="24"/>
          <w:szCs w:val="24"/>
        </w:rPr>
        <w:t xml:space="preserve">Lower Bucks East, </w:t>
      </w:r>
      <w:r w:rsidRPr="006B1716">
        <w:rPr>
          <w:rFonts w:ascii="Georgia" w:hAnsi="Georgia" w:cs="Times New Roman"/>
          <w:sz w:val="24"/>
          <w:szCs w:val="24"/>
        </w:rPr>
        <w:t xml:space="preserve">Lower </w:t>
      </w:r>
      <w:r w:rsidR="00201DD3" w:rsidRPr="006B1716">
        <w:rPr>
          <w:rFonts w:ascii="Georgia" w:hAnsi="Georgia" w:cs="Times New Roman"/>
          <w:sz w:val="24"/>
          <w:szCs w:val="24"/>
        </w:rPr>
        <w:t xml:space="preserve">NE/N Phila, and NE Phila eat food from </w:t>
      </w:r>
      <w:r w:rsidRPr="006B1716">
        <w:rPr>
          <w:rFonts w:ascii="Georgia" w:hAnsi="Georgia" w:cs="Times New Roman"/>
          <w:sz w:val="24"/>
          <w:szCs w:val="24"/>
        </w:rPr>
        <w:t>fast food restaurant</w:t>
      </w:r>
      <w:r w:rsidR="00201DD3" w:rsidRPr="006B1716">
        <w:rPr>
          <w:rFonts w:ascii="Georgia" w:hAnsi="Georgia" w:cs="Times New Roman"/>
          <w:sz w:val="24"/>
          <w:szCs w:val="24"/>
        </w:rPr>
        <w:t>s</w:t>
      </w:r>
      <w:r w:rsidRPr="006B1716">
        <w:rPr>
          <w:rFonts w:ascii="Georgia" w:hAnsi="Georgia" w:cs="Times New Roman"/>
          <w:sz w:val="24"/>
          <w:szCs w:val="24"/>
        </w:rPr>
        <w:t xml:space="preserve"> </w:t>
      </w:r>
      <w:r w:rsidR="00201DD3" w:rsidRPr="006B1716">
        <w:rPr>
          <w:rFonts w:ascii="Georgia" w:hAnsi="Georgia" w:cs="Times New Roman"/>
          <w:sz w:val="24"/>
          <w:szCs w:val="24"/>
        </w:rPr>
        <w:t>more frequently than</w:t>
      </w:r>
      <w:r w:rsidRPr="006B1716">
        <w:rPr>
          <w:rFonts w:ascii="Georgia" w:hAnsi="Georgia" w:cs="Times New Roman"/>
          <w:sz w:val="24"/>
          <w:szCs w:val="24"/>
        </w:rPr>
        <w:t xml:space="preserve"> adults in </w:t>
      </w:r>
      <w:r w:rsidR="00201DD3" w:rsidRPr="006B1716">
        <w:rPr>
          <w:rFonts w:ascii="Georgia" w:hAnsi="Georgia" w:cs="Times New Roman"/>
          <w:sz w:val="24"/>
          <w:szCs w:val="24"/>
        </w:rPr>
        <w:t xml:space="preserve">other ROSH CB areas and </w:t>
      </w:r>
      <w:r w:rsidR="00E81AA3" w:rsidRPr="006B1716">
        <w:rPr>
          <w:rFonts w:ascii="Georgia" w:hAnsi="Georgia" w:cs="Times New Roman"/>
          <w:sz w:val="24"/>
          <w:szCs w:val="24"/>
        </w:rPr>
        <w:t>Bucks/Mont</w:t>
      </w:r>
      <w:r w:rsidR="00201DD3" w:rsidRPr="006B1716">
        <w:rPr>
          <w:rFonts w:ascii="Georgia" w:hAnsi="Georgia" w:cs="Times New Roman"/>
          <w:sz w:val="24"/>
          <w:szCs w:val="24"/>
        </w:rPr>
        <w:t xml:space="preserve"> and Philadelphia.</w:t>
      </w:r>
    </w:p>
    <w:p w14:paraId="20872235" w14:textId="77777777" w:rsidR="00102BD0" w:rsidRPr="006B1716" w:rsidRDefault="0085269B" w:rsidP="00E15856">
      <w:pPr>
        <w:spacing w:after="0" w:line="240" w:lineRule="auto"/>
        <w:rPr>
          <w:rFonts w:ascii="Georgia" w:hAnsi="Georgia" w:cs="Times New Roman"/>
          <w:sz w:val="24"/>
          <w:szCs w:val="24"/>
        </w:rPr>
      </w:pPr>
      <w:r w:rsidRPr="006B1716">
        <w:rPr>
          <w:rFonts w:ascii="Georgia" w:hAnsi="Georgia"/>
          <w:noProof/>
        </w:rPr>
        <w:drawing>
          <wp:anchor distT="0" distB="0" distL="114300" distR="114300" simplePos="0" relativeHeight="251668992" behindDoc="1" locked="0" layoutInCell="1" allowOverlap="1" wp14:anchorId="5C39655A" wp14:editId="5D3E7E96">
            <wp:simplePos x="0" y="0"/>
            <wp:positionH relativeFrom="column">
              <wp:posOffset>0</wp:posOffset>
            </wp:positionH>
            <wp:positionV relativeFrom="paragraph">
              <wp:posOffset>78105</wp:posOffset>
            </wp:positionV>
            <wp:extent cx="5943600" cy="2011680"/>
            <wp:effectExtent l="0" t="0" r="0" b="0"/>
            <wp:wrapTight wrapText="bothSides">
              <wp:wrapPolygon edited="0">
                <wp:start x="0" y="0"/>
                <wp:lineTo x="0" y="21477"/>
                <wp:lineTo x="21531" y="21477"/>
                <wp:lineTo x="21531" y="0"/>
                <wp:lineTo x="0" y="0"/>
              </wp:wrapPolygon>
            </wp:wrapTight>
            <wp:docPr id="131115" name="Chart 131115">
              <a:extLst xmlns:a="http://schemas.openxmlformats.org/drawingml/2006/main">
                <a:ext uri="{FF2B5EF4-FFF2-40B4-BE49-F238E27FC236}">
                  <a16:creationId xmlns:a16="http://schemas.microsoft.com/office/drawing/2014/main" id="{473B8550-A54D-4E18-B4DA-D17E054A0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7B3809AA" w14:textId="77777777" w:rsidR="00D4218A" w:rsidRPr="006B1716" w:rsidRDefault="00721F68" w:rsidP="0085269B">
      <w:pPr>
        <w:spacing w:after="0" w:line="240" w:lineRule="auto"/>
        <w:rPr>
          <w:rFonts w:ascii="Georgia" w:hAnsi="Georgia"/>
          <w:i/>
          <w:sz w:val="20"/>
          <w:szCs w:val="20"/>
        </w:rPr>
      </w:pPr>
      <w:r w:rsidRPr="006B1716">
        <w:rPr>
          <w:rFonts w:ascii="Georgia" w:hAnsi="Georgia"/>
          <w:i/>
        </w:rPr>
        <w:t xml:space="preserve"> </w:t>
      </w:r>
      <w:r w:rsidR="00D4218A" w:rsidRPr="006B1716">
        <w:rPr>
          <w:rFonts w:ascii="Georgia" w:hAnsi="Georgia"/>
          <w:i/>
          <w:sz w:val="20"/>
          <w:szCs w:val="20"/>
        </w:rPr>
        <w:t>PHMC Household Health Survey 2015</w:t>
      </w:r>
    </w:p>
    <w:p w14:paraId="2FD7CABA" w14:textId="77777777" w:rsidR="00D4218A" w:rsidRPr="006B1716" w:rsidRDefault="00D4218A" w:rsidP="00E15856">
      <w:pPr>
        <w:spacing w:after="0" w:line="240" w:lineRule="auto"/>
        <w:rPr>
          <w:rFonts w:ascii="Georgia" w:hAnsi="Georgia" w:cs="Times New Roman"/>
          <w:color w:val="7030A0"/>
          <w:sz w:val="24"/>
          <w:szCs w:val="24"/>
        </w:rPr>
      </w:pPr>
    </w:p>
    <w:p w14:paraId="048900BD" w14:textId="77777777" w:rsidR="005E3B88" w:rsidRPr="006B1716" w:rsidRDefault="00C813FC" w:rsidP="00E15856">
      <w:pPr>
        <w:spacing w:after="0" w:line="240" w:lineRule="auto"/>
        <w:rPr>
          <w:rFonts w:ascii="Georgia" w:hAnsi="Georgia" w:cs="Times New Roman"/>
          <w:sz w:val="24"/>
          <w:szCs w:val="24"/>
        </w:rPr>
      </w:pPr>
      <w:r w:rsidRPr="006B1716">
        <w:rPr>
          <w:rFonts w:ascii="Georgia" w:hAnsi="Georgia" w:cs="Times New Roman"/>
          <w:sz w:val="24"/>
          <w:szCs w:val="24"/>
        </w:rPr>
        <w:t>The table</w:t>
      </w:r>
      <w:r w:rsidR="000412DC" w:rsidRPr="006B1716">
        <w:rPr>
          <w:rFonts w:ascii="Georgia" w:hAnsi="Georgia" w:cs="Times New Roman"/>
          <w:sz w:val="24"/>
          <w:szCs w:val="24"/>
        </w:rPr>
        <w:t>s</w:t>
      </w:r>
      <w:r w:rsidRPr="006B1716">
        <w:rPr>
          <w:rFonts w:ascii="Georgia" w:hAnsi="Georgia" w:cs="Times New Roman"/>
          <w:sz w:val="24"/>
          <w:szCs w:val="24"/>
        </w:rPr>
        <w:t xml:space="preserve"> below provide information on poverty and race/ethnicity related to healthy eating in </w:t>
      </w:r>
      <w:r w:rsidR="00E11371" w:rsidRPr="006B1716">
        <w:rPr>
          <w:rFonts w:ascii="Georgia" w:hAnsi="Georgia" w:cs="Times New Roman"/>
          <w:sz w:val="24"/>
          <w:szCs w:val="24"/>
        </w:rPr>
        <w:t>Bucks/Mont</w:t>
      </w:r>
      <w:r w:rsidR="000412DC" w:rsidRPr="006B1716">
        <w:rPr>
          <w:rFonts w:ascii="Georgia" w:hAnsi="Georgia" w:cs="Times New Roman"/>
          <w:sz w:val="24"/>
          <w:szCs w:val="24"/>
        </w:rPr>
        <w:t xml:space="preserve"> and Philadelphia.</w:t>
      </w:r>
      <w:r w:rsidR="00F571D1" w:rsidRPr="006B1716">
        <w:rPr>
          <w:rFonts w:ascii="Georgia" w:hAnsi="Georgia" w:cs="Times New Roman"/>
          <w:sz w:val="24"/>
          <w:szCs w:val="24"/>
        </w:rPr>
        <w:t xml:space="preserve">  Overall, poverty (&lt;200% FPL) and minority race/ethnicity appear to negatively impact healthy eating lifestyles. </w:t>
      </w:r>
    </w:p>
    <w:p w14:paraId="16EE0ADC" w14:textId="77777777" w:rsidR="000412DC" w:rsidRPr="006B1716" w:rsidRDefault="000412DC" w:rsidP="00E15856">
      <w:pPr>
        <w:spacing w:after="0" w:line="240" w:lineRule="auto"/>
        <w:rPr>
          <w:rFonts w:ascii="Georgia" w:hAnsi="Georgia" w:cs="Times New Roman"/>
          <w:b/>
          <w:sz w:val="24"/>
          <w:szCs w:val="24"/>
        </w:rPr>
      </w:pPr>
    </w:p>
    <w:p w14:paraId="4523563D" w14:textId="77777777" w:rsidR="008C6D8D" w:rsidRDefault="008C6D8D">
      <w:pPr>
        <w:rPr>
          <w:rFonts w:ascii="Georgia" w:hAnsi="Georgia" w:cs="Times New Roman"/>
          <w:b/>
          <w:sz w:val="24"/>
          <w:szCs w:val="24"/>
        </w:rPr>
      </w:pPr>
      <w:r>
        <w:rPr>
          <w:rFonts w:ascii="Georgia" w:hAnsi="Georgia" w:cs="Times New Roman"/>
          <w:b/>
          <w:sz w:val="24"/>
          <w:szCs w:val="24"/>
        </w:rPr>
        <w:br w:type="page"/>
      </w:r>
    </w:p>
    <w:p w14:paraId="77B04477" w14:textId="77777777" w:rsidR="000412DC" w:rsidRPr="006B1716" w:rsidRDefault="000412DC" w:rsidP="000412DC">
      <w:pPr>
        <w:spacing w:after="0" w:line="240" w:lineRule="auto"/>
        <w:rPr>
          <w:rFonts w:ascii="Georgia" w:hAnsi="Georgia" w:cs="Times New Roman"/>
          <w:b/>
          <w:sz w:val="24"/>
          <w:szCs w:val="24"/>
        </w:rPr>
      </w:pPr>
      <w:r w:rsidRPr="006B1716">
        <w:rPr>
          <w:rFonts w:ascii="Georgia" w:hAnsi="Georgia" w:cs="Times New Roman"/>
          <w:b/>
          <w:sz w:val="24"/>
          <w:szCs w:val="24"/>
        </w:rPr>
        <w:lastRenderedPageBreak/>
        <w:t xml:space="preserve">Healthy Eating Behaviors by Poverty </w:t>
      </w:r>
    </w:p>
    <w:tbl>
      <w:tblPr>
        <w:tblStyle w:val="TableGrid"/>
        <w:tblW w:w="9931" w:type="dxa"/>
        <w:tblLook w:val="04A0" w:firstRow="1" w:lastRow="0" w:firstColumn="1" w:lastColumn="0" w:noHBand="0" w:noVBand="1"/>
      </w:tblPr>
      <w:tblGrid>
        <w:gridCol w:w="4534"/>
        <w:gridCol w:w="1482"/>
        <w:gridCol w:w="1512"/>
        <w:gridCol w:w="1230"/>
        <w:gridCol w:w="1173"/>
      </w:tblGrid>
      <w:tr w:rsidR="000412DC" w:rsidRPr="006B1716" w14:paraId="13928D12" w14:textId="77777777" w:rsidTr="009600FA">
        <w:tc>
          <w:tcPr>
            <w:tcW w:w="4608" w:type="dxa"/>
            <w:shd w:val="clear" w:color="auto" w:fill="011E40"/>
          </w:tcPr>
          <w:p w14:paraId="403F6F0F" w14:textId="77777777" w:rsidR="000412DC" w:rsidRPr="006B1716" w:rsidRDefault="000412DC" w:rsidP="009600FA">
            <w:pPr>
              <w:ind w:right="-108"/>
              <w:rPr>
                <w:rFonts w:ascii="Georgia" w:hAnsi="Georgia" w:cs="Times New Roman"/>
                <w:b/>
              </w:rPr>
            </w:pPr>
            <w:bookmarkStart w:id="42" w:name="_Hlk509490371"/>
          </w:p>
        </w:tc>
        <w:tc>
          <w:tcPr>
            <w:tcW w:w="1386" w:type="dxa"/>
            <w:shd w:val="clear" w:color="auto" w:fill="011E40"/>
          </w:tcPr>
          <w:p w14:paraId="5C946698" w14:textId="77777777" w:rsidR="000412DC" w:rsidRPr="005D1958" w:rsidRDefault="000412DC" w:rsidP="009600FA">
            <w:pPr>
              <w:ind w:right="-108"/>
              <w:jc w:val="center"/>
              <w:rPr>
                <w:rFonts w:ascii="Georgia" w:hAnsi="Georgia" w:cs="Times New Roman"/>
                <w:b/>
                <w:color w:val="FFFFFF" w:themeColor="background1"/>
                <w:sz w:val="20"/>
                <w:szCs w:val="20"/>
              </w:rPr>
            </w:pPr>
            <w:r w:rsidRPr="005D1958">
              <w:rPr>
                <w:rFonts w:ascii="Georgia" w:hAnsi="Georgia" w:cs="Times New Roman"/>
                <w:b/>
                <w:color w:val="FFFFFF" w:themeColor="background1"/>
                <w:sz w:val="20"/>
                <w:szCs w:val="20"/>
              </w:rPr>
              <w:t>Bucks/Mont &lt; 200% FPL</w:t>
            </w:r>
          </w:p>
        </w:tc>
        <w:tc>
          <w:tcPr>
            <w:tcW w:w="1513" w:type="dxa"/>
            <w:shd w:val="clear" w:color="auto" w:fill="011E40"/>
          </w:tcPr>
          <w:p w14:paraId="4430AE62" w14:textId="77777777" w:rsidR="000412DC" w:rsidRPr="005D1958" w:rsidRDefault="000412DC" w:rsidP="009600FA">
            <w:pPr>
              <w:ind w:right="-108"/>
              <w:jc w:val="center"/>
              <w:rPr>
                <w:rFonts w:ascii="Georgia" w:hAnsi="Georgia" w:cs="Times New Roman"/>
                <w:b/>
                <w:color w:val="FFFFFF" w:themeColor="background1"/>
                <w:sz w:val="20"/>
                <w:szCs w:val="20"/>
              </w:rPr>
            </w:pPr>
            <w:r w:rsidRPr="005D1958">
              <w:rPr>
                <w:rFonts w:ascii="Georgia" w:hAnsi="Georgia" w:cs="Times New Roman"/>
                <w:b/>
                <w:color w:val="FFFFFF" w:themeColor="background1"/>
                <w:sz w:val="20"/>
                <w:szCs w:val="20"/>
              </w:rPr>
              <w:t>Bucks/Mont &gt; 200% FPL</w:t>
            </w:r>
          </w:p>
        </w:tc>
        <w:tc>
          <w:tcPr>
            <w:tcW w:w="1241" w:type="dxa"/>
            <w:shd w:val="clear" w:color="auto" w:fill="011E40"/>
          </w:tcPr>
          <w:p w14:paraId="1A9EC54A" w14:textId="77777777" w:rsidR="000412DC" w:rsidRPr="005D1958" w:rsidRDefault="000412DC" w:rsidP="009600FA">
            <w:pPr>
              <w:jc w:val="center"/>
              <w:rPr>
                <w:rFonts w:ascii="Georgia" w:hAnsi="Georgia" w:cs="Times New Roman"/>
                <w:b/>
                <w:color w:val="FFFFFF" w:themeColor="background1"/>
                <w:sz w:val="20"/>
                <w:szCs w:val="20"/>
              </w:rPr>
            </w:pPr>
            <w:r w:rsidRPr="005D1958">
              <w:rPr>
                <w:rFonts w:ascii="Georgia" w:hAnsi="Georgia" w:cs="Times New Roman"/>
                <w:b/>
                <w:color w:val="FFFFFF" w:themeColor="background1"/>
                <w:sz w:val="20"/>
                <w:szCs w:val="20"/>
              </w:rPr>
              <w:t>Phila &lt; 200% FPL</w:t>
            </w:r>
          </w:p>
        </w:tc>
        <w:tc>
          <w:tcPr>
            <w:tcW w:w="1183" w:type="dxa"/>
            <w:shd w:val="clear" w:color="auto" w:fill="011E40"/>
          </w:tcPr>
          <w:p w14:paraId="580359A2" w14:textId="77777777" w:rsidR="000412DC" w:rsidRPr="005D1958" w:rsidRDefault="000412DC" w:rsidP="009600FA">
            <w:pPr>
              <w:jc w:val="center"/>
              <w:rPr>
                <w:rFonts w:ascii="Georgia" w:hAnsi="Georgia" w:cs="Times New Roman"/>
                <w:b/>
                <w:color w:val="FFFFFF" w:themeColor="background1"/>
                <w:sz w:val="20"/>
                <w:szCs w:val="20"/>
              </w:rPr>
            </w:pPr>
            <w:r w:rsidRPr="005D1958">
              <w:rPr>
                <w:rFonts w:ascii="Georgia" w:hAnsi="Georgia" w:cs="Times New Roman"/>
                <w:b/>
                <w:color w:val="FFFFFF" w:themeColor="background1"/>
                <w:sz w:val="20"/>
                <w:szCs w:val="20"/>
              </w:rPr>
              <w:t>Phila &gt; 200% FPL</w:t>
            </w:r>
          </w:p>
        </w:tc>
      </w:tr>
      <w:tr w:rsidR="000412DC" w:rsidRPr="006B1716" w14:paraId="389520B0" w14:textId="77777777" w:rsidTr="000412DC">
        <w:tc>
          <w:tcPr>
            <w:tcW w:w="4608" w:type="dxa"/>
            <w:vAlign w:val="center"/>
          </w:tcPr>
          <w:p w14:paraId="783AB09F" w14:textId="77777777" w:rsidR="000412DC" w:rsidRPr="00787AB5" w:rsidRDefault="00F571D1" w:rsidP="000412DC">
            <w:pPr>
              <w:ind w:right="-108"/>
              <w:rPr>
                <w:rFonts w:ascii="Georgia" w:hAnsi="Georgia" w:cs="Times New Roman"/>
                <w:sz w:val="20"/>
                <w:szCs w:val="20"/>
              </w:rPr>
            </w:pPr>
            <w:r w:rsidRPr="00787AB5">
              <w:rPr>
                <w:rFonts w:ascii="Georgia" w:hAnsi="Georgia" w:cs="Times New Roman"/>
                <w:sz w:val="20"/>
                <w:szCs w:val="20"/>
              </w:rPr>
              <w:t>%</w:t>
            </w:r>
            <w:r w:rsidR="000412DC" w:rsidRPr="00787AB5">
              <w:rPr>
                <w:rFonts w:ascii="Georgia" w:hAnsi="Georgia" w:cs="Times New Roman"/>
                <w:sz w:val="20"/>
                <w:szCs w:val="20"/>
              </w:rPr>
              <w:t>Ate &lt; 3 servings of fruits/vegetables daily in past week</w:t>
            </w:r>
          </w:p>
        </w:tc>
        <w:tc>
          <w:tcPr>
            <w:tcW w:w="1386" w:type="dxa"/>
            <w:vAlign w:val="center"/>
          </w:tcPr>
          <w:p w14:paraId="7E96AFBB" w14:textId="77777777" w:rsidR="000412DC" w:rsidRPr="00787AB5" w:rsidRDefault="000412DC" w:rsidP="009600FA">
            <w:pPr>
              <w:ind w:right="-108"/>
              <w:jc w:val="center"/>
              <w:rPr>
                <w:rFonts w:ascii="Georgia" w:hAnsi="Georgia" w:cs="Times New Roman"/>
                <w:sz w:val="20"/>
                <w:szCs w:val="20"/>
              </w:rPr>
            </w:pPr>
            <w:r w:rsidRPr="00787AB5">
              <w:rPr>
                <w:rFonts w:ascii="Georgia" w:hAnsi="Georgia" w:cs="Times New Roman"/>
                <w:sz w:val="20"/>
                <w:szCs w:val="20"/>
              </w:rPr>
              <w:t>64</w:t>
            </w:r>
          </w:p>
        </w:tc>
        <w:tc>
          <w:tcPr>
            <w:tcW w:w="1513" w:type="dxa"/>
            <w:vAlign w:val="center"/>
          </w:tcPr>
          <w:p w14:paraId="75E08F64" w14:textId="77777777" w:rsidR="000412DC" w:rsidRPr="00787AB5" w:rsidRDefault="000412DC" w:rsidP="009600FA">
            <w:pPr>
              <w:ind w:right="-108"/>
              <w:jc w:val="center"/>
              <w:rPr>
                <w:rFonts w:ascii="Georgia" w:hAnsi="Georgia" w:cs="Times New Roman"/>
                <w:sz w:val="20"/>
                <w:szCs w:val="20"/>
              </w:rPr>
            </w:pPr>
            <w:r w:rsidRPr="00787AB5">
              <w:rPr>
                <w:rFonts w:ascii="Georgia" w:hAnsi="Georgia" w:cs="Times New Roman"/>
                <w:sz w:val="20"/>
                <w:szCs w:val="20"/>
              </w:rPr>
              <w:t>49</w:t>
            </w:r>
          </w:p>
        </w:tc>
        <w:tc>
          <w:tcPr>
            <w:tcW w:w="1241" w:type="dxa"/>
            <w:vAlign w:val="center"/>
          </w:tcPr>
          <w:p w14:paraId="42E9F646" w14:textId="77777777" w:rsidR="000412DC" w:rsidRPr="00787AB5" w:rsidRDefault="000412DC" w:rsidP="009600FA">
            <w:pPr>
              <w:jc w:val="center"/>
              <w:rPr>
                <w:rFonts w:ascii="Georgia" w:hAnsi="Georgia" w:cs="Times New Roman"/>
                <w:sz w:val="20"/>
                <w:szCs w:val="20"/>
              </w:rPr>
            </w:pPr>
            <w:r w:rsidRPr="00787AB5">
              <w:rPr>
                <w:rFonts w:ascii="Georgia" w:hAnsi="Georgia" w:cs="Times New Roman"/>
                <w:sz w:val="20"/>
                <w:szCs w:val="20"/>
              </w:rPr>
              <w:t>70</w:t>
            </w:r>
          </w:p>
        </w:tc>
        <w:tc>
          <w:tcPr>
            <w:tcW w:w="1183" w:type="dxa"/>
            <w:vAlign w:val="center"/>
          </w:tcPr>
          <w:p w14:paraId="2499BA84" w14:textId="77777777" w:rsidR="000412DC" w:rsidRPr="00787AB5" w:rsidRDefault="000412DC" w:rsidP="009600FA">
            <w:pPr>
              <w:jc w:val="center"/>
              <w:rPr>
                <w:rFonts w:ascii="Georgia" w:hAnsi="Georgia" w:cs="Times New Roman"/>
                <w:sz w:val="20"/>
                <w:szCs w:val="20"/>
              </w:rPr>
            </w:pPr>
            <w:r w:rsidRPr="00787AB5">
              <w:rPr>
                <w:rFonts w:ascii="Georgia" w:hAnsi="Georgia" w:cs="Times New Roman"/>
                <w:sz w:val="20"/>
                <w:szCs w:val="20"/>
              </w:rPr>
              <w:t>57</w:t>
            </w:r>
          </w:p>
        </w:tc>
      </w:tr>
      <w:tr w:rsidR="000412DC" w:rsidRPr="006B1716" w14:paraId="7F459FAE" w14:textId="77777777" w:rsidTr="000412DC">
        <w:tc>
          <w:tcPr>
            <w:tcW w:w="4608" w:type="dxa"/>
            <w:vAlign w:val="center"/>
          </w:tcPr>
          <w:p w14:paraId="4C13C565" w14:textId="77777777" w:rsidR="000412DC" w:rsidRPr="00787AB5" w:rsidRDefault="00F571D1" w:rsidP="000412DC">
            <w:pPr>
              <w:ind w:right="-108"/>
              <w:rPr>
                <w:rFonts w:ascii="Georgia" w:hAnsi="Georgia" w:cs="Times New Roman"/>
                <w:sz w:val="20"/>
                <w:szCs w:val="20"/>
              </w:rPr>
            </w:pPr>
            <w:r w:rsidRPr="00787AB5">
              <w:rPr>
                <w:rFonts w:ascii="Georgia" w:hAnsi="Georgia" w:cs="Times New Roman"/>
                <w:sz w:val="20"/>
                <w:szCs w:val="20"/>
              </w:rPr>
              <w:t>%</w:t>
            </w:r>
            <w:r w:rsidR="000412DC" w:rsidRPr="00787AB5">
              <w:rPr>
                <w:rFonts w:ascii="Georgia" w:hAnsi="Georgia" w:cs="Times New Roman"/>
                <w:sz w:val="20"/>
                <w:szCs w:val="20"/>
              </w:rPr>
              <w:t>Difficult/very difficult to find fruit in neighborhood</w:t>
            </w:r>
          </w:p>
        </w:tc>
        <w:tc>
          <w:tcPr>
            <w:tcW w:w="1386" w:type="dxa"/>
            <w:vAlign w:val="center"/>
          </w:tcPr>
          <w:p w14:paraId="2D889C25" w14:textId="77777777" w:rsidR="000412DC" w:rsidRPr="00787AB5" w:rsidRDefault="000412DC" w:rsidP="009600FA">
            <w:pPr>
              <w:ind w:right="-108"/>
              <w:jc w:val="center"/>
              <w:rPr>
                <w:rFonts w:ascii="Georgia" w:hAnsi="Georgia" w:cs="Times New Roman"/>
                <w:sz w:val="20"/>
                <w:szCs w:val="20"/>
              </w:rPr>
            </w:pPr>
            <w:r w:rsidRPr="00787AB5">
              <w:rPr>
                <w:rFonts w:ascii="Georgia" w:hAnsi="Georgia" w:cs="Times New Roman"/>
                <w:sz w:val="20"/>
                <w:szCs w:val="20"/>
              </w:rPr>
              <w:t>5</w:t>
            </w:r>
          </w:p>
        </w:tc>
        <w:tc>
          <w:tcPr>
            <w:tcW w:w="1513" w:type="dxa"/>
            <w:vAlign w:val="center"/>
          </w:tcPr>
          <w:p w14:paraId="6CDAF2DB" w14:textId="77777777" w:rsidR="000412DC" w:rsidRPr="00787AB5" w:rsidRDefault="000412DC" w:rsidP="009600FA">
            <w:pPr>
              <w:ind w:right="-108"/>
              <w:jc w:val="center"/>
              <w:rPr>
                <w:rFonts w:ascii="Georgia" w:hAnsi="Georgia" w:cs="Times New Roman"/>
                <w:sz w:val="20"/>
                <w:szCs w:val="20"/>
              </w:rPr>
            </w:pPr>
            <w:r w:rsidRPr="00787AB5">
              <w:rPr>
                <w:rFonts w:ascii="Georgia" w:hAnsi="Georgia" w:cs="Times New Roman"/>
                <w:sz w:val="20"/>
                <w:szCs w:val="20"/>
              </w:rPr>
              <w:t>2</w:t>
            </w:r>
          </w:p>
        </w:tc>
        <w:tc>
          <w:tcPr>
            <w:tcW w:w="1241" w:type="dxa"/>
            <w:vAlign w:val="center"/>
          </w:tcPr>
          <w:p w14:paraId="26A3BD56" w14:textId="77777777" w:rsidR="000412DC" w:rsidRPr="00787AB5" w:rsidRDefault="000412DC" w:rsidP="009600FA">
            <w:pPr>
              <w:jc w:val="center"/>
              <w:rPr>
                <w:rFonts w:ascii="Georgia" w:hAnsi="Georgia" w:cs="Times New Roman"/>
                <w:sz w:val="20"/>
                <w:szCs w:val="20"/>
              </w:rPr>
            </w:pPr>
            <w:r w:rsidRPr="00787AB5">
              <w:rPr>
                <w:rFonts w:ascii="Georgia" w:hAnsi="Georgia" w:cs="Times New Roman"/>
                <w:sz w:val="20"/>
                <w:szCs w:val="20"/>
              </w:rPr>
              <w:t>11</w:t>
            </w:r>
          </w:p>
        </w:tc>
        <w:tc>
          <w:tcPr>
            <w:tcW w:w="1183" w:type="dxa"/>
            <w:vAlign w:val="center"/>
          </w:tcPr>
          <w:p w14:paraId="72A356CB" w14:textId="77777777" w:rsidR="000412DC" w:rsidRPr="00787AB5" w:rsidRDefault="000412DC" w:rsidP="009600FA">
            <w:pPr>
              <w:jc w:val="center"/>
              <w:rPr>
                <w:rFonts w:ascii="Georgia" w:hAnsi="Georgia" w:cs="Times New Roman"/>
                <w:sz w:val="20"/>
                <w:szCs w:val="20"/>
              </w:rPr>
            </w:pPr>
            <w:r w:rsidRPr="00787AB5">
              <w:rPr>
                <w:rFonts w:ascii="Georgia" w:hAnsi="Georgia" w:cs="Times New Roman"/>
                <w:sz w:val="20"/>
                <w:szCs w:val="20"/>
              </w:rPr>
              <w:t>6</w:t>
            </w:r>
          </w:p>
        </w:tc>
      </w:tr>
      <w:tr w:rsidR="000412DC" w:rsidRPr="006B1716" w14:paraId="5C4798FF" w14:textId="77777777" w:rsidTr="000412DC">
        <w:tc>
          <w:tcPr>
            <w:tcW w:w="4608" w:type="dxa"/>
            <w:vAlign w:val="center"/>
          </w:tcPr>
          <w:p w14:paraId="2D0BD2D1" w14:textId="77777777" w:rsidR="000412DC" w:rsidRPr="00787AB5" w:rsidRDefault="00F571D1" w:rsidP="000412DC">
            <w:pPr>
              <w:ind w:right="-108"/>
              <w:rPr>
                <w:rFonts w:ascii="Georgia" w:hAnsi="Georgia" w:cs="Times New Roman"/>
                <w:sz w:val="20"/>
                <w:szCs w:val="20"/>
              </w:rPr>
            </w:pPr>
            <w:r w:rsidRPr="00787AB5">
              <w:rPr>
                <w:rFonts w:ascii="Georgia" w:hAnsi="Georgia" w:cs="Times New Roman"/>
                <w:sz w:val="20"/>
                <w:szCs w:val="20"/>
              </w:rPr>
              <w:t>%</w:t>
            </w:r>
            <w:r w:rsidR="000412DC" w:rsidRPr="00787AB5">
              <w:rPr>
                <w:rFonts w:ascii="Georgia" w:hAnsi="Georgia" w:cs="Times New Roman"/>
                <w:sz w:val="20"/>
                <w:szCs w:val="20"/>
              </w:rPr>
              <w:t>Eat fast foods 3+ times/week</w:t>
            </w:r>
          </w:p>
        </w:tc>
        <w:tc>
          <w:tcPr>
            <w:tcW w:w="1386" w:type="dxa"/>
            <w:vAlign w:val="center"/>
          </w:tcPr>
          <w:p w14:paraId="39A37877" w14:textId="77777777" w:rsidR="000412DC" w:rsidRPr="00787AB5" w:rsidRDefault="000412DC" w:rsidP="009600FA">
            <w:pPr>
              <w:ind w:right="-108"/>
              <w:jc w:val="center"/>
              <w:rPr>
                <w:rFonts w:ascii="Georgia" w:hAnsi="Georgia" w:cs="Times New Roman"/>
                <w:sz w:val="20"/>
                <w:szCs w:val="20"/>
              </w:rPr>
            </w:pPr>
            <w:r w:rsidRPr="00787AB5">
              <w:rPr>
                <w:rFonts w:ascii="Georgia" w:hAnsi="Georgia" w:cs="Times New Roman"/>
                <w:sz w:val="20"/>
                <w:szCs w:val="20"/>
              </w:rPr>
              <w:t>4</w:t>
            </w:r>
          </w:p>
        </w:tc>
        <w:tc>
          <w:tcPr>
            <w:tcW w:w="1513" w:type="dxa"/>
            <w:vAlign w:val="center"/>
          </w:tcPr>
          <w:p w14:paraId="4F512D38" w14:textId="77777777" w:rsidR="000412DC" w:rsidRPr="00787AB5" w:rsidRDefault="000412DC" w:rsidP="009600FA">
            <w:pPr>
              <w:ind w:right="-108"/>
              <w:jc w:val="center"/>
              <w:rPr>
                <w:rFonts w:ascii="Georgia" w:hAnsi="Georgia" w:cs="Times New Roman"/>
                <w:sz w:val="20"/>
                <w:szCs w:val="20"/>
              </w:rPr>
            </w:pPr>
            <w:r w:rsidRPr="00787AB5">
              <w:rPr>
                <w:rFonts w:ascii="Georgia" w:hAnsi="Georgia" w:cs="Times New Roman"/>
                <w:sz w:val="20"/>
                <w:szCs w:val="20"/>
              </w:rPr>
              <w:t>3</w:t>
            </w:r>
          </w:p>
        </w:tc>
        <w:tc>
          <w:tcPr>
            <w:tcW w:w="1241" w:type="dxa"/>
            <w:vAlign w:val="center"/>
          </w:tcPr>
          <w:p w14:paraId="78409BD3" w14:textId="77777777" w:rsidR="000412DC" w:rsidRPr="00787AB5" w:rsidRDefault="000412DC" w:rsidP="009600FA">
            <w:pPr>
              <w:jc w:val="center"/>
              <w:rPr>
                <w:rFonts w:ascii="Georgia" w:hAnsi="Georgia" w:cs="Times New Roman"/>
                <w:sz w:val="20"/>
                <w:szCs w:val="20"/>
              </w:rPr>
            </w:pPr>
            <w:r w:rsidRPr="00787AB5">
              <w:rPr>
                <w:rFonts w:ascii="Georgia" w:hAnsi="Georgia" w:cs="Times New Roman"/>
                <w:sz w:val="20"/>
                <w:szCs w:val="20"/>
              </w:rPr>
              <w:t>8</w:t>
            </w:r>
          </w:p>
        </w:tc>
        <w:tc>
          <w:tcPr>
            <w:tcW w:w="1183" w:type="dxa"/>
            <w:vAlign w:val="center"/>
          </w:tcPr>
          <w:p w14:paraId="61A6EFBA" w14:textId="77777777" w:rsidR="000412DC" w:rsidRPr="00787AB5" w:rsidRDefault="000412DC" w:rsidP="009600FA">
            <w:pPr>
              <w:jc w:val="center"/>
              <w:rPr>
                <w:rFonts w:ascii="Georgia" w:hAnsi="Georgia" w:cs="Times New Roman"/>
                <w:sz w:val="20"/>
                <w:szCs w:val="20"/>
              </w:rPr>
            </w:pPr>
            <w:r w:rsidRPr="00787AB5">
              <w:rPr>
                <w:rFonts w:ascii="Georgia" w:hAnsi="Georgia" w:cs="Times New Roman"/>
                <w:sz w:val="20"/>
                <w:szCs w:val="20"/>
              </w:rPr>
              <w:t>6</w:t>
            </w:r>
          </w:p>
        </w:tc>
      </w:tr>
    </w:tbl>
    <w:bookmarkEnd w:id="42"/>
    <w:p w14:paraId="41C55417" w14:textId="77777777" w:rsidR="000412DC" w:rsidRPr="006B1716" w:rsidRDefault="000412DC" w:rsidP="000412DC">
      <w:pPr>
        <w:spacing w:after="0" w:line="240" w:lineRule="auto"/>
        <w:rPr>
          <w:rFonts w:ascii="Georgia" w:hAnsi="Georgia"/>
          <w:i/>
          <w:sz w:val="20"/>
          <w:szCs w:val="20"/>
        </w:rPr>
      </w:pPr>
      <w:r w:rsidRPr="006B1716">
        <w:rPr>
          <w:rFonts w:ascii="Georgia" w:hAnsi="Georgia"/>
          <w:i/>
          <w:sz w:val="20"/>
          <w:szCs w:val="20"/>
        </w:rPr>
        <w:t>PHMC Household Health Survey 2015</w:t>
      </w:r>
    </w:p>
    <w:p w14:paraId="4A37CDF2" w14:textId="77777777" w:rsidR="000412DC" w:rsidRPr="00787AB5" w:rsidRDefault="000412DC" w:rsidP="00E15856">
      <w:pPr>
        <w:spacing w:after="0" w:line="240" w:lineRule="auto"/>
        <w:rPr>
          <w:rFonts w:ascii="Georgia" w:hAnsi="Georgia" w:cs="Times New Roman"/>
          <w:b/>
          <w:sz w:val="16"/>
          <w:szCs w:val="16"/>
        </w:rPr>
      </w:pPr>
    </w:p>
    <w:p w14:paraId="59E4A3B7" w14:textId="77777777" w:rsidR="00F2754E" w:rsidRPr="006B1716" w:rsidRDefault="004E7E5E" w:rsidP="005D1958">
      <w:pPr>
        <w:spacing w:after="0" w:line="240" w:lineRule="auto"/>
        <w:rPr>
          <w:rFonts w:ascii="Georgia" w:hAnsi="Georgia" w:cs="Times New Roman"/>
          <w:b/>
          <w:sz w:val="24"/>
          <w:szCs w:val="24"/>
        </w:rPr>
      </w:pPr>
      <w:r w:rsidRPr="006B1716">
        <w:rPr>
          <w:rFonts w:ascii="Georgia" w:hAnsi="Georgia" w:cs="Times New Roman"/>
          <w:b/>
          <w:sz w:val="24"/>
          <w:szCs w:val="24"/>
        </w:rPr>
        <w:t xml:space="preserve">Healthy Eating Behaviors </w:t>
      </w:r>
      <w:r w:rsidR="00F2754E" w:rsidRPr="006B1716">
        <w:rPr>
          <w:rFonts w:ascii="Georgia" w:hAnsi="Georgia" w:cs="Times New Roman"/>
          <w:b/>
          <w:sz w:val="24"/>
          <w:szCs w:val="24"/>
        </w:rPr>
        <w:t>Race/Ethnicity</w:t>
      </w:r>
    </w:p>
    <w:tbl>
      <w:tblPr>
        <w:tblStyle w:val="TableGrid"/>
        <w:tblW w:w="9872" w:type="dxa"/>
        <w:tblLook w:val="04A0" w:firstRow="1" w:lastRow="0" w:firstColumn="1" w:lastColumn="0" w:noHBand="0" w:noVBand="1"/>
      </w:tblPr>
      <w:tblGrid>
        <w:gridCol w:w="1808"/>
        <w:gridCol w:w="1008"/>
        <w:gridCol w:w="1008"/>
        <w:gridCol w:w="1008"/>
        <w:gridCol w:w="1008"/>
        <w:gridCol w:w="1008"/>
        <w:gridCol w:w="1008"/>
        <w:gridCol w:w="1008"/>
        <w:gridCol w:w="1008"/>
      </w:tblGrid>
      <w:tr w:rsidR="00CD0E95" w:rsidRPr="006B1716" w14:paraId="4E5876FF" w14:textId="77777777" w:rsidTr="00CD0E95">
        <w:tc>
          <w:tcPr>
            <w:tcW w:w="1808" w:type="dxa"/>
            <w:shd w:val="clear" w:color="auto" w:fill="011E40"/>
          </w:tcPr>
          <w:p w14:paraId="3369856A" w14:textId="77777777" w:rsidR="00CD0E95" w:rsidRPr="006B1716" w:rsidRDefault="00CD0E95" w:rsidP="00CD0E95">
            <w:pPr>
              <w:ind w:right="-108"/>
              <w:rPr>
                <w:rFonts w:ascii="Georgia" w:hAnsi="Georgia" w:cs="Times New Roman"/>
                <w:b/>
              </w:rPr>
            </w:pPr>
            <w:bookmarkStart w:id="43" w:name="_Hlk509490342"/>
          </w:p>
        </w:tc>
        <w:tc>
          <w:tcPr>
            <w:tcW w:w="1008" w:type="dxa"/>
            <w:shd w:val="clear" w:color="auto" w:fill="011E40"/>
          </w:tcPr>
          <w:p w14:paraId="722FF67E" w14:textId="77777777" w:rsidR="00CD0E95" w:rsidRPr="008C6D8D" w:rsidRDefault="00CD0E95" w:rsidP="00CD0E95">
            <w:pPr>
              <w:jc w:val="center"/>
              <w:rPr>
                <w:rFonts w:ascii="Georgia" w:hAnsi="Georgia" w:cs="Times New Roman"/>
                <w:b/>
                <w:color w:val="FFFFFF" w:themeColor="background1"/>
                <w:sz w:val="20"/>
                <w:szCs w:val="20"/>
              </w:rPr>
            </w:pPr>
            <w:r w:rsidRPr="008C6D8D">
              <w:rPr>
                <w:rFonts w:ascii="Georgia" w:hAnsi="Georgia" w:cs="Times New Roman"/>
                <w:b/>
                <w:color w:val="FFFFFF" w:themeColor="background1"/>
                <w:sz w:val="20"/>
                <w:szCs w:val="20"/>
              </w:rPr>
              <w:t>Bucks/ Mont % White non-Latino</w:t>
            </w:r>
          </w:p>
        </w:tc>
        <w:tc>
          <w:tcPr>
            <w:tcW w:w="1008" w:type="dxa"/>
            <w:shd w:val="clear" w:color="auto" w:fill="011E40"/>
          </w:tcPr>
          <w:p w14:paraId="35102873" w14:textId="77777777" w:rsidR="00CD0E95" w:rsidRPr="008C6D8D" w:rsidRDefault="00CD0E95" w:rsidP="00CD0E95">
            <w:pPr>
              <w:jc w:val="center"/>
              <w:rPr>
                <w:rFonts w:ascii="Georgia" w:hAnsi="Georgia" w:cs="Times New Roman"/>
                <w:b/>
                <w:color w:val="FFFFFF" w:themeColor="background1"/>
                <w:sz w:val="20"/>
                <w:szCs w:val="20"/>
              </w:rPr>
            </w:pPr>
            <w:r w:rsidRPr="008C6D8D">
              <w:rPr>
                <w:rFonts w:ascii="Georgia" w:hAnsi="Georgia" w:cs="Times New Roman"/>
                <w:b/>
                <w:color w:val="FFFFFF" w:themeColor="background1"/>
                <w:sz w:val="20"/>
                <w:szCs w:val="20"/>
              </w:rPr>
              <w:t>Bucks/ Mont % Black non-Latino</w:t>
            </w:r>
          </w:p>
        </w:tc>
        <w:tc>
          <w:tcPr>
            <w:tcW w:w="1008" w:type="dxa"/>
            <w:shd w:val="clear" w:color="auto" w:fill="011E40"/>
          </w:tcPr>
          <w:p w14:paraId="47EC942D" w14:textId="77777777" w:rsidR="00CD0E95" w:rsidRPr="008C6D8D" w:rsidRDefault="00CD0E95" w:rsidP="00CD0E95">
            <w:pPr>
              <w:jc w:val="center"/>
              <w:rPr>
                <w:rFonts w:ascii="Georgia" w:hAnsi="Georgia" w:cs="Times New Roman"/>
                <w:b/>
                <w:color w:val="FFFFFF" w:themeColor="background1"/>
                <w:sz w:val="20"/>
                <w:szCs w:val="20"/>
              </w:rPr>
            </w:pPr>
            <w:r w:rsidRPr="008C6D8D">
              <w:rPr>
                <w:rFonts w:ascii="Georgia" w:hAnsi="Georgia" w:cs="Times New Roman"/>
                <w:b/>
                <w:color w:val="FFFFFF" w:themeColor="background1"/>
                <w:sz w:val="20"/>
                <w:szCs w:val="20"/>
              </w:rPr>
              <w:t>Bucks/ Mont % Asian</w:t>
            </w:r>
          </w:p>
          <w:p w14:paraId="59FD585D" w14:textId="77777777" w:rsidR="00CD0E95" w:rsidRPr="008C6D8D" w:rsidRDefault="00CD0E95" w:rsidP="00CD0E95">
            <w:pPr>
              <w:jc w:val="center"/>
              <w:rPr>
                <w:rFonts w:ascii="Georgia" w:hAnsi="Georgia" w:cs="Times New Roman"/>
                <w:b/>
                <w:color w:val="FFFFFF" w:themeColor="background1"/>
                <w:sz w:val="20"/>
                <w:szCs w:val="20"/>
              </w:rPr>
            </w:pPr>
            <w:r w:rsidRPr="008C6D8D">
              <w:rPr>
                <w:rFonts w:ascii="Georgia" w:hAnsi="Georgia" w:cs="Times New Roman"/>
                <w:b/>
                <w:color w:val="FFFFFF" w:themeColor="background1"/>
                <w:sz w:val="20"/>
                <w:szCs w:val="20"/>
              </w:rPr>
              <w:t>non-Latino</w:t>
            </w:r>
            <w:r w:rsidR="00985F02" w:rsidRPr="008C6D8D">
              <w:rPr>
                <w:rFonts w:ascii="Georgia" w:hAnsi="Georgia" w:cs="Times New Roman"/>
                <w:b/>
                <w:color w:val="FFFFFF" w:themeColor="background1"/>
                <w:sz w:val="20"/>
                <w:szCs w:val="20"/>
              </w:rPr>
              <w:t>*</w:t>
            </w:r>
          </w:p>
        </w:tc>
        <w:tc>
          <w:tcPr>
            <w:tcW w:w="1008" w:type="dxa"/>
            <w:shd w:val="clear" w:color="auto" w:fill="011E40"/>
          </w:tcPr>
          <w:p w14:paraId="6733D5B4" w14:textId="77777777" w:rsidR="00CD0E95" w:rsidRPr="008C6D8D" w:rsidRDefault="00CD0E95" w:rsidP="00CD0E95">
            <w:pPr>
              <w:jc w:val="center"/>
              <w:rPr>
                <w:rFonts w:ascii="Georgia" w:hAnsi="Georgia" w:cs="Times New Roman"/>
                <w:b/>
                <w:color w:val="FFFFFF" w:themeColor="background1"/>
                <w:sz w:val="20"/>
                <w:szCs w:val="20"/>
              </w:rPr>
            </w:pPr>
            <w:r w:rsidRPr="008C6D8D">
              <w:rPr>
                <w:rFonts w:ascii="Georgia" w:hAnsi="Georgia" w:cs="Times New Roman"/>
                <w:b/>
                <w:color w:val="FFFFFF" w:themeColor="background1"/>
                <w:sz w:val="20"/>
                <w:szCs w:val="20"/>
              </w:rPr>
              <w:t>Bucks/ Mont % Latino</w:t>
            </w:r>
          </w:p>
        </w:tc>
        <w:tc>
          <w:tcPr>
            <w:tcW w:w="1008" w:type="dxa"/>
            <w:shd w:val="clear" w:color="auto" w:fill="011E40"/>
          </w:tcPr>
          <w:p w14:paraId="4A9A4623" w14:textId="77777777" w:rsidR="00CD0E95" w:rsidRPr="008C6D8D" w:rsidRDefault="00CD0E95" w:rsidP="00CD0E95">
            <w:pPr>
              <w:jc w:val="center"/>
              <w:rPr>
                <w:rFonts w:ascii="Georgia" w:hAnsi="Georgia" w:cs="Times New Roman"/>
                <w:b/>
                <w:color w:val="FFFFFF" w:themeColor="background1"/>
                <w:sz w:val="20"/>
                <w:szCs w:val="20"/>
              </w:rPr>
            </w:pPr>
            <w:r w:rsidRPr="008C6D8D">
              <w:rPr>
                <w:rFonts w:ascii="Georgia" w:hAnsi="Georgia" w:cs="Times New Roman"/>
                <w:b/>
                <w:color w:val="FFFFFF" w:themeColor="background1"/>
                <w:sz w:val="20"/>
                <w:szCs w:val="20"/>
              </w:rPr>
              <w:t>Phila % White non-Latino</w:t>
            </w:r>
          </w:p>
        </w:tc>
        <w:tc>
          <w:tcPr>
            <w:tcW w:w="1008" w:type="dxa"/>
            <w:shd w:val="clear" w:color="auto" w:fill="011E40"/>
          </w:tcPr>
          <w:p w14:paraId="1B818E33" w14:textId="77777777" w:rsidR="00CD0E95" w:rsidRPr="008C6D8D" w:rsidRDefault="00CD0E95" w:rsidP="00CD0E95">
            <w:pPr>
              <w:jc w:val="center"/>
              <w:rPr>
                <w:rFonts w:ascii="Georgia" w:hAnsi="Georgia" w:cs="Times New Roman"/>
                <w:b/>
                <w:color w:val="FFFFFF" w:themeColor="background1"/>
                <w:sz w:val="20"/>
                <w:szCs w:val="20"/>
              </w:rPr>
            </w:pPr>
            <w:r w:rsidRPr="008C6D8D">
              <w:rPr>
                <w:rFonts w:ascii="Georgia" w:hAnsi="Georgia" w:cs="Times New Roman"/>
                <w:b/>
                <w:color w:val="FFFFFF" w:themeColor="background1"/>
                <w:sz w:val="20"/>
                <w:szCs w:val="20"/>
              </w:rPr>
              <w:t>Phila % Black non-Latino</w:t>
            </w:r>
          </w:p>
        </w:tc>
        <w:tc>
          <w:tcPr>
            <w:tcW w:w="1008" w:type="dxa"/>
            <w:shd w:val="clear" w:color="auto" w:fill="011E40"/>
          </w:tcPr>
          <w:p w14:paraId="5438FA11" w14:textId="77777777" w:rsidR="00CD0E95" w:rsidRPr="008C6D8D" w:rsidRDefault="00CD0E95" w:rsidP="00CD0E95">
            <w:pPr>
              <w:jc w:val="center"/>
              <w:rPr>
                <w:rFonts w:ascii="Georgia" w:hAnsi="Georgia" w:cs="Times New Roman"/>
                <w:b/>
                <w:color w:val="FFFFFF" w:themeColor="background1"/>
                <w:sz w:val="20"/>
                <w:szCs w:val="20"/>
              </w:rPr>
            </w:pPr>
            <w:r w:rsidRPr="008C6D8D">
              <w:rPr>
                <w:rFonts w:ascii="Georgia" w:hAnsi="Georgia" w:cs="Times New Roman"/>
                <w:b/>
                <w:color w:val="FFFFFF" w:themeColor="background1"/>
                <w:sz w:val="20"/>
                <w:szCs w:val="20"/>
              </w:rPr>
              <w:t>Phila % Asian</w:t>
            </w:r>
          </w:p>
          <w:p w14:paraId="28DE3937" w14:textId="77777777" w:rsidR="00CD0E95" w:rsidRPr="008C6D8D" w:rsidRDefault="00CD0E95" w:rsidP="00CD0E95">
            <w:pPr>
              <w:jc w:val="center"/>
              <w:rPr>
                <w:rFonts w:ascii="Georgia" w:hAnsi="Georgia" w:cs="Times New Roman"/>
                <w:b/>
                <w:color w:val="FFFFFF" w:themeColor="background1"/>
                <w:sz w:val="20"/>
                <w:szCs w:val="20"/>
              </w:rPr>
            </w:pPr>
            <w:r w:rsidRPr="008C6D8D">
              <w:rPr>
                <w:rFonts w:ascii="Georgia" w:hAnsi="Georgia" w:cs="Times New Roman"/>
                <w:b/>
                <w:color w:val="FFFFFF" w:themeColor="background1"/>
                <w:sz w:val="20"/>
                <w:szCs w:val="20"/>
              </w:rPr>
              <w:t>non-Latino</w:t>
            </w:r>
            <w:r w:rsidR="00985F02" w:rsidRPr="008C6D8D">
              <w:rPr>
                <w:rFonts w:ascii="Georgia" w:hAnsi="Georgia" w:cs="Times New Roman"/>
                <w:b/>
                <w:color w:val="FFFFFF" w:themeColor="background1"/>
                <w:sz w:val="20"/>
                <w:szCs w:val="20"/>
              </w:rPr>
              <w:t>*</w:t>
            </w:r>
          </w:p>
        </w:tc>
        <w:tc>
          <w:tcPr>
            <w:tcW w:w="1008" w:type="dxa"/>
            <w:shd w:val="clear" w:color="auto" w:fill="011E40"/>
          </w:tcPr>
          <w:p w14:paraId="7045C10E" w14:textId="77777777" w:rsidR="00CD0E95" w:rsidRPr="008C6D8D" w:rsidRDefault="00CD0E95" w:rsidP="00CD0E95">
            <w:pPr>
              <w:jc w:val="center"/>
              <w:rPr>
                <w:rFonts w:ascii="Georgia" w:hAnsi="Georgia" w:cs="Times New Roman"/>
                <w:b/>
                <w:color w:val="FFFFFF" w:themeColor="background1"/>
                <w:sz w:val="20"/>
                <w:szCs w:val="20"/>
              </w:rPr>
            </w:pPr>
            <w:r w:rsidRPr="008C6D8D">
              <w:rPr>
                <w:rFonts w:ascii="Georgia" w:hAnsi="Georgia" w:cs="Times New Roman"/>
                <w:b/>
                <w:color w:val="FFFFFF" w:themeColor="background1"/>
                <w:sz w:val="20"/>
                <w:szCs w:val="20"/>
              </w:rPr>
              <w:t xml:space="preserve">Phila % </w:t>
            </w:r>
          </w:p>
          <w:p w14:paraId="3F0C1A44" w14:textId="77777777" w:rsidR="00CD0E95" w:rsidRPr="008C6D8D" w:rsidRDefault="00CD0E95" w:rsidP="00CD0E95">
            <w:pPr>
              <w:jc w:val="center"/>
              <w:rPr>
                <w:rFonts w:ascii="Georgia" w:hAnsi="Georgia" w:cs="Times New Roman"/>
                <w:b/>
                <w:color w:val="FFFFFF" w:themeColor="background1"/>
                <w:sz w:val="20"/>
                <w:szCs w:val="20"/>
              </w:rPr>
            </w:pPr>
            <w:r w:rsidRPr="008C6D8D">
              <w:rPr>
                <w:rFonts w:ascii="Georgia" w:hAnsi="Georgia" w:cs="Times New Roman"/>
                <w:b/>
                <w:color w:val="FFFFFF" w:themeColor="background1"/>
                <w:sz w:val="20"/>
                <w:szCs w:val="20"/>
              </w:rPr>
              <w:t>Latino</w:t>
            </w:r>
          </w:p>
        </w:tc>
      </w:tr>
      <w:tr w:rsidR="000412DC" w:rsidRPr="006B1716" w14:paraId="6E02F692" w14:textId="77777777" w:rsidTr="000412DC">
        <w:tc>
          <w:tcPr>
            <w:tcW w:w="1808" w:type="dxa"/>
          </w:tcPr>
          <w:p w14:paraId="32D9FBBD" w14:textId="77777777" w:rsidR="000412DC" w:rsidRPr="008C6D8D" w:rsidRDefault="00F571D1" w:rsidP="000412DC">
            <w:pPr>
              <w:ind w:right="-108"/>
              <w:rPr>
                <w:rFonts w:ascii="Georgia" w:hAnsi="Georgia" w:cs="Times New Roman"/>
                <w:sz w:val="20"/>
                <w:szCs w:val="20"/>
              </w:rPr>
            </w:pPr>
            <w:r w:rsidRPr="008C6D8D">
              <w:rPr>
                <w:rFonts w:ascii="Georgia" w:hAnsi="Georgia" w:cs="Times New Roman"/>
                <w:sz w:val="20"/>
                <w:szCs w:val="20"/>
              </w:rPr>
              <w:t>%</w:t>
            </w:r>
            <w:r w:rsidR="000412DC" w:rsidRPr="008C6D8D">
              <w:rPr>
                <w:rFonts w:ascii="Georgia" w:hAnsi="Georgia" w:cs="Times New Roman"/>
                <w:sz w:val="20"/>
                <w:szCs w:val="20"/>
              </w:rPr>
              <w:t>Ate &lt; 3 servings of fruits/ vegetables daily in past week</w:t>
            </w:r>
          </w:p>
        </w:tc>
        <w:tc>
          <w:tcPr>
            <w:tcW w:w="1008" w:type="dxa"/>
            <w:vAlign w:val="center"/>
          </w:tcPr>
          <w:p w14:paraId="6F9B5919"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50</w:t>
            </w:r>
          </w:p>
        </w:tc>
        <w:tc>
          <w:tcPr>
            <w:tcW w:w="1008" w:type="dxa"/>
            <w:vAlign w:val="center"/>
          </w:tcPr>
          <w:p w14:paraId="35B61350"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61</w:t>
            </w:r>
          </w:p>
        </w:tc>
        <w:tc>
          <w:tcPr>
            <w:tcW w:w="1008" w:type="dxa"/>
            <w:vAlign w:val="center"/>
          </w:tcPr>
          <w:p w14:paraId="250FA806"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55</w:t>
            </w:r>
          </w:p>
        </w:tc>
        <w:tc>
          <w:tcPr>
            <w:tcW w:w="1008" w:type="dxa"/>
            <w:vAlign w:val="center"/>
          </w:tcPr>
          <w:p w14:paraId="64ADBE5A"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56</w:t>
            </w:r>
          </w:p>
        </w:tc>
        <w:tc>
          <w:tcPr>
            <w:tcW w:w="1008" w:type="dxa"/>
            <w:vAlign w:val="center"/>
          </w:tcPr>
          <w:p w14:paraId="786C6A2B"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58</w:t>
            </w:r>
          </w:p>
        </w:tc>
        <w:tc>
          <w:tcPr>
            <w:tcW w:w="1008" w:type="dxa"/>
            <w:vAlign w:val="center"/>
          </w:tcPr>
          <w:p w14:paraId="7231EDE7"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64</w:t>
            </w:r>
          </w:p>
        </w:tc>
        <w:tc>
          <w:tcPr>
            <w:tcW w:w="1008" w:type="dxa"/>
            <w:vAlign w:val="center"/>
          </w:tcPr>
          <w:p w14:paraId="0080A18C"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65</w:t>
            </w:r>
          </w:p>
        </w:tc>
        <w:tc>
          <w:tcPr>
            <w:tcW w:w="1008" w:type="dxa"/>
            <w:vAlign w:val="center"/>
          </w:tcPr>
          <w:p w14:paraId="61C21741"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77</w:t>
            </w:r>
          </w:p>
        </w:tc>
      </w:tr>
      <w:tr w:rsidR="000412DC" w:rsidRPr="006B1716" w14:paraId="4DDE6794" w14:textId="77777777" w:rsidTr="000412DC">
        <w:tc>
          <w:tcPr>
            <w:tcW w:w="1808" w:type="dxa"/>
          </w:tcPr>
          <w:p w14:paraId="02BA422B" w14:textId="77777777" w:rsidR="000412DC" w:rsidRPr="008C6D8D" w:rsidRDefault="00F571D1" w:rsidP="000412DC">
            <w:pPr>
              <w:ind w:right="-108"/>
              <w:rPr>
                <w:rFonts w:ascii="Georgia" w:hAnsi="Georgia" w:cs="Times New Roman"/>
                <w:sz w:val="20"/>
                <w:szCs w:val="20"/>
              </w:rPr>
            </w:pPr>
            <w:r w:rsidRPr="008C6D8D">
              <w:rPr>
                <w:rFonts w:ascii="Georgia" w:hAnsi="Georgia" w:cs="Times New Roman"/>
                <w:sz w:val="20"/>
                <w:szCs w:val="20"/>
              </w:rPr>
              <w:t>%</w:t>
            </w:r>
            <w:r w:rsidR="000412DC" w:rsidRPr="008C6D8D">
              <w:rPr>
                <w:rFonts w:ascii="Georgia" w:hAnsi="Georgia" w:cs="Times New Roman"/>
                <w:sz w:val="20"/>
                <w:szCs w:val="20"/>
              </w:rPr>
              <w:t>Difficult/very difficult to find fruit in n</w:t>
            </w:r>
            <w:r w:rsidR="002723D3">
              <w:rPr>
                <w:rFonts w:ascii="Georgia" w:hAnsi="Georgia" w:cs="Times New Roman"/>
                <w:sz w:val="20"/>
                <w:szCs w:val="20"/>
              </w:rPr>
              <w:t>’</w:t>
            </w:r>
            <w:r w:rsidR="000412DC" w:rsidRPr="008C6D8D">
              <w:rPr>
                <w:rFonts w:ascii="Georgia" w:hAnsi="Georgia" w:cs="Times New Roman"/>
                <w:sz w:val="20"/>
                <w:szCs w:val="20"/>
              </w:rPr>
              <w:t xml:space="preserve">hood </w:t>
            </w:r>
          </w:p>
        </w:tc>
        <w:tc>
          <w:tcPr>
            <w:tcW w:w="1008" w:type="dxa"/>
            <w:vAlign w:val="center"/>
          </w:tcPr>
          <w:p w14:paraId="3E891A4D"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2</w:t>
            </w:r>
          </w:p>
        </w:tc>
        <w:tc>
          <w:tcPr>
            <w:tcW w:w="1008" w:type="dxa"/>
            <w:vAlign w:val="center"/>
          </w:tcPr>
          <w:p w14:paraId="2CC2DC09"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4</w:t>
            </w:r>
          </w:p>
        </w:tc>
        <w:tc>
          <w:tcPr>
            <w:tcW w:w="1008" w:type="dxa"/>
            <w:vAlign w:val="center"/>
          </w:tcPr>
          <w:p w14:paraId="4A800A81"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1</w:t>
            </w:r>
          </w:p>
        </w:tc>
        <w:tc>
          <w:tcPr>
            <w:tcW w:w="1008" w:type="dxa"/>
            <w:vAlign w:val="center"/>
          </w:tcPr>
          <w:p w14:paraId="2D1FCA69"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4</w:t>
            </w:r>
          </w:p>
        </w:tc>
        <w:tc>
          <w:tcPr>
            <w:tcW w:w="1008" w:type="dxa"/>
            <w:vAlign w:val="center"/>
          </w:tcPr>
          <w:p w14:paraId="37A4E5ED"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4</w:t>
            </w:r>
          </w:p>
        </w:tc>
        <w:tc>
          <w:tcPr>
            <w:tcW w:w="1008" w:type="dxa"/>
            <w:vAlign w:val="center"/>
          </w:tcPr>
          <w:p w14:paraId="4C158F63"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11</w:t>
            </w:r>
          </w:p>
        </w:tc>
        <w:tc>
          <w:tcPr>
            <w:tcW w:w="1008" w:type="dxa"/>
            <w:vAlign w:val="center"/>
          </w:tcPr>
          <w:p w14:paraId="722A9E15"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3</w:t>
            </w:r>
          </w:p>
        </w:tc>
        <w:tc>
          <w:tcPr>
            <w:tcW w:w="1008" w:type="dxa"/>
            <w:vAlign w:val="center"/>
          </w:tcPr>
          <w:p w14:paraId="67FF72A7"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12</w:t>
            </w:r>
          </w:p>
        </w:tc>
      </w:tr>
      <w:tr w:rsidR="000412DC" w:rsidRPr="006B1716" w14:paraId="6FCDD546" w14:textId="77777777" w:rsidTr="000412DC">
        <w:tc>
          <w:tcPr>
            <w:tcW w:w="1808" w:type="dxa"/>
          </w:tcPr>
          <w:p w14:paraId="68387CB8" w14:textId="77777777" w:rsidR="000412DC" w:rsidRPr="008C6D8D" w:rsidRDefault="00F571D1" w:rsidP="000412DC">
            <w:pPr>
              <w:ind w:right="-108"/>
              <w:rPr>
                <w:rFonts w:ascii="Georgia" w:hAnsi="Georgia" w:cs="Times New Roman"/>
                <w:sz w:val="20"/>
                <w:szCs w:val="20"/>
              </w:rPr>
            </w:pPr>
            <w:r w:rsidRPr="008C6D8D">
              <w:rPr>
                <w:rFonts w:ascii="Georgia" w:hAnsi="Georgia" w:cs="Times New Roman"/>
                <w:sz w:val="20"/>
                <w:szCs w:val="20"/>
              </w:rPr>
              <w:t>%</w:t>
            </w:r>
            <w:r w:rsidR="000412DC" w:rsidRPr="008C6D8D">
              <w:rPr>
                <w:rFonts w:ascii="Georgia" w:hAnsi="Georgia" w:cs="Times New Roman"/>
                <w:sz w:val="20"/>
                <w:szCs w:val="20"/>
              </w:rPr>
              <w:t>Eat fast foods 3+ times/week</w:t>
            </w:r>
          </w:p>
        </w:tc>
        <w:tc>
          <w:tcPr>
            <w:tcW w:w="1008" w:type="dxa"/>
            <w:vAlign w:val="center"/>
          </w:tcPr>
          <w:p w14:paraId="5A158485"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3</w:t>
            </w:r>
          </w:p>
        </w:tc>
        <w:tc>
          <w:tcPr>
            <w:tcW w:w="1008" w:type="dxa"/>
            <w:vAlign w:val="center"/>
          </w:tcPr>
          <w:p w14:paraId="0689CED1"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5</w:t>
            </w:r>
          </w:p>
        </w:tc>
        <w:tc>
          <w:tcPr>
            <w:tcW w:w="1008" w:type="dxa"/>
            <w:vAlign w:val="center"/>
          </w:tcPr>
          <w:p w14:paraId="6FCFDC00"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0</w:t>
            </w:r>
          </w:p>
        </w:tc>
        <w:tc>
          <w:tcPr>
            <w:tcW w:w="1008" w:type="dxa"/>
            <w:vAlign w:val="center"/>
          </w:tcPr>
          <w:p w14:paraId="1437CF0F"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4</w:t>
            </w:r>
          </w:p>
        </w:tc>
        <w:tc>
          <w:tcPr>
            <w:tcW w:w="1008" w:type="dxa"/>
            <w:vAlign w:val="center"/>
          </w:tcPr>
          <w:p w14:paraId="3C0F2B05"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5</w:t>
            </w:r>
          </w:p>
        </w:tc>
        <w:tc>
          <w:tcPr>
            <w:tcW w:w="1008" w:type="dxa"/>
            <w:vAlign w:val="center"/>
          </w:tcPr>
          <w:p w14:paraId="2CF23DFA"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8</w:t>
            </w:r>
          </w:p>
        </w:tc>
        <w:tc>
          <w:tcPr>
            <w:tcW w:w="1008" w:type="dxa"/>
            <w:vAlign w:val="center"/>
          </w:tcPr>
          <w:p w14:paraId="64406D85"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3</w:t>
            </w:r>
          </w:p>
        </w:tc>
        <w:tc>
          <w:tcPr>
            <w:tcW w:w="1008" w:type="dxa"/>
            <w:vAlign w:val="center"/>
          </w:tcPr>
          <w:p w14:paraId="16B66F05" w14:textId="77777777" w:rsidR="000412DC" w:rsidRPr="008C6D8D" w:rsidRDefault="000412DC" w:rsidP="000412DC">
            <w:pPr>
              <w:jc w:val="center"/>
              <w:rPr>
                <w:rFonts w:ascii="Georgia" w:hAnsi="Georgia" w:cs="Times New Roman"/>
                <w:sz w:val="20"/>
                <w:szCs w:val="20"/>
              </w:rPr>
            </w:pPr>
            <w:r w:rsidRPr="008C6D8D">
              <w:rPr>
                <w:rFonts w:ascii="Georgia" w:hAnsi="Georgia" w:cs="Times New Roman"/>
                <w:sz w:val="20"/>
                <w:szCs w:val="20"/>
              </w:rPr>
              <w:t>9</w:t>
            </w:r>
          </w:p>
        </w:tc>
      </w:tr>
      <w:tr w:rsidR="00985F02" w:rsidRPr="006B1716" w14:paraId="4F921B5C" w14:textId="77777777" w:rsidTr="00985F02">
        <w:tc>
          <w:tcPr>
            <w:tcW w:w="9872" w:type="dxa"/>
            <w:gridSpan w:val="9"/>
            <w:vAlign w:val="center"/>
          </w:tcPr>
          <w:p w14:paraId="467BE30D" w14:textId="77777777" w:rsidR="00985F02" w:rsidRPr="006B1716" w:rsidRDefault="00985F02" w:rsidP="00985F02">
            <w:pPr>
              <w:autoSpaceDE w:val="0"/>
              <w:autoSpaceDN w:val="0"/>
              <w:adjustRightInd w:val="0"/>
              <w:rPr>
                <w:rFonts w:ascii="Georgia" w:hAnsi="Georgia" w:cs="Times New Roman"/>
                <w:sz w:val="20"/>
                <w:szCs w:val="20"/>
              </w:rPr>
            </w:pPr>
            <w:r w:rsidRPr="006B1716">
              <w:rPr>
                <w:rFonts w:ascii="Georgia" w:hAnsi="Georgia" w:cs="Times New Roman"/>
                <w:sz w:val="20"/>
                <w:szCs w:val="20"/>
              </w:rPr>
              <w:t>*Estimate based on small sample size; interpret with caution</w:t>
            </w:r>
          </w:p>
          <w:p w14:paraId="19C2570C" w14:textId="77777777" w:rsidR="00985F02" w:rsidRPr="006B1716" w:rsidRDefault="00985F02" w:rsidP="00985F02">
            <w:pPr>
              <w:rPr>
                <w:rFonts w:ascii="Georgia" w:hAnsi="Georgia" w:cs="Times New Roman"/>
              </w:rPr>
            </w:pPr>
            <w:r w:rsidRPr="006B1716">
              <w:rPr>
                <w:rFonts w:ascii="Georgia" w:hAnsi="Georgia" w:cs="Times New Roman"/>
                <w:sz w:val="20"/>
                <w:szCs w:val="20"/>
              </w:rPr>
              <w:t xml:space="preserve">Source: </w:t>
            </w:r>
            <w:r w:rsidRPr="006B1716">
              <w:rPr>
                <w:rFonts w:ascii="Georgia" w:hAnsi="Georgia"/>
                <w:i/>
                <w:sz w:val="20"/>
                <w:szCs w:val="20"/>
              </w:rPr>
              <w:t>PHMC Household Health Survey 2015</w:t>
            </w:r>
          </w:p>
        </w:tc>
      </w:tr>
      <w:bookmarkEnd w:id="43"/>
    </w:tbl>
    <w:p w14:paraId="33307483" w14:textId="77777777" w:rsidR="000412DC" w:rsidRPr="00787AB5" w:rsidRDefault="000412DC" w:rsidP="007B1CD5">
      <w:pPr>
        <w:spacing w:after="0" w:line="240" w:lineRule="auto"/>
        <w:rPr>
          <w:rFonts w:ascii="Georgia" w:hAnsi="Georgia"/>
          <w:sz w:val="16"/>
          <w:szCs w:val="16"/>
        </w:rPr>
      </w:pPr>
    </w:p>
    <w:p w14:paraId="64F28221" w14:textId="77777777" w:rsidR="007B1CD5" w:rsidRPr="008C6D8D" w:rsidRDefault="007B1CD5" w:rsidP="007B1CD5">
      <w:pPr>
        <w:spacing w:after="0" w:line="240" w:lineRule="auto"/>
        <w:rPr>
          <w:rFonts w:ascii="Georgia" w:hAnsi="Georgia"/>
          <w:sz w:val="24"/>
          <w:szCs w:val="24"/>
        </w:rPr>
      </w:pPr>
      <w:bookmarkStart w:id="44" w:name="_Hlk514492581"/>
      <w:r w:rsidRPr="008C6D8D">
        <w:rPr>
          <w:rFonts w:ascii="Georgia" w:hAnsi="Georgia"/>
          <w:sz w:val="24"/>
          <w:szCs w:val="24"/>
        </w:rPr>
        <w:t>Issues, challenges, unmet needs and priorities identified by key informants and focus group participants related to access to healthy and affordable food include</w:t>
      </w:r>
      <w:r w:rsidR="008C6D8D">
        <w:rPr>
          <w:rFonts w:ascii="Georgia" w:hAnsi="Georgia"/>
          <w:sz w:val="24"/>
          <w:szCs w:val="24"/>
        </w:rPr>
        <w:t xml:space="preserve"> (repeated from previous section on Access to Healthy and Affordable Food)</w:t>
      </w:r>
      <w:r w:rsidRPr="008C6D8D">
        <w:rPr>
          <w:rFonts w:ascii="Georgia" w:hAnsi="Georgia"/>
          <w:sz w:val="24"/>
          <w:szCs w:val="24"/>
        </w:rPr>
        <w:t>:</w:t>
      </w:r>
    </w:p>
    <w:p w14:paraId="46772333" w14:textId="77777777" w:rsidR="007B1CD5" w:rsidRPr="00787AB5" w:rsidRDefault="007B1CD5" w:rsidP="007B1CD5">
      <w:pPr>
        <w:spacing w:after="0" w:line="240" w:lineRule="auto"/>
        <w:rPr>
          <w:rFonts w:ascii="Georgia" w:hAnsi="Georgia"/>
          <w:color w:val="7030A0"/>
          <w:sz w:val="16"/>
          <w:szCs w:val="16"/>
          <w:highlight w:val="yellow"/>
        </w:rPr>
      </w:pPr>
    </w:p>
    <w:p w14:paraId="638E34FD" w14:textId="77777777" w:rsidR="005D438D" w:rsidRPr="006B1716" w:rsidRDefault="005D438D" w:rsidP="005D438D">
      <w:pPr>
        <w:pStyle w:val="ListParagraph"/>
        <w:numPr>
          <w:ilvl w:val="0"/>
          <w:numId w:val="39"/>
        </w:numPr>
        <w:ind w:left="360"/>
        <w:rPr>
          <w:rFonts w:ascii="Georgia" w:hAnsi="Georgia"/>
        </w:rPr>
      </w:pPr>
      <w:r w:rsidRPr="006B1716">
        <w:rPr>
          <w:rFonts w:ascii="Georgia" w:hAnsi="Georgia"/>
        </w:rPr>
        <w:t>Children are hungry; they do not always get a meal outside of subsidized school programs and the summer is problematic when they are not in school</w:t>
      </w:r>
      <w:r>
        <w:rPr>
          <w:rFonts w:ascii="Georgia" w:hAnsi="Georgia"/>
        </w:rPr>
        <w:t>.</w:t>
      </w:r>
    </w:p>
    <w:p w14:paraId="6193C977" w14:textId="77777777" w:rsidR="005D438D" w:rsidRPr="006B1716" w:rsidRDefault="005D438D" w:rsidP="005D438D">
      <w:pPr>
        <w:pStyle w:val="ListParagraph"/>
        <w:numPr>
          <w:ilvl w:val="0"/>
          <w:numId w:val="39"/>
        </w:numPr>
        <w:ind w:left="360"/>
        <w:rPr>
          <w:rFonts w:ascii="Georgia" w:hAnsi="Georgia"/>
        </w:rPr>
      </w:pPr>
      <w:r w:rsidRPr="006B1716">
        <w:rPr>
          <w:rFonts w:ascii="Georgia" w:hAnsi="Georgia"/>
        </w:rPr>
        <w:t>The elderly are not aware of food prep programs and many may be going hungry</w:t>
      </w:r>
      <w:r>
        <w:rPr>
          <w:rFonts w:ascii="Georgia" w:hAnsi="Georgia"/>
        </w:rPr>
        <w:t>.</w:t>
      </w:r>
    </w:p>
    <w:p w14:paraId="7DA4C839" w14:textId="77777777" w:rsidR="005D438D" w:rsidRPr="006B1716" w:rsidRDefault="005D438D" w:rsidP="005D438D">
      <w:pPr>
        <w:pStyle w:val="ListParagraph"/>
        <w:numPr>
          <w:ilvl w:val="0"/>
          <w:numId w:val="39"/>
        </w:numPr>
        <w:ind w:left="360"/>
        <w:rPr>
          <w:rFonts w:ascii="Georgia" w:hAnsi="Georgia"/>
        </w:rPr>
      </w:pPr>
      <w:r w:rsidRPr="006B1716">
        <w:rPr>
          <w:rFonts w:ascii="Georgia" w:hAnsi="Georgia"/>
        </w:rPr>
        <w:t>There are many fast food options and the community lacks healthier options</w:t>
      </w:r>
      <w:r>
        <w:rPr>
          <w:rFonts w:ascii="Georgia" w:hAnsi="Georgia"/>
        </w:rPr>
        <w:t>.</w:t>
      </w:r>
    </w:p>
    <w:p w14:paraId="35A2256C" w14:textId="77777777" w:rsidR="005D438D" w:rsidRPr="006B1716" w:rsidRDefault="005D438D" w:rsidP="005D438D">
      <w:pPr>
        <w:pStyle w:val="ListParagraph"/>
        <w:numPr>
          <w:ilvl w:val="0"/>
          <w:numId w:val="39"/>
        </w:numPr>
        <w:ind w:left="360"/>
        <w:rPr>
          <w:rFonts w:ascii="Georgia" w:hAnsi="Georgia"/>
        </w:rPr>
      </w:pPr>
      <w:r w:rsidRPr="006B1716">
        <w:rPr>
          <w:rFonts w:ascii="Georgia" w:hAnsi="Georgia"/>
        </w:rPr>
        <w:t xml:space="preserve">It’s cheaper to eat at fast food establishments than </w:t>
      </w:r>
      <w:r w:rsidR="002723D3">
        <w:rPr>
          <w:rFonts w:ascii="Georgia" w:hAnsi="Georgia"/>
        </w:rPr>
        <w:t>healthier</w:t>
      </w:r>
      <w:r w:rsidRPr="006B1716">
        <w:rPr>
          <w:rFonts w:ascii="Georgia" w:hAnsi="Georgia"/>
        </w:rPr>
        <w:t xml:space="preserve"> restaurants</w:t>
      </w:r>
      <w:r>
        <w:rPr>
          <w:rFonts w:ascii="Georgia" w:hAnsi="Georgia"/>
        </w:rPr>
        <w:t>.</w:t>
      </w:r>
    </w:p>
    <w:p w14:paraId="28827DAC" w14:textId="77777777" w:rsidR="002723D3" w:rsidRDefault="002723D3" w:rsidP="005D438D">
      <w:pPr>
        <w:pStyle w:val="ListParagraph"/>
        <w:numPr>
          <w:ilvl w:val="0"/>
          <w:numId w:val="39"/>
        </w:numPr>
        <w:ind w:left="360"/>
        <w:rPr>
          <w:rFonts w:ascii="Georgia" w:hAnsi="Georgia"/>
        </w:rPr>
      </w:pPr>
      <w:r>
        <w:rPr>
          <w:rFonts w:ascii="Georgia" w:hAnsi="Georgia"/>
        </w:rPr>
        <w:t>There is a perception that h</w:t>
      </w:r>
      <w:r w:rsidR="005D438D" w:rsidRPr="006B1716">
        <w:rPr>
          <w:rFonts w:ascii="Georgia" w:hAnsi="Georgia"/>
        </w:rPr>
        <w:t>ealthy foods are expensive and farmers markets are far away</w:t>
      </w:r>
      <w:r>
        <w:rPr>
          <w:rFonts w:ascii="Georgia" w:hAnsi="Georgia"/>
        </w:rPr>
        <w:t>.</w:t>
      </w:r>
    </w:p>
    <w:p w14:paraId="311BF65E" w14:textId="77777777" w:rsidR="005D438D" w:rsidRPr="006B1716" w:rsidRDefault="002723D3" w:rsidP="005D438D">
      <w:pPr>
        <w:pStyle w:val="ListParagraph"/>
        <w:numPr>
          <w:ilvl w:val="0"/>
          <w:numId w:val="39"/>
        </w:numPr>
        <w:ind w:left="360"/>
        <w:rPr>
          <w:rFonts w:ascii="Georgia" w:hAnsi="Georgia"/>
        </w:rPr>
      </w:pPr>
      <w:r>
        <w:rPr>
          <w:rFonts w:ascii="Georgia" w:hAnsi="Georgia"/>
        </w:rPr>
        <w:t>T</w:t>
      </w:r>
      <w:r w:rsidR="005D438D" w:rsidRPr="006B1716">
        <w:rPr>
          <w:rFonts w:ascii="Georgia" w:hAnsi="Georgia"/>
        </w:rPr>
        <w:t>here is no walkable access to fresh foods in Frankford</w:t>
      </w:r>
      <w:r w:rsidR="005D438D">
        <w:rPr>
          <w:rFonts w:ascii="Georgia" w:hAnsi="Georgia"/>
        </w:rPr>
        <w:t>.</w:t>
      </w:r>
    </w:p>
    <w:p w14:paraId="18C7478C" w14:textId="77777777" w:rsidR="005D438D" w:rsidRPr="00FC04ED" w:rsidRDefault="005D438D" w:rsidP="00FC04ED">
      <w:pPr>
        <w:pStyle w:val="ListParagraph"/>
        <w:numPr>
          <w:ilvl w:val="0"/>
          <w:numId w:val="39"/>
        </w:numPr>
        <w:ind w:left="360"/>
        <w:rPr>
          <w:rFonts w:ascii="Georgia" w:hAnsi="Georgia"/>
        </w:rPr>
      </w:pPr>
      <w:r w:rsidRPr="006B1716">
        <w:rPr>
          <w:rFonts w:ascii="Georgia" w:hAnsi="Georgia"/>
        </w:rPr>
        <w:t>The Thriftway that served Frankford closed and other markets are too far away and too expensive.</w:t>
      </w:r>
      <w:r w:rsidR="00FC04ED">
        <w:rPr>
          <w:rFonts w:ascii="Georgia" w:hAnsi="Georgia"/>
        </w:rPr>
        <w:t xml:space="preserve"> </w:t>
      </w:r>
      <w:r w:rsidR="00FC04ED" w:rsidRPr="006B1716">
        <w:rPr>
          <w:rFonts w:ascii="Georgia" w:hAnsi="Georgia"/>
        </w:rPr>
        <w:t xml:space="preserve">Some supermarkets </w:t>
      </w:r>
      <w:r w:rsidR="00FC04ED">
        <w:rPr>
          <w:rFonts w:ascii="Georgia" w:hAnsi="Georgia"/>
        </w:rPr>
        <w:t xml:space="preserve">in other areas </w:t>
      </w:r>
      <w:r w:rsidR="00FC04ED" w:rsidRPr="006B1716">
        <w:rPr>
          <w:rFonts w:ascii="Georgia" w:hAnsi="Georgia"/>
        </w:rPr>
        <w:t>are difficult to access</w:t>
      </w:r>
      <w:r w:rsidR="00FC04ED">
        <w:rPr>
          <w:rFonts w:ascii="Georgia" w:hAnsi="Georgia"/>
        </w:rPr>
        <w:t>.</w:t>
      </w:r>
    </w:p>
    <w:p w14:paraId="30107FB5" w14:textId="77777777" w:rsidR="005D438D" w:rsidRPr="006B1716" w:rsidRDefault="005D438D" w:rsidP="005D438D">
      <w:pPr>
        <w:pStyle w:val="ListParagraph"/>
        <w:numPr>
          <w:ilvl w:val="0"/>
          <w:numId w:val="39"/>
        </w:numPr>
        <w:ind w:left="360"/>
        <w:rPr>
          <w:rFonts w:ascii="Georgia" w:hAnsi="Georgia"/>
        </w:rPr>
      </w:pPr>
      <w:r w:rsidRPr="006B1716">
        <w:rPr>
          <w:rFonts w:ascii="Georgia" w:hAnsi="Georgia"/>
        </w:rPr>
        <w:t>The produce truck no longer comes to Frankford</w:t>
      </w:r>
      <w:r>
        <w:rPr>
          <w:rFonts w:ascii="Georgia" w:hAnsi="Georgia"/>
        </w:rPr>
        <w:t>.</w:t>
      </w:r>
    </w:p>
    <w:p w14:paraId="03FFFEED" w14:textId="77777777" w:rsidR="005D438D" w:rsidRPr="006B1716" w:rsidRDefault="005D438D" w:rsidP="005D438D">
      <w:pPr>
        <w:pStyle w:val="ListParagraph"/>
        <w:numPr>
          <w:ilvl w:val="0"/>
          <w:numId w:val="39"/>
        </w:numPr>
        <w:ind w:left="360"/>
        <w:rPr>
          <w:rFonts w:ascii="Georgia" w:hAnsi="Georgia"/>
        </w:rPr>
      </w:pPr>
      <w:r w:rsidRPr="006B1716">
        <w:rPr>
          <w:rFonts w:ascii="Georgia" w:hAnsi="Georgia"/>
        </w:rPr>
        <w:t>Using the bus to shop for food limits the amount of food that can be carried home</w:t>
      </w:r>
      <w:r>
        <w:rPr>
          <w:rFonts w:ascii="Georgia" w:hAnsi="Georgia"/>
        </w:rPr>
        <w:t>.</w:t>
      </w:r>
    </w:p>
    <w:p w14:paraId="0EE3781B" w14:textId="77777777" w:rsidR="005D438D" w:rsidRPr="006B1716" w:rsidRDefault="005D438D" w:rsidP="005D438D">
      <w:pPr>
        <w:pStyle w:val="ListParagraph"/>
        <w:numPr>
          <w:ilvl w:val="0"/>
          <w:numId w:val="39"/>
        </w:numPr>
        <w:ind w:left="360"/>
        <w:rPr>
          <w:rFonts w:ascii="Georgia" w:hAnsi="Georgia"/>
        </w:rPr>
      </w:pPr>
      <w:r w:rsidRPr="006B1716">
        <w:rPr>
          <w:rFonts w:ascii="Georgia" w:hAnsi="Georgia"/>
        </w:rPr>
        <w:t>There are too many stop and go corner stores selling only processed food and no fresh food options</w:t>
      </w:r>
      <w:r>
        <w:rPr>
          <w:rFonts w:ascii="Georgia" w:hAnsi="Georgia"/>
        </w:rPr>
        <w:t xml:space="preserve"> in lower Northeast Philadelphia.</w:t>
      </w:r>
    </w:p>
    <w:p w14:paraId="47836B84" w14:textId="77777777" w:rsidR="005D438D" w:rsidRPr="006B1716" w:rsidRDefault="005D438D" w:rsidP="005D438D">
      <w:pPr>
        <w:pStyle w:val="ListParagraph"/>
        <w:numPr>
          <w:ilvl w:val="0"/>
          <w:numId w:val="39"/>
        </w:numPr>
        <w:ind w:left="360"/>
        <w:rPr>
          <w:rFonts w:ascii="Georgia" w:hAnsi="Georgia"/>
        </w:rPr>
      </w:pPr>
      <w:r w:rsidRPr="006B1716">
        <w:rPr>
          <w:rFonts w:ascii="Georgia" w:hAnsi="Georgia"/>
        </w:rPr>
        <w:t xml:space="preserve">Produce grown in the Frankford </w:t>
      </w:r>
      <w:r w:rsidR="004D6D94">
        <w:rPr>
          <w:rFonts w:ascii="Georgia" w:hAnsi="Georgia"/>
        </w:rPr>
        <w:t>Hospital</w:t>
      </w:r>
      <w:r w:rsidRPr="006B1716">
        <w:rPr>
          <w:rFonts w:ascii="Georgia" w:hAnsi="Georgia"/>
        </w:rPr>
        <w:t xml:space="preserve"> garden is distributed to the community</w:t>
      </w:r>
      <w:r>
        <w:rPr>
          <w:rFonts w:ascii="Georgia" w:hAnsi="Georgia"/>
        </w:rPr>
        <w:t>.</w:t>
      </w:r>
    </w:p>
    <w:p w14:paraId="17C07A47" w14:textId="77777777" w:rsidR="005D438D" w:rsidRPr="00787AB5" w:rsidRDefault="005D438D" w:rsidP="005D438D">
      <w:pPr>
        <w:spacing w:after="0" w:line="240" w:lineRule="auto"/>
        <w:rPr>
          <w:rFonts w:ascii="Georgia" w:eastAsia="Times New Roman" w:hAnsi="Georgia" w:cs="Times New Roman"/>
          <w:color w:val="7030A0"/>
          <w:sz w:val="16"/>
          <w:szCs w:val="16"/>
        </w:rPr>
      </w:pPr>
    </w:p>
    <w:p w14:paraId="4E1FA8AB" w14:textId="77777777" w:rsidR="005D438D" w:rsidRPr="006B1716" w:rsidRDefault="005D438D" w:rsidP="005D438D">
      <w:pPr>
        <w:rPr>
          <w:rFonts w:ascii="Georgia" w:hAnsi="Georgia"/>
          <w:b/>
          <w:sz w:val="24"/>
          <w:szCs w:val="24"/>
        </w:rPr>
      </w:pPr>
      <w:r w:rsidRPr="006B1716">
        <w:rPr>
          <w:rFonts w:ascii="Georgia" w:hAnsi="Georgia"/>
          <w:b/>
          <w:sz w:val="24"/>
          <w:szCs w:val="24"/>
        </w:rPr>
        <w:t>Recommendations include:</w:t>
      </w:r>
    </w:p>
    <w:p w14:paraId="2F968EC6" w14:textId="77777777" w:rsidR="004E7582" w:rsidRPr="00B01AEC" w:rsidRDefault="005D438D" w:rsidP="00AD7B08">
      <w:pPr>
        <w:pStyle w:val="ListParagraph"/>
        <w:numPr>
          <w:ilvl w:val="0"/>
          <w:numId w:val="52"/>
        </w:numPr>
        <w:ind w:left="450"/>
        <w:rPr>
          <w:rFonts w:ascii="Georgia" w:hAnsi="Georgia" w:cstheme="minorBidi"/>
        </w:rPr>
      </w:pPr>
      <w:r w:rsidRPr="00B01AEC">
        <w:rPr>
          <w:rFonts w:ascii="Georgia" w:hAnsi="Georgia"/>
        </w:rPr>
        <w:t>Post signs about SNAP at hospitals and other places</w:t>
      </w:r>
      <w:bookmarkEnd w:id="44"/>
      <w:r w:rsidR="004E7582" w:rsidRPr="00B01AEC">
        <w:rPr>
          <w:rFonts w:ascii="Georgia" w:hAnsi="Georgia"/>
          <w:b/>
          <w:i/>
        </w:rPr>
        <w:br w:type="page"/>
      </w:r>
    </w:p>
    <w:p w14:paraId="3DF015ED" w14:textId="77777777" w:rsidR="00F300FF" w:rsidRPr="006B1716" w:rsidRDefault="00E11D8E" w:rsidP="00B336B8">
      <w:pPr>
        <w:rPr>
          <w:rFonts w:ascii="Georgia" w:hAnsi="Georgia" w:cs="Times New Roman"/>
          <w:b/>
          <w:i/>
          <w:sz w:val="24"/>
          <w:szCs w:val="24"/>
        </w:rPr>
      </w:pPr>
      <w:r w:rsidRPr="006B1716">
        <w:rPr>
          <w:rFonts w:ascii="Georgia" w:hAnsi="Georgia" w:cs="Times New Roman"/>
          <w:b/>
          <w:i/>
          <w:sz w:val="24"/>
          <w:szCs w:val="24"/>
        </w:rPr>
        <w:lastRenderedPageBreak/>
        <w:t xml:space="preserve">Alcohol </w:t>
      </w:r>
      <w:r w:rsidR="003C49D3" w:rsidRPr="006B1716">
        <w:rPr>
          <w:rFonts w:ascii="Georgia" w:hAnsi="Georgia" w:cs="Times New Roman"/>
          <w:b/>
          <w:i/>
          <w:sz w:val="24"/>
          <w:szCs w:val="24"/>
        </w:rPr>
        <w:t>and other Substance Abuse</w:t>
      </w:r>
    </w:p>
    <w:p w14:paraId="3E85F053" w14:textId="77777777" w:rsidR="00C3673B" w:rsidRDefault="00C3673B" w:rsidP="00C3673B">
      <w:pPr>
        <w:spacing w:after="0" w:line="240" w:lineRule="auto"/>
        <w:rPr>
          <w:rFonts w:ascii="Georgia" w:hAnsi="Georgia" w:cs="Times New Roman"/>
          <w:i/>
          <w:sz w:val="24"/>
          <w:szCs w:val="24"/>
        </w:rPr>
      </w:pPr>
      <w:r w:rsidRPr="006B1716">
        <w:rPr>
          <w:rFonts w:ascii="Georgia" w:hAnsi="Georgia" w:cs="Times New Roman"/>
          <w:i/>
          <w:sz w:val="24"/>
          <w:szCs w:val="24"/>
        </w:rPr>
        <w:t xml:space="preserve">Dr. Loren Robinson "sees a heroin-related issue almost every shift at Lansdale that </w:t>
      </w:r>
      <w:r w:rsidR="00C54933" w:rsidRPr="006B1716">
        <w:rPr>
          <w:rFonts w:ascii="Georgia" w:hAnsi="Georgia" w:cs="Times New Roman"/>
          <w:i/>
          <w:sz w:val="24"/>
          <w:szCs w:val="24"/>
        </w:rPr>
        <w:t xml:space="preserve">is </w:t>
      </w:r>
      <w:r w:rsidRPr="006B1716">
        <w:rPr>
          <w:rFonts w:ascii="Georgia" w:hAnsi="Georgia" w:cs="Times New Roman"/>
          <w:i/>
          <w:sz w:val="24"/>
          <w:szCs w:val="24"/>
        </w:rPr>
        <w:t>a big change from even a few years ago. 'The heroin epidemic is a huge problem for Philadelphia and our state</w:t>
      </w:r>
      <w:r w:rsidR="00DE55FD" w:rsidRPr="006B1716">
        <w:rPr>
          <w:rFonts w:ascii="Georgia" w:hAnsi="Georgia" w:cs="Times New Roman"/>
          <w:i/>
          <w:sz w:val="24"/>
          <w:szCs w:val="24"/>
        </w:rPr>
        <w:t>.</w:t>
      </w:r>
      <w:r w:rsidRPr="006B1716">
        <w:rPr>
          <w:rFonts w:ascii="Georgia" w:hAnsi="Georgia" w:cs="Times New Roman"/>
          <w:i/>
          <w:sz w:val="24"/>
          <w:szCs w:val="24"/>
        </w:rPr>
        <w:t>' "</w:t>
      </w:r>
      <w:r w:rsidRPr="006B1716">
        <w:rPr>
          <w:rStyle w:val="EndnoteReference"/>
          <w:rFonts w:ascii="Georgia" w:hAnsi="Georgia" w:cs="Times New Roman"/>
          <w:i/>
          <w:sz w:val="24"/>
          <w:szCs w:val="24"/>
        </w:rPr>
        <w:endnoteReference w:id="74"/>
      </w:r>
    </w:p>
    <w:p w14:paraId="33618814" w14:textId="77777777" w:rsidR="00855B69" w:rsidRPr="00855B69" w:rsidRDefault="00855B69" w:rsidP="00C3673B">
      <w:pPr>
        <w:spacing w:after="0" w:line="240" w:lineRule="auto"/>
        <w:rPr>
          <w:rFonts w:ascii="Georgia" w:hAnsi="Georgia" w:cs="Times New Roman"/>
          <w:i/>
          <w:sz w:val="24"/>
          <w:szCs w:val="24"/>
        </w:rPr>
      </w:pPr>
    </w:p>
    <w:p w14:paraId="3FAE3EA2" w14:textId="77777777" w:rsidR="00C3673B" w:rsidRDefault="00855B69" w:rsidP="008927C7">
      <w:pPr>
        <w:spacing w:after="0" w:line="240" w:lineRule="auto"/>
        <w:rPr>
          <w:rFonts w:ascii="Georgia" w:hAnsi="Georgia"/>
          <w:i/>
          <w:sz w:val="24"/>
          <w:szCs w:val="24"/>
        </w:rPr>
      </w:pPr>
      <w:bookmarkStart w:id="45" w:name="_Hlk514492674"/>
      <w:r w:rsidRPr="00855B69">
        <w:rPr>
          <w:rFonts w:ascii="Georgia" w:hAnsi="Georgia"/>
          <w:i/>
          <w:sz w:val="24"/>
          <w:szCs w:val="24"/>
        </w:rPr>
        <w:t>“I think it’s such a taboo, something we don’t talk about, behavioral health and drug addiction, so it’s swept under the carpet and that’s primarily the reason why we don’t see resources … So I think it’s the stigma attached to it.</w:t>
      </w:r>
      <w:r w:rsidR="00BB6859">
        <w:rPr>
          <w:rFonts w:ascii="Georgia" w:hAnsi="Georgia"/>
          <w:i/>
          <w:sz w:val="24"/>
          <w:szCs w:val="24"/>
        </w:rPr>
        <w:t>”</w:t>
      </w:r>
      <w:r w:rsidRPr="00855B69">
        <w:rPr>
          <w:rFonts w:ascii="Georgia" w:hAnsi="Georgia"/>
          <w:i/>
          <w:sz w:val="24"/>
          <w:szCs w:val="24"/>
        </w:rPr>
        <w:t xml:space="preserve"> (</w:t>
      </w:r>
      <w:r w:rsidR="008B2951">
        <w:rPr>
          <w:rFonts w:ascii="Georgia" w:hAnsi="Georgia"/>
          <w:i/>
          <w:sz w:val="24"/>
          <w:szCs w:val="24"/>
        </w:rPr>
        <w:t>Bucks County k</w:t>
      </w:r>
      <w:r w:rsidRPr="00855B69">
        <w:rPr>
          <w:rFonts w:ascii="Georgia" w:hAnsi="Georgia"/>
          <w:i/>
          <w:sz w:val="24"/>
          <w:szCs w:val="24"/>
        </w:rPr>
        <w:t>ey informant)</w:t>
      </w:r>
    </w:p>
    <w:p w14:paraId="1AA59EC0" w14:textId="77777777" w:rsidR="008927C7" w:rsidRPr="00F7136F" w:rsidRDefault="008927C7" w:rsidP="008927C7">
      <w:pPr>
        <w:spacing w:after="0" w:line="240" w:lineRule="auto"/>
        <w:rPr>
          <w:rFonts w:ascii="Georgia" w:hAnsi="Georgia"/>
          <w:b/>
          <w:i/>
          <w:sz w:val="24"/>
          <w:szCs w:val="24"/>
        </w:rPr>
      </w:pPr>
    </w:p>
    <w:p w14:paraId="5EC7F3AE" w14:textId="77777777" w:rsidR="008B2951" w:rsidRPr="008B2951" w:rsidRDefault="008B2951" w:rsidP="00855B69">
      <w:pPr>
        <w:rPr>
          <w:rFonts w:ascii="Georgia" w:hAnsi="Georgia"/>
          <w:i/>
          <w:sz w:val="24"/>
          <w:szCs w:val="24"/>
        </w:rPr>
      </w:pPr>
      <w:r w:rsidRPr="008B2951">
        <w:rPr>
          <w:rFonts w:ascii="Georgia" w:hAnsi="Georgia"/>
          <w:i/>
          <w:sz w:val="24"/>
          <w:szCs w:val="24"/>
        </w:rPr>
        <w:t>“That is the mean problem, the drugs”.  (Frankford key informant)</w:t>
      </w:r>
    </w:p>
    <w:bookmarkEnd w:id="45"/>
    <w:p w14:paraId="37DC4270" w14:textId="77777777" w:rsidR="00AE1052" w:rsidRPr="006B1716" w:rsidRDefault="00FD3355" w:rsidP="001C42E5">
      <w:pPr>
        <w:pStyle w:val="NormalWeb"/>
        <w:shd w:val="clear" w:color="auto" w:fill="FFFFFF"/>
        <w:spacing w:before="0" w:beforeAutospacing="0" w:after="0" w:afterAutospacing="0"/>
        <w:rPr>
          <w:rFonts w:ascii="Georgia" w:hAnsi="Georgia"/>
        </w:rPr>
      </w:pPr>
      <w:r w:rsidRPr="006B1716">
        <w:rPr>
          <w:rFonts w:ascii="Georgia" w:hAnsi="Georgia"/>
        </w:rPr>
        <w:t xml:space="preserve">Almost 95% </w:t>
      </w:r>
      <w:r w:rsidR="00E11D8E" w:rsidRPr="006B1716">
        <w:rPr>
          <w:rFonts w:ascii="Georgia" w:hAnsi="Georgia"/>
        </w:rPr>
        <w:t>of people with substance use problems are cons</w:t>
      </w:r>
      <w:r w:rsidR="00CE1513" w:rsidRPr="006B1716">
        <w:rPr>
          <w:rFonts w:ascii="Georgia" w:hAnsi="Georgia"/>
        </w:rPr>
        <w:t xml:space="preserve">idered unaware of their problem and as a result many do not seek care. </w:t>
      </w:r>
      <w:r w:rsidR="00E11D8E" w:rsidRPr="006B1716">
        <w:rPr>
          <w:rFonts w:ascii="Georgia" w:hAnsi="Georgia"/>
        </w:rPr>
        <w:t xml:space="preserve">Substance abuse has a major impact on individuals, families, and communities. The effects of substance abuse </w:t>
      </w:r>
      <w:r w:rsidR="00CE1513" w:rsidRPr="006B1716">
        <w:rPr>
          <w:rFonts w:ascii="Georgia" w:hAnsi="Georgia"/>
        </w:rPr>
        <w:t>significantly contribute</w:t>
      </w:r>
      <w:r w:rsidR="00E11D8E" w:rsidRPr="006B1716">
        <w:rPr>
          <w:rFonts w:ascii="Georgia" w:hAnsi="Georgia"/>
        </w:rPr>
        <w:t xml:space="preserve"> to costly social, physical, ment</w:t>
      </w:r>
      <w:r w:rsidR="00CE1513" w:rsidRPr="006B1716">
        <w:rPr>
          <w:rFonts w:ascii="Georgia" w:hAnsi="Georgia"/>
        </w:rPr>
        <w:t>al, and public health problems including t</w:t>
      </w:r>
      <w:r w:rsidR="00E11D8E" w:rsidRPr="006B1716">
        <w:rPr>
          <w:rFonts w:ascii="Georgia" w:hAnsi="Georgia"/>
        </w:rPr>
        <w:t>eenage pregnancy</w:t>
      </w:r>
      <w:r w:rsidR="00CE1513" w:rsidRPr="006B1716">
        <w:rPr>
          <w:rFonts w:ascii="Georgia" w:hAnsi="Georgia"/>
        </w:rPr>
        <w:t xml:space="preserve">, </w:t>
      </w:r>
      <w:r w:rsidR="00E11D8E" w:rsidRPr="006B1716">
        <w:rPr>
          <w:rFonts w:ascii="Georgia" w:hAnsi="Georgia"/>
        </w:rPr>
        <w:t>HIV/AIDS</w:t>
      </w:r>
      <w:r w:rsidR="00CE1513" w:rsidRPr="006B1716">
        <w:rPr>
          <w:rFonts w:ascii="Georgia" w:hAnsi="Georgia"/>
        </w:rPr>
        <w:t>, o</w:t>
      </w:r>
      <w:r w:rsidR="00E11D8E" w:rsidRPr="006B1716">
        <w:rPr>
          <w:rFonts w:ascii="Georgia" w:hAnsi="Georgia"/>
        </w:rPr>
        <w:t>the</w:t>
      </w:r>
      <w:r w:rsidR="00CE1513" w:rsidRPr="006B1716">
        <w:rPr>
          <w:rFonts w:ascii="Georgia" w:hAnsi="Georgia"/>
        </w:rPr>
        <w:t>r sexually transmitted diseases, d</w:t>
      </w:r>
      <w:r w:rsidR="00E11D8E" w:rsidRPr="006B1716">
        <w:rPr>
          <w:rFonts w:ascii="Georgia" w:hAnsi="Georgia"/>
        </w:rPr>
        <w:t>omestic violence</w:t>
      </w:r>
      <w:r w:rsidR="00CE1513" w:rsidRPr="006B1716">
        <w:rPr>
          <w:rFonts w:ascii="Georgia" w:hAnsi="Georgia"/>
        </w:rPr>
        <w:t>, c</w:t>
      </w:r>
      <w:r w:rsidR="00E11D8E" w:rsidRPr="006B1716">
        <w:rPr>
          <w:rFonts w:ascii="Georgia" w:hAnsi="Georgia"/>
        </w:rPr>
        <w:t>hild abuse</w:t>
      </w:r>
      <w:r w:rsidR="00CE1513" w:rsidRPr="006B1716">
        <w:rPr>
          <w:rFonts w:ascii="Georgia" w:hAnsi="Georgia"/>
        </w:rPr>
        <w:t>, m</w:t>
      </w:r>
      <w:r w:rsidR="00E11D8E" w:rsidRPr="006B1716">
        <w:rPr>
          <w:rFonts w:ascii="Georgia" w:hAnsi="Georgia"/>
        </w:rPr>
        <w:t>otor vehicle crashes</w:t>
      </w:r>
      <w:r w:rsidR="00CE1513" w:rsidRPr="006B1716">
        <w:rPr>
          <w:rFonts w:ascii="Georgia" w:hAnsi="Georgia"/>
        </w:rPr>
        <w:t>, p</w:t>
      </w:r>
      <w:r w:rsidR="00E11D8E" w:rsidRPr="006B1716">
        <w:rPr>
          <w:rFonts w:ascii="Georgia" w:hAnsi="Georgia"/>
        </w:rPr>
        <w:t>hysical fights</w:t>
      </w:r>
      <w:r w:rsidR="00CE1513" w:rsidRPr="006B1716">
        <w:rPr>
          <w:rFonts w:ascii="Georgia" w:hAnsi="Georgia"/>
        </w:rPr>
        <w:t>, c</w:t>
      </w:r>
      <w:r w:rsidR="00E11D8E" w:rsidRPr="006B1716">
        <w:rPr>
          <w:rFonts w:ascii="Georgia" w:hAnsi="Georgia"/>
        </w:rPr>
        <w:t>rime</w:t>
      </w:r>
      <w:r w:rsidR="00CE1513" w:rsidRPr="006B1716">
        <w:rPr>
          <w:rFonts w:ascii="Georgia" w:hAnsi="Georgia"/>
        </w:rPr>
        <w:t>, h</w:t>
      </w:r>
      <w:r w:rsidR="00E11D8E" w:rsidRPr="006B1716">
        <w:rPr>
          <w:rFonts w:ascii="Georgia" w:hAnsi="Georgia"/>
        </w:rPr>
        <w:t>omicide</w:t>
      </w:r>
      <w:r w:rsidR="00CE1513" w:rsidRPr="006B1716">
        <w:rPr>
          <w:rFonts w:ascii="Georgia" w:hAnsi="Georgia"/>
        </w:rPr>
        <w:t xml:space="preserve"> and s</w:t>
      </w:r>
      <w:r w:rsidR="00E11D8E" w:rsidRPr="006B1716">
        <w:rPr>
          <w:rFonts w:ascii="Georgia" w:hAnsi="Georgia"/>
        </w:rPr>
        <w:t>uicide</w:t>
      </w:r>
      <w:r w:rsidR="00CE1513" w:rsidRPr="006B1716">
        <w:rPr>
          <w:rFonts w:ascii="Georgia" w:hAnsi="Georgia"/>
        </w:rPr>
        <w:t xml:space="preserve"> (Healthy People 2020).</w:t>
      </w:r>
      <w:r w:rsidR="00CE1513" w:rsidRPr="006B1716">
        <w:rPr>
          <w:rFonts w:ascii="Georgia" w:hAnsi="Georgia"/>
          <w:color w:val="7030A0"/>
        </w:rPr>
        <w:t xml:space="preserve">  </w:t>
      </w:r>
      <w:r w:rsidR="00CE1513" w:rsidRPr="006B1716">
        <w:rPr>
          <w:rFonts w:ascii="Georgia" w:hAnsi="Georgia"/>
        </w:rPr>
        <w:t>Binge drinking is particularly problematic</w:t>
      </w:r>
      <w:r w:rsidRPr="006B1716">
        <w:rPr>
          <w:rFonts w:ascii="Georgia" w:hAnsi="Georgia"/>
        </w:rPr>
        <w:t>.</w:t>
      </w:r>
    </w:p>
    <w:p w14:paraId="17ED8F91" w14:textId="77777777" w:rsidR="00C44FC4" w:rsidRPr="006663A9" w:rsidRDefault="00C44FC4" w:rsidP="001C42E5">
      <w:pPr>
        <w:pStyle w:val="NormalWeb"/>
        <w:shd w:val="clear" w:color="auto" w:fill="FFFFFF"/>
        <w:spacing w:before="0" w:beforeAutospacing="0" w:after="0" w:afterAutospacing="0"/>
        <w:rPr>
          <w:rFonts w:ascii="Georgia" w:hAnsi="Georgia"/>
          <w:color w:val="7030A0"/>
          <w:sz w:val="20"/>
          <w:szCs w:val="20"/>
        </w:rPr>
      </w:pPr>
    </w:p>
    <w:p w14:paraId="0FA96F17" w14:textId="77777777" w:rsidR="00DD550B" w:rsidRPr="006B1716" w:rsidRDefault="001B6024" w:rsidP="001C42E5">
      <w:pPr>
        <w:pStyle w:val="NormalWeb"/>
        <w:shd w:val="clear" w:color="auto" w:fill="FFFFFF"/>
        <w:spacing w:before="0" w:beforeAutospacing="0" w:after="0" w:afterAutospacing="0"/>
        <w:rPr>
          <w:rStyle w:val="field-content9"/>
          <w:rFonts w:ascii="Georgia" w:hAnsi="Georgia"/>
        </w:rPr>
      </w:pPr>
      <w:r w:rsidRPr="006B1716">
        <w:rPr>
          <w:rFonts w:ascii="Georgia" w:hAnsi="Georgia"/>
        </w:rPr>
        <w:t xml:space="preserve">Following President’s Trump’s October 2017 declaration that opioid misuse is national public health emergency, in January 2018, Pennsylvania </w:t>
      </w:r>
      <w:r w:rsidRPr="006B1716">
        <w:rPr>
          <w:rFonts w:ascii="Georgia" w:hAnsi="Georgia"/>
          <w:shd w:val="clear" w:color="auto" w:fill="FFFFFF"/>
        </w:rPr>
        <w:t>Governor Tom Wolf issued a disaster declaration for the “heroin and opioid epidemic” that’s killing Pennsylvanians every day.</w:t>
      </w:r>
      <w:r w:rsidRPr="006B1716">
        <w:rPr>
          <w:rStyle w:val="EndnoteReference"/>
          <w:rFonts w:ascii="Georgia" w:hAnsi="Georgia"/>
          <w:shd w:val="clear" w:color="auto" w:fill="FFFFFF"/>
        </w:rPr>
        <w:endnoteReference w:id="75"/>
      </w:r>
      <w:r w:rsidRPr="006B1716">
        <w:rPr>
          <w:rFonts w:ascii="Georgia" w:hAnsi="Georgia"/>
          <w:shd w:val="clear" w:color="auto" w:fill="FFFFFF"/>
        </w:rPr>
        <w:t xml:space="preserve">  </w:t>
      </w:r>
      <w:r w:rsidR="00A24F95" w:rsidRPr="006B1716">
        <w:rPr>
          <w:rFonts w:ascii="Georgia" w:hAnsi="Georgia"/>
        </w:rPr>
        <w:t>In 2016, Pennsylvania had the 5</w:t>
      </w:r>
      <w:r w:rsidR="00A24F95" w:rsidRPr="006B1716">
        <w:rPr>
          <w:rFonts w:ascii="Georgia" w:hAnsi="Georgia"/>
          <w:vertAlign w:val="superscript"/>
        </w:rPr>
        <w:t>th</w:t>
      </w:r>
      <w:r w:rsidR="00A24F95" w:rsidRPr="006B1716">
        <w:rPr>
          <w:rFonts w:ascii="Georgia" w:hAnsi="Georgia"/>
        </w:rPr>
        <w:t xml:space="preserve"> highest </w:t>
      </w:r>
      <w:r w:rsidR="00975022" w:rsidRPr="006B1716">
        <w:rPr>
          <w:rFonts w:ascii="Georgia" w:hAnsi="Georgia"/>
        </w:rPr>
        <w:t xml:space="preserve">age-adjusted </w:t>
      </w:r>
      <w:r w:rsidR="00A24F95" w:rsidRPr="006B1716">
        <w:rPr>
          <w:rFonts w:ascii="Georgia" w:hAnsi="Georgia"/>
        </w:rPr>
        <w:t xml:space="preserve">drug overdose </w:t>
      </w:r>
      <w:r w:rsidR="00975022" w:rsidRPr="006B1716">
        <w:rPr>
          <w:rFonts w:ascii="Georgia" w:hAnsi="Georgia"/>
        </w:rPr>
        <w:t xml:space="preserve">mortality </w:t>
      </w:r>
      <w:r w:rsidR="00A24F95" w:rsidRPr="006B1716">
        <w:rPr>
          <w:rFonts w:ascii="Georgia" w:hAnsi="Georgia"/>
        </w:rPr>
        <w:t>rate in the country (37.9 per 100,000).</w:t>
      </w:r>
      <w:r w:rsidR="00A24F95" w:rsidRPr="006B1716">
        <w:rPr>
          <w:rStyle w:val="EndnoteReference"/>
          <w:rFonts w:ascii="Georgia" w:hAnsi="Georgia"/>
        </w:rPr>
        <w:endnoteReference w:id="76"/>
      </w:r>
      <w:r w:rsidR="00DA6BB4" w:rsidRPr="006B1716">
        <w:rPr>
          <w:rFonts w:ascii="Georgia" w:hAnsi="Georgia"/>
        </w:rPr>
        <w:t xml:space="preserve"> </w:t>
      </w:r>
      <w:r w:rsidR="00975022" w:rsidRPr="006B1716">
        <w:rPr>
          <w:rFonts w:ascii="Georgia" w:hAnsi="Georgia"/>
        </w:rPr>
        <w:t xml:space="preserve"> </w:t>
      </w:r>
      <w:r w:rsidR="00C44FC4" w:rsidRPr="006B1716">
        <w:rPr>
          <w:rFonts w:ascii="Georgia" w:hAnsi="Georgia"/>
        </w:rPr>
        <w:t>The presence of an opioid, illicit or prescribed by a doctor, was identified in 8</w:t>
      </w:r>
      <w:r w:rsidR="00B336B8" w:rsidRPr="006B1716">
        <w:rPr>
          <w:rFonts w:ascii="Georgia" w:hAnsi="Georgia"/>
        </w:rPr>
        <w:t>5%</w:t>
      </w:r>
      <w:r w:rsidR="00C44FC4" w:rsidRPr="006B1716">
        <w:rPr>
          <w:rFonts w:ascii="Georgia" w:hAnsi="Georgia"/>
        </w:rPr>
        <w:t xml:space="preserve"> of drug-related overdose deaths in Pennsylvania in 2016.</w:t>
      </w:r>
      <w:r w:rsidR="00C44FC4" w:rsidRPr="006B1716">
        <w:rPr>
          <w:rStyle w:val="EndnoteReference"/>
          <w:rFonts w:ascii="Georgia" w:hAnsi="Georgia"/>
        </w:rPr>
        <w:endnoteReference w:id="77"/>
      </w:r>
      <w:r w:rsidR="00E1278F" w:rsidRPr="006B1716">
        <w:rPr>
          <w:rStyle w:val="field-content9"/>
          <w:rFonts w:ascii="Georgia" w:hAnsi="Georgia"/>
        </w:rPr>
        <w:t xml:space="preserve">  </w:t>
      </w:r>
      <w:r w:rsidR="00025B1E" w:rsidRPr="006B1716">
        <w:rPr>
          <w:rStyle w:val="field-content9"/>
          <w:rFonts w:ascii="Georgia" w:hAnsi="Georgia"/>
        </w:rPr>
        <w:t>One out of every 550 patients initiated</w:t>
      </w:r>
      <w:r w:rsidR="00A76F15" w:rsidRPr="006B1716">
        <w:rPr>
          <w:rStyle w:val="field-content9"/>
          <w:rFonts w:ascii="Georgia" w:hAnsi="Georgia"/>
        </w:rPr>
        <w:t xml:space="preserve"> on an opioid prescription succumbs to an opioid-related cause of death 2.6 years later.</w:t>
      </w:r>
      <w:r w:rsidR="00A76F15" w:rsidRPr="006B1716">
        <w:rPr>
          <w:rStyle w:val="EndnoteReference"/>
          <w:rFonts w:ascii="Georgia" w:hAnsi="Georgia"/>
        </w:rPr>
        <w:endnoteReference w:id="78"/>
      </w:r>
      <w:r w:rsidR="00A76F15" w:rsidRPr="006B1716">
        <w:rPr>
          <w:rStyle w:val="field-content9"/>
          <w:rFonts w:ascii="Georgia" w:hAnsi="Georgia"/>
        </w:rPr>
        <w:t xml:space="preserve">  </w:t>
      </w:r>
      <w:r w:rsidRPr="006B1716">
        <w:rPr>
          <w:rStyle w:val="field-content9"/>
          <w:rFonts w:ascii="Georgia" w:hAnsi="Georgia"/>
        </w:rPr>
        <w:t>For the combined years 2011-2013,</w:t>
      </w:r>
      <w:r w:rsidR="00E1278F" w:rsidRPr="006B1716">
        <w:rPr>
          <w:rStyle w:val="field-content9"/>
          <w:rFonts w:ascii="Georgia" w:hAnsi="Georgia"/>
        </w:rPr>
        <w:t xml:space="preserve"> </w:t>
      </w:r>
      <w:r w:rsidR="004C65A2" w:rsidRPr="006B1716">
        <w:rPr>
          <w:rFonts w:ascii="Georgia" w:hAnsi="Georgia"/>
        </w:rPr>
        <w:t>Pennsylvania led the country in drug overdose deaths among men ages 19 to 25; within Pennsylvania, Bucks County had the highest rate at 73.3 per 100,000 male residents in that age group, and Montgomery had the second highest rate at 41.6.</w:t>
      </w:r>
      <w:r w:rsidR="004C65A2" w:rsidRPr="006B1716">
        <w:rPr>
          <w:rStyle w:val="EndnoteReference"/>
          <w:rFonts w:ascii="Georgia" w:hAnsi="Georgia"/>
        </w:rPr>
        <w:endnoteReference w:id="79"/>
      </w:r>
      <w:r w:rsidR="004C65A2" w:rsidRPr="006B1716">
        <w:rPr>
          <w:rFonts w:ascii="Georgia" w:hAnsi="Georgia"/>
          <w:color w:val="7030A0"/>
        </w:rPr>
        <w:t xml:space="preserve">   </w:t>
      </w:r>
      <w:r w:rsidR="004C65A2" w:rsidRPr="006B1716">
        <w:rPr>
          <w:rFonts w:ascii="Georgia" w:hAnsi="Georgia"/>
        </w:rPr>
        <w:t>These rates</w:t>
      </w:r>
      <w:r w:rsidR="004C65A2" w:rsidRPr="006B1716">
        <w:rPr>
          <w:rFonts w:ascii="Georgia" w:hAnsi="Georgia"/>
          <w:color w:val="7030A0"/>
        </w:rPr>
        <w:t xml:space="preserve"> </w:t>
      </w:r>
      <w:r w:rsidR="004C65A2" w:rsidRPr="006B1716">
        <w:rPr>
          <w:rFonts w:ascii="Georgia" w:hAnsi="Georgia"/>
        </w:rPr>
        <w:t xml:space="preserve">far exceed the Healthy People 2020 substance abuse </w:t>
      </w:r>
      <w:r w:rsidR="001A12BF" w:rsidRPr="006B1716">
        <w:rPr>
          <w:rFonts w:ascii="Georgia" w:hAnsi="Georgia"/>
        </w:rPr>
        <w:t xml:space="preserve">goal of </w:t>
      </w:r>
      <w:r w:rsidR="001A12BF" w:rsidRPr="006B1716">
        <w:rPr>
          <w:rStyle w:val="field-content9"/>
          <w:rFonts w:ascii="Georgia" w:hAnsi="Georgia"/>
        </w:rPr>
        <w:t>11.3 all-age deaths per 100,000 population.</w:t>
      </w:r>
    </w:p>
    <w:p w14:paraId="72178EC8" w14:textId="2C66B4DC" w:rsidR="00DD550B" w:rsidRPr="006B1716" w:rsidRDefault="00A67EC0" w:rsidP="001C42E5">
      <w:pPr>
        <w:pStyle w:val="NormalWeb"/>
        <w:shd w:val="clear" w:color="auto" w:fill="FFFFFF"/>
        <w:spacing w:before="0" w:beforeAutospacing="0" w:after="0" w:afterAutospacing="0"/>
        <w:rPr>
          <w:rFonts w:ascii="Georgia" w:hAnsi="Georgia"/>
          <w:bCs/>
          <w:color w:val="000000"/>
        </w:rPr>
      </w:pPr>
      <w:r>
        <w:rPr>
          <w:rFonts w:ascii="Georgia" w:hAnsi="Georgia"/>
          <w:noProof/>
        </w:rPr>
        <mc:AlternateContent>
          <mc:Choice Requires="wps">
            <w:drawing>
              <wp:anchor distT="0" distB="0" distL="114300" distR="114300" simplePos="0" relativeHeight="251704832" behindDoc="0" locked="0" layoutInCell="1" allowOverlap="1" wp14:anchorId="00CE6C45" wp14:editId="5F2BBFB7">
                <wp:simplePos x="0" y="0"/>
                <wp:positionH relativeFrom="column">
                  <wp:posOffset>1162050</wp:posOffset>
                </wp:positionH>
                <wp:positionV relativeFrom="paragraph">
                  <wp:posOffset>55245</wp:posOffset>
                </wp:positionV>
                <wp:extent cx="4914900" cy="285750"/>
                <wp:effectExtent l="0" t="2540" r="0" b="0"/>
                <wp:wrapNone/>
                <wp:docPr id="4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81083" w14:textId="77777777" w:rsidR="005634A9" w:rsidRDefault="005634A9" w:rsidP="006C0355">
                            <w:pPr>
                              <w:jc w:val="center"/>
                            </w:pPr>
                            <w:r>
                              <w:t>Number of Drug-Related Overdose Deaths by County, Pennsylvania,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6C45" id="Text Box 129" o:spid="_x0000_s1051" type="#_x0000_t202" style="position:absolute;margin-left:91.5pt;margin-top:4.35pt;width:387pt;height: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" filled="f" stroked="f">
                <v:textbox>
                  <w:txbxContent>
                    <w:p w14:paraId="3CD81083" w14:textId="77777777" w:rsidR="005634A9" w:rsidRDefault="005634A9" w:rsidP="006C0355">
                      <w:pPr>
                        <w:jc w:val="center"/>
                      </w:pPr>
                      <w:r>
                        <w:t>Number of Drug-Related Overdose Deaths by County, Pennsylvania, 2016</w:t>
                      </w:r>
                    </w:p>
                  </w:txbxContent>
                </v:textbox>
              </v:shape>
            </w:pict>
          </mc:Fallback>
        </mc:AlternateContent>
      </w:r>
      <w:r w:rsidR="00670A9F" w:rsidRPr="006B1716">
        <w:rPr>
          <w:rFonts w:ascii="Georgia" w:hAnsi="Georgia"/>
          <w:noProof/>
        </w:rPr>
        <w:drawing>
          <wp:anchor distT="0" distB="0" distL="114300" distR="114300" simplePos="0" relativeHeight="251641344" behindDoc="1" locked="0" layoutInCell="1" allowOverlap="1" wp14:anchorId="0A1C5070" wp14:editId="418B202D">
            <wp:simplePos x="0" y="0"/>
            <wp:positionH relativeFrom="column">
              <wp:posOffset>723900</wp:posOffset>
            </wp:positionH>
            <wp:positionV relativeFrom="paragraph">
              <wp:posOffset>10795</wp:posOffset>
            </wp:positionV>
            <wp:extent cx="4855210" cy="2907665"/>
            <wp:effectExtent l="0" t="0" r="0" b="0"/>
            <wp:wrapTight wrapText="bothSides">
              <wp:wrapPolygon edited="0">
                <wp:start x="0" y="0"/>
                <wp:lineTo x="0" y="21510"/>
                <wp:lineTo x="21527" y="21510"/>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855210" cy="2907665"/>
                    </a:xfrm>
                    <a:prstGeom prst="rect">
                      <a:avLst/>
                    </a:prstGeom>
                  </pic:spPr>
                </pic:pic>
              </a:graphicData>
            </a:graphic>
            <wp14:sizeRelH relativeFrom="page">
              <wp14:pctWidth>0</wp14:pctWidth>
            </wp14:sizeRelH>
            <wp14:sizeRelV relativeFrom="page">
              <wp14:pctHeight>0</wp14:pctHeight>
            </wp14:sizeRelV>
          </wp:anchor>
        </w:drawing>
      </w:r>
    </w:p>
    <w:p w14:paraId="0CCD8F29"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44F9DF27"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40F2AB0B"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38989099"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4FF021FC"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4A54A9AC"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2CFDFF41"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27363D4D"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66DA80E5"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678FCDCC"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12D6E793"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597EAB6C"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6B8330D6"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22F58372"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3FC07013" w14:textId="77777777" w:rsidR="00DD550B" w:rsidRPr="006B1716" w:rsidRDefault="00DD550B" w:rsidP="001C42E5">
      <w:pPr>
        <w:pStyle w:val="NormalWeb"/>
        <w:shd w:val="clear" w:color="auto" w:fill="FFFFFF"/>
        <w:spacing w:before="0" w:beforeAutospacing="0" w:after="0" w:afterAutospacing="0"/>
        <w:rPr>
          <w:rFonts w:ascii="Georgia" w:hAnsi="Georgia"/>
          <w:bCs/>
          <w:color w:val="000000"/>
        </w:rPr>
      </w:pPr>
    </w:p>
    <w:p w14:paraId="54986391" w14:textId="77777777" w:rsidR="00670A9F" w:rsidRDefault="00670A9F" w:rsidP="001C42E5">
      <w:pPr>
        <w:pStyle w:val="NormalWeb"/>
        <w:shd w:val="clear" w:color="auto" w:fill="FFFFFF"/>
        <w:spacing w:before="0" w:beforeAutospacing="0" w:after="0" w:afterAutospacing="0"/>
        <w:rPr>
          <w:rFonts w:ascii="Georgia" w:hAnsi="Georgia"/>
          <w:bCs/>
          <w:color w:val="000000"/>
        </w:rPr>
      </w:pPr>
    </w:p>
    <w:p w14:paraId="75308345" w14:textId="77777777" w:rsidR="004F090C" w:rsidRPr="006B1716" w:rsidRDefault="001B6579" w:rsidP="001C42E5">
      <w:pPr>
        <w:pStyle w:val="NormalWeb"/>
        <w:shd w:val="clear" w:color="auto" w:fill="FFFFFF"/>
        <w:spacing w:before="0" w:beforeAutospacing="0" w:after="0" w:afterAutospacing="0"/>
        <w:rPr>
          <w:rStyle w:val="field-content9"/>
          <w:rFonts w:ascii="Georgia" w:hAnsi="Georgia"/>
        </w:rPr>
      </w:pPr>
      <w:r w:rsidRPr="006B1716">
        <w:rPr>
          <w:rFonts w:ascii="Georgia" w:hAnsi="Georgia"/>
          <w:bCs/>
          <w:color w:val="000000"/>
        </w:rPr>
        <w:t>To help, the Bensalem Police Department created BPAIR, Bensalem Police Assisting in Recovery, for any Bensalem resident struggling with substance abuse.  Residents can go to the police department anytime 24/7 and ask for help.  They will be paired with a volunteer “Navigator” who will accompany them using police department transport to Gaudenzia, a nearby treatment facility for assessment by a substance abuse profession</w:t>
      </w:r>
      <w:r w:rsidR="00335E2D" w:rsidRPr="006B1716">
        <w:rPr>
          <w:rFonts w:ascii="Georgia" w:hAnsi="Georgia"/>
          <w:bCs/>
          <w:color w:val="000000"/>
        </w:rPr>
        <w:t>al</w:t>
      </w:r>
      <w:r w:rsidRPr="006B1716">
        <w:rPr>
          <w:rFonts w:ascii="Georgia" w:hAnsi="Georgia"/>
          <w:bCs/>
          <w:color w:val="000000"/>
        </w:rPr>
        <w:t xml:space="preserve">. </w:t>
      </w:r>
      <w:r w:rsidRPr="006B1716">
        <w:rPr>
          <w:rStyle w:val="EndnoteReference"/>
          <w:rFonts w:ascii="Georgia" w:hAnsi="Georgia"/>
          <w:bCs/>
          <w:color w:val="000000"/>
        </w:rPr>
        <w:endnoteReference w:id="80"/>
      </w:r>
      <w:r w:rsidRPr="006B1716">
        <w:rPr>
          <w:rFonts w:ascii="Georgia" w:hAnsi="Georgia"/>
          <w:bCs/>
          <w:color w:val="000000"/>
        </w:rPr>
        <w:t xml:space="preserve">  Abington and other </w:t>
      </w:r>
      <w:r w:rsidR="00B24711" w:rsidRPr="006B1716">
        <w:rPr>
          <w:rFonts w:ascii="Georgia" w:hAnsi="Georgia"/>
          <w:bCs/>
          <w:color w:val="000000"/>
        </w:rPr>
        <w:t>p</w:t>
      </w:r>
      <w:r w:rsidRPr="006B1716">
        <w:rPr>
          <w:rFonts w:ascii="Georgia" w:hAnsi="Georgia"/>
          <w:bCs/>
          <w:color w:val="000000"/>
        </w:rPr>
        <w:t xml:space="preserve">olice </w:t>
      </w:r>
      <w:r w:rsidR="00B24711" w:rsidRPr="006B1716">
        <w:rPr>
          <w:rFonts w:ascii="Georgia" w:hAnsi="Georgia"/>
          <w:bCs/>
          <w:color w:val="000000"/>
        </w:rPr>
        <w:t>d</w:t>
      </w:r>
      <w:r w:rsidRPr="006B1716">
        <w:rPr>
          <w:rFonts w:ascii="Georgia" w:hAnsi="Georgia"/>
          <w:bCs/>
          <w:color w:val="000000"/>
        </w:rPr>
        <w:t>epartments implemented similar programs</w:t>
      </w:r>
      <w:r w:rsidR="00DD550B" w:rsidRPr="006B1716">
        <w:rPr>
          <w:rFonts w:ascii="Georgia" w:hAnsi="Georgia"/>
          <w:bCs/>
          <w:color w:val="000000"/>
        </w:rPr>
        <w:t>.</w:t>
      </w:r>
    </w:p>
    <w:p w14:paraId="6128E6D9" w14:textId="77777777" w:rsidR="00FD3355" w:rsidRPr="006B1716" w:rsidRDefault="00FD3355" w:rsidP="00DD550B">
      <w:pPr>
        <w:pStyle w:val="NormalWeb"/>
        <w:shd w:val="clear" w:color="auto" w:fill="FFFFFF"/>
        <w:spacing w:before="0" w:beforeAutospacing="0" w:after="0" w:afterAutospacing="0"/>
        <w:rPr>
          <w:rFonts w:ascii="Georgia" w:hAnsi="Georgia"/>
        </w:rPr>
      </w:pPr>
    </w:p>
    <w:p w14:paraId="792D0B8A" w14:textId="77777777" w:rsidR="002C2764" w:rsidRPr="006B1716" w:rsidRDefault="001B5252" w:rsidP="000F55B5">
      <w:pPr>
        <w:shd w:val="clear" w:color="auto" w:fill="FFFFFF"/>
        <w:spacing w:after="0" w:line="240" w:lineRule="auto"/>
        <w:rPr>
          <w:rFonts w:ascii="Georgia" w:hAnsi="Georgia" w:cs="Times New Roman"/>
          <w:sz w:val="24"/>
          <w:szCs w:val="24"/>
        </w:rPr>
      </w:pPr>
      <w:r w:rsidRPr="006B1716">
        <w:rPr>
          <w:rFonts w:ascii="Georgia" w:hAnsi="Georgia" w:cs="Times New Roman"/>
          <w:noProof/>
          <w:sz w:val="24"/>
          <w:szCs w:val="24"/>
        </w:rPr>
        <w:drawing>
          <wp:anchor distT="0" distB="0" distL="114300" distR="114300" simplePos="0" relativeHeight="251653632" behindDoc="1" locked="0" layoutInCell="1" allowOverlap="1" wp14:anchorId="5B203414" wp14:editId="115E3677">
            <wp:simplePos x="0" y="0"/>
            <wp:positionH relativeFrom="column">
              <wp:posOffset>1552575</wp:posOffset>
            </wp:positionH>
            <wp:positionV relativeFrom="page">
              <wp:posOffset>1857375</wp:posOffset>
            </wp:positionV>
            <wp:extent cx="4672584" cy="5458968"/>
            <wp:effectExtent l="19050" t="19050" r="0" b="8890"/>
            <wp:wrapTight wrapText="bothSides">
              <wp:wrapPolygon edited="0">
                <wp:start x="-88" y="-75"/>
                <wp:lineTo x="-88" y="21635"/>
                <wp:lineTo x="21577" y="21635"/>
                <wp:lineTo x="21577" y="-75"/>
                <wp:lineTo x="-88" y="-7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cidence of Non-Fatal overdoses in Phila 2017-18.JPG"/>
                    <pic:cNvPicPr/>
                  </pic:nvPicPr>
                  <pic:blipFill>
                    <a:blip r:embed="rId64">
                      <a:extLst>
                        <a:ext uri="{28A0092B-C50C-407E-A947-70E740481C1C}">
                          <a14:useLocalDpi xmlns:a14="http://schemas.microsoft.com/office/drawing/2010/main" val="0"/>
                        </a:ext>
                      </a:extLst>
                    </a:blip>
                    <a:stretch>
                      <a:fillRect/>
                    </a:stretch>
                  </pic:blipFill>
                  <pic:spPr>
                    <a:xfrm>
                      <a:off x="0" y="0"/>
                      <a:ext cx="4672584" cy="545896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C2764" w:rsidRPr="006B1716">
        <w:rPr>
          <w:rFonts w:ascii="Georgia" w:hAnsi="Georgia" w:cs="Times New Roman"/>
          <w:sz w:val="24"/>
          <w:szCs w:val="24"/>
        </w:rPr>
        <w:t>In addition to the drug related deaths, there are thousands of non-fatal overdoses.</w:t>
      </w:r>
      <w:r w:rsidR="002C2764" w:rsidRPr="006B1716">
        <w:rPr>
          <w:rStyle w:val="EndnoteReference"/>
          <w:rFonts w:ascii="Georgia" w:hAnsi="Georgia" w:cs="Times New Roman"/>
          <w:sz w:val="24"/>
          <w:szCs w:val="24"/>
        </w:rPr>
        <w:endnoteReference w:id="81"/>
      </w:r>
    </w:p>
    <w:p w14:paraId="50209EE0" w14:textId="77777777" w:rsidR="002C2764" w:rsidRPr="006B1716" w:rsidRDefault="002C2764" w:rsidP="00BA7287">
      <w:pPr>
        <w:shd w:val="clear" w:color="auto" w:fill="FFFFFF"/>
        <w:spacing w:after="0" w:line="240" w:lineRule="auto"/>
        <w:ind w:left="-210"/>
        <w:rPr>
          <w:rFonts w:ascii="Georgia" w:hAnsi="Georgia" w:cs="Times New Roman"/>
          <w:sz w:val="24"/>
          <w:szCs w:val="24"/>
        </w:rPr>
      </w:pPr>
    </w:p>
    <w:p w14:paraId="0E7BC707" w14:textId="77777777" w:rsidR="00DB6984" w:rsidRPr="006B1716" w:rsidRDefault="00DB6984" w:rsidP="00DB6984">
      <w:pPr>
        <w:shd w:val="clear" w:color="auto" w:fill="FFFFFF"/>
        <w:spacing w:after="0" w:line="240" w:lineRule="auto"/>
        <w:rPr>
          <w:rFonts w:ascii="Georgia" w:hAnsi="Georgia" w:cs="Times New Roman"/>
          <w:sz w:val="24"/>
          <w:szCs w:val="24"/>
        </w:rPr>
      </w:pPr>
      <w:r w:rsidRPr="006B1716">
        <w:rPr>
          <w:rFonts w:ascii="Georgia" w:hAnsi="Georgia"/>
          <w:sz w:val="24"/>
          <w:szCs w:val="24"/>
        </w:rPr>
        <w:t>Philadelphia police officers carry Naloxone Overdose Kits as part of the Overdose Prevention and Intervention Program. During the first 18 months of the program, officers used the kits to save the lives of nearly 130 people.</w:t>
      </w:r>
      <w:r w:rsidRPr="006B1716">
        <w:rPr>
          <w:rStyle w:val="EndnoteReference"/>
          <w:rFonts w:ascii="Georgia" w:hAnsi="Georgia"/>
          <w:sz w:val="24"/>
          <w:szCs w:val="24"/>
        </w:rPr>
        <w:endnoteReference w:id="82"/>
      </w:r>
    </w:p>
    <w:p w14:paraId="3D8F0E3E" w14:textId="77777777" w:rsidR="00DB6984" w:rsidRPr="006B1716" w:rsidRDefault="00DB6984" w:rsidP="004E7582">
      <w:pPr>
        <w:shd w:val="clear" w:color="auto" w:fill="FFFFFF"/>
        <w:spacing w:after="0" w:line="240" w:lineRule="auto"/>
        <w:rPr>
          <w:rFonts w:ascii="Georgia" w:hAnsi="Georgia" w:cs="Times New Roman"/>
          <w:sz w:val="24"/>
          <w:szCs w:val="24"/>
        </w:rPr>
      </w:pPr>
    </w:p>
    <w:p w14:paraId="34222AEE" w14:textId="77777777" w:rsidR="00C44FC4" w:rsidRPr="006B1716" w:rsidRDefault="00E1278F" w:rsidP="004E7582">
      <w:pPr>
        <w:shd w:val="clear" w:color="auto" w:fill="FFFFFF"/>
        <w:spacing w:after="0" w:line="240" w:lineRule="auto"/>
        <w:rPr>
          <w:rFonts w:ascii="Georgia" w:hAnsi="Georgia" w:cs="Times New Roman"/>
          <w:sz w:val="24"/>
          <w:szCs w:val="24"/>
        </w:rPr>
      </w:pPr>
      <w:r w:rsidRPr="006B1716">
        <w:rPr>
          <w:rFonts w:ascii="Georgia" w:hAnsi="Georgia" w:cs="Times New Roman"/>
          <w:sz w:val="24"/>
          <w:szCs w:val="24"/>
        </w:rPr>
        <w:t xml:space="preserve">As part of the solution to the complicated problem of the opioid </w:t>
      </w:r>
      <w:r w:rsidR="001B5252" w:rsidRPr="006B1716">
        <w:rPr>
          <w:rFonts w:ascii="Georgia" w:hAnsi="Georgia" w:cs="Times New Roman"/>
          <w:sz w:val="24"/>
          <w:szCs w:val="24"/>
        </w:rPr>
        <w:t>addiction</w:t>
      </w:r>
      <w:r w:rsidRPr="006B1716">
        <w:rPr>
          <w:rFonts w:ascii="Georgia" w:hAnsi="Georgia" w:cs="Times New Roman"/>
          <w:sz w:val="24"/>
          <w:szCs w:val="24"/>
        </w:rPr>
        <w:t xml:space="preserve">, </w:t>
      </w:r>
      <w:r w:rsidR="00BA7287" w:rsidRPr="006B1716">
        <w:rPr>
          <w:rFonts w:ascii="Georgia" w:hAnsi="Georgia" w:cs="Times New Roman"/>
          <w:sz w:val="24"/>
          <w:szCs w:val="24"/>
        </w:rPr>
        <w:t>t</w:t>
      </w:r>
      <w:r w:rsidR="00C44FC4" w:rsidRPr="006B1716">
        <w:rPr>
          <w:rFonts w:ascii="Georgia" w:hAnsi="Georgia" w:cs="Times New Roman"/>
          <w:sz w:val="24"/>
          <w:szCs w:val="24"/>
        </w:rPr>
        <w:t>he Pennsylvania Prescription Drug Monitoring Program (PDMP) is integrating the PDMP system with the electronic health records (EHRs) and pharmacy management systems of all eligible health care entities in Pennsylvania.</w:t>
      </w:r>
      <w:r w:rsidR="00BA7287" w:rsidRPr="006B1716">
        <w:rPr>
          <w:rFonts w:ascii="Georgia" w:hAnsi="Georgia" w:cs="Times New Roman"/>
          <w:sz w:val="24"/>
          <w:szCs w:val="24"/>
        </w:rPr>
        <w:t xml:space="preserve">  A</w:t>
      </w:r>
      <w:r w:rsidR="00C44FC4" w:rsidRPr="006B1716">
        <w:rPr>
          <w:rFonts w:ascii="Georgia" w:hAnsi="Georgia" w:cs="Times New Roman"/>
          <w:sz w:val="24"/>
          <w:szCs w:val="24"/>
        </w:rPr>
        <w:t xml:space="preserve">s of November 28, 2017, the </w:t>
      </w:r>
      <w:r w:rsidR="00BA7287" w:rsidRPr="006B1716">
        <w:rPr>
          <w:rFonts w:ascii="Georgia" w:hAnsi="Georgia" w:cs="Times New Roman"/>
          <w:sz w:val="24"/>
          <w:szCs w:val="24"/>
        </w:rPr>
        <w:t>PDMP</w:t>
      </w:r>
      <w:r w:rsidR="00C44FC4" w:rsidRPr="006B1716">
        <w:rPr>
          <w:rFonts w:ascii="Georgia" w:hAnsi="Georgia" w:cs="Times New Roman"/>
          <w:sz w:val="24"/>
          <w:szCs w:val="24"/>
        </w:rPr>
        <w:t xml:space="preserve"> shares data with 16 other states and D.C. Interstate sharing of data helps prescribers and pharmacists get a more complete picture of their patients' controlled substance prescription histories, regardless of which state they filled their prescription in.</w:t>
      </w:r>
      <w:r w:rsidR="00BA7287" w:rsidRPr="006B1716">
        <w:rPr>
          <w:rStyle w:val="EndnoteReference"/>
          <w:rFonts w:ascii="Georgia" w:hAnsi="Georgia" w:cs="Times New Roman"/>
          <w:sz w:val="24"/>
          <w:szCs w:val="24"/>
        </w:rPr>
        <w:endnoteReference w:id="83"/>
      </w:r>
    </w:p>
    <w:p w14:paraId="1DD5AE1A" w14:textId="77777777" w:rsidR="00F154FA" w:rsidRPr="006B1716" w:rsidRDefault="00F154FA" w:rsidP="004E7582">
      <w:pPr>
        <w:shd w:val="clear" w:color="auto" w:fill="FFFFFF"/>
        <w:spacing w:after="0" w:line="240" w:lineRule="auto"/>
        <w:rPr>
          <w:rFonts w:ascii="Georgia" w:hAnsi="Georgia" w:cs="Times New Roman"/>
          <w:sz w:val="24"/>
          <w:szCs w:val="24"/>
        </w:rPr>
      </w:pPr>
    </w:p>
    <w:p w14:paraId="2984D36B" w14:textId="77777777" w:rsidR="00F154FA" w:rsidRDefault="00F154FA" w:rsidP="004E7582">
      <w:pPr>
        <w:shd w:val="clear" w:color="auto" w:fill="FFFFFF"/>
        <w:spacing w:after="0" w:line="240" w:lineRule="auto"/>
        <w:rPr>
          <w:rFonts w:ascii="Georgia" w:hAnsi="Georgia" w:cs="Arial"/>
          <w:color w:val="000000"/>
          <w:spacing w:val="8"/>
          <w:sz w:val="24"/>
          <w:szCs w:val="24"/>
          <w:shd w:val="clear" w:color="auto" w:fill="FFFFFF"/>
        </w:rPr>
      </w:pPr>
      <w:r w:rsidRPr="006B1716">
        <w:rPr>
          <w:rFonts w:ascii="Georgia" w:hAnsi="Georgia"/>
          <w:bCs/>
          <w:color w:val="000000"/>
          <w:sz w:val="24"/>
          <w:szCs w:val="24"/>
        </w:rPr>
        <w:lastRenderedPageBreak/>
        <w:t xml:space="preserve">The Bucks County Health Improvement Partnership sponsors programs for opioid overdose survivors.  </w:t>
      </w:r>
      <w:r w:rsidRPr="006B1716">
        <w:rPr>
          <w:rFonts w:ascii="Georgia" w:hAnsi="Georgia" w:cs="Arial"/>
          <w:color w:val="000000"/>
          <w:spacing w:val="8"/>
          <w:sz w:val="24"/>
          <w:szCs w:val="24"/>
          <w:shd w:val="clear" w:color="auto" w:fill="FFFFFF"/>
        </w:rPr>
        <w:t xml:space="preserve">Through this initiative, Certified Recovery Specialists (CSRs), individuals who are in recovery from the disease of addiction and are now employed by drug and alcohol rehabilitation organizations, go into the hospital to talk to patients </w:t>
      </w:r>
      <w:r w:rsidR="00823DE6" w:rsidRPr="006B1716">
        <w:rPr>
          <w:rFonts w:ascii="Georgia" w:hAnsi="Georgia" w:cs="Arial"/>
          <w:color w:val="000000"/>
          <w:spacing w:val="8"/>
          <w:sz w:val="24"/>
          <w:szCs w:val="24"/>
          <w:shd w:val="clear" w:color="auto" w:fill="FFFFFF"/>
        </w:rPr>
        <w:t>who</w:t>
      </w:r>
      <w:r w:rsidRPr="006B1716">
        <w:rPr>
          <w:rFonts w:ascii="Georgia" w:hAnsi="Georgia" w:cs="Arial"/>
          <w:color w:val="000000"/>
          <w:spacing w:val="8"/>
          <w:sz w:val="24"/>
          <w:szCs w:val="24"/>
          <w:shd w:val="clear" w:color="auto" w:fill="FFFFFF"/>
        </w:rPr>
        <w:t xml:space="preserve"> have been stabilized after an overdose and are ready to be discharged. They provide information, understanding, and assistance in getting the patient into a drug and alcohol rehabilitation program. By providing empathy and support when patients are most vulnerable, CSRs are successful getting addicts on a track to recovery.</w:t>
      </w:r>
      <w:r w:rsidRPr="006B1716">
        <w:rPr>
          <w:rStyle w:val="EndnoteReference"/>
          <w:rFonts w:ascii="Georgia" w:hAnsi="Georgia" w:cs="Arial"/>
          <w:color w:val="000000"/>
          <w:spacing w:val="8"/>
          <w:sz w:val="24"/>
          <w:szCs w:val="24"/>
          <w:shd w:val="clear" w:color="auto" w:fill="FFFFFF"/>
        </w:rPr>
        <w:endnoteReference w:id="84"/>
      </w:r>
    </w:p>
    <w:p w14:paraId="67AF7DA5" w14:textId="77777777" w:rsidR="00B7237B" w:rsidRDefault="00B7237B" w:rsidP="004E7582">
      <w:pPr>
        <w:shd w:val="clear" w:color="auto" w:fill="FFFFFF"/>
        <w:spacing w:after="0" w:line="240" w:lineRule="auto"/>
        <w:rPr>
          <w:rFonts w:ascii="Georgia" w:hAnsi="Georgia" w:cs="Times New Roman"/>
          <w:sz w:val="24"/>
          <w:szCs w:val="24"/>
        </w:rPr>
      </w:pPr>
    </w:p>
    <w:p w14:paraId="5274119C" w14:textId="77777777" w:rsidR="00B7237B" w:rsidRPr="00B7237B" w:rsidRDefault="00B7237B" w:rsidP="00B7237B">
      <w:pPr>
        <w:pStyle w:val="Default"/>
        <w:rPr>
          <w:rFonts w:ascii="Georgia" w:hAnsi="Georgia"/>
        </w:rPr>
      </w:pPr>
      <w:r w:rsidRPr="00B7237B">
        <w:rPr>
          <w:rFonts w:ascii="Georgia" w:hAnsi="Georgia" w:cs="Times New Roman"/>
        </w:rPr>
        <w:t xml:space="preserve">The Pennsylvania Department of Health’s </w:t>
      </w:r>
      <w:r>
        <w:rPr>
          <w:rFonts w:ascii="Georgia" w:hAnsi="Georgia" w:cs="Times New Roman"/>
        </w:rPr>
        <w:t xml:space="preserve">January </w:t>
      </w:r>
      <w:r w:rsidRPr="00B7237B">
        <w:rPr>
          <w:rFonts w:ascii="Georgia" w:hAnsi="Georgia" w:cs="Times New Roman"/>
        </w:rPr>
        <w:t xml:space="preserve">2018 </w:t>
      </w:r>
      <w:r w:rsidRPr="00B7237B">
        <w:rPr>
          <w:rFonts w:ascii="Georgia" w:hAnsi="Georgia" w:cs="Cambria"/>
          <w:bCs/>
        </w:rPr>
        <w:t xml:space="preserve">Prescription Drug Monitoring Program (PDMP) Culture Change Assessment Report found that </w:t>
      </w:r>
      <w:r>
        <w:rPr>
          <w:rFonts w:ascii="Georgia" w:hAnsi="Georgia" w:cs="Cambria"/>
          <w:bCs/>
        </w:rPr>
        <w:t xml:space="preserve">ROSH </w:t>
      </w:r>
      <w:r w:rsidRPr="00B7237B">
        <w:rPr>
          <w:rFonts w:ascii="Georgia" w:hAnsi="Georgia"/>
        </w:rPr>
        <w:t xml:space="preserve">staff feel confident in their ability to perform a variety of actions with the PDMP.  However, key opportunities to improve ROSH staff knowledge and skills relating to </w:t>
      </w:r>
      <w:r w:rsidR="004579CF">
        <w:rPr>
          <w:rFonts w:ascii="Georgia" w:hAnsi="Georgia"/>
        </w:rPr>
        <w:t xml:space="preserve">the </w:t>
      </w:r>
      <w:r w:rsidRPr="00B7237B">
        <w:rPr>
          <w:rFonts w:ascii="Georgia" w:hAnsi="Georgia"/>
        </w:rPr>
        <w:t>PDMP are:</w:t>
      </w:r>
    </w:p>
    <w:p w14:paraId="49D47260" w14:textId="77777777" w:rsidR="00B7237B" w:rsidRPr="00B7237B" w:rsidRDefault="00B7237B" w:rsidP="00B7237B">
      <w:pPr>
        <w:autoSpaceDE w:val="0"/>
        <w:autoSpaceDN w:val="0"/>
        <w:adjustRightInd w:val="0"/>
        <w:spacing w:after="0" w:line="240" w:lineRule="auto"/>
        <w:rPr>
          <w:rFonts w:ascii="Georgia" w:hAnsi="Georgia" w:cs="Cambria"/>
          <w:color w:val="000000"/>
          <w:sz w:val="24"/>
          <w:szCs w:val="24"/>
        </w:rPr>
      </w:pPr>
    </w:p>
    <w:p w14:paraId="7634AB82" w14:textId="77777777" w:rsidR="00B7237B" w:rsidRPr="00B7237B" w:rsidRDefault="00B7237B" w:rsidP="00AD7B08">
      <w:pPr>
        <w:pStyle w:val="ListParagraph"/>
        <w:numPr>
          <w:ilvl w:val="0"/>
          <w:numId w:val="52"/>
        </w:numPr>
        <w:autoSpaceDE w:val="0"/>
        <w:autoSpaceDN w:val="0"/>
        <w:adjustRightInd w:val="0"/>
        <w:spacing w:after="37"/>
        <w:ind w:left="360"/>
        <w:rPr>
          <w:rFonts w:ascii="Georgia" w:hAnsi="Georgia" w:cs="Cambria"/>
          <w:color w:val="000000"/>
        </w:rPr>
      </w:pPr>
      <w:r w:rsidRPr="00B7237B">
        <w:rPr>
          <w:rFonts w:ascii="Georgia" w:hAnsi="Georgia" w:cs="Cambria"/>
          <w:color w:val="000000"/>
        </w:rPr>
        <w:t xml:space="preserve">Using the PDMP to Optimize Pain Management </w:t>
      </w:r>
    </w:p>
    <w:p w14:paraId="5DA483E0" w14:textId="77777777" w:rsidR="00B7237B" w:rsidRPr="00B7237B" w:rsidRDefault="00B7237B" w:rsidP="00AD7B08">
      <w:pPr>
        <w:pStyle w:val="ListParagraph"/>
        <w:numPr>
          <w:ilvl w:val="0"/>
          <w:numId w:val="52"/>
        </w:numPr>
        <w:autoSpaceDE w:val="0"/>
        <w:autoSpaceDN w:val="0"/>
        <w:adjustRightInd w:val="0"/>
        <w:spacing w:after="37"/>
        <w:ind w:left="360"/>
        <w:rPr>
          <w:rFonts w:ascii="Georgia" w:hAnsi="Georgia" w:cs="Cambria"/>
          <w:color w:val="000000"/>
        </w:rPr>
      </w:pPr>
      <w:r w:rsidRPr="00B7237B">
        <w:rPr>
          <w:rFonts w:ascii="Georgia" w:hAnsi="Georgia" w:cs="Cambria"/>
          <w:color w:val="000000"/>
        </w:rPr>
        <w:t>Referral to Treatment</w:t>
      </w:r>
    </w:p>
    <w:p w14:paraId="0B6406B7" w14:textId="77777777" w:rsidR="00B7237B" w:rsidRPr="00B7237B" w:rsidRDefault="00B7237B" w:rsidP="00AD7B08">
      <w:pPr>
        <w:pStyle w:val="ListParagraph"/>
        <w:numPr>
          <w:ilvl w:val="0"/>
          <w:numId w:val="52"/>
        </w:numPr>
        <w:autoSpaceDE w:val="0"/>
        <w:autoSpaceDN w:val="0"/>
        <w:adjustRightInd w:val="0"/>
        <w:ind w:left="360"/>
        <w:rPr>
          <w:rFonts w:ascii="Georgia" w:hAnsi="Georgia" w:cs="Cambria"/>
          <w:color w:val="000000"/>
        </w:rPr>
      </w:pPr>
      <w:r w:rsidRPr="00B7237B">
        <w:rPr>
          <w:rFonts w:ascii="Georgia" w:hAnsi="Georgia" w:cs="Cambria"/>
          <w:color w:val="000000"/>
        </w:rPr>
        <w:t>Tapering Practices</w:t>
      </w:r>
    </w:p>
    <w:p w14:paraId="176241E5" w14:textId="77777777" w:rsidR="00B7237B" w:rsidRPr="00B7237B" w:rsidRDefault="00B7237B" w:rsidP="00B7237B">
      <w:pPr>
        <w:autoSpaceDE w:val="0"/>
        <w:autoSpaceDN w:val="0"/>
        <w:adjustRightInd w:val="0"/>
        <w:spacing w:after="0" w:line="240" w:lineRule="auto"/>
        <w:rPr>
          <w:rFonts w:ascii="Georgia" w:hAnsi="Georgia" w:cs="Cambria"/>
          <w:color w:val="000000"/>
          <w:sz w:val="24"/>
          <w:szCs w:val="24"/>
        </w:rPr>
      </w:pPr>
    </w:p>
    <w:p w14:paraId="2F86B680" w14:textId="77777777" w:rsidR="00B7237B" w:rsidRDefault="00B7237B" w:rsidP="00B7237B">
      <w:pPr>
        <w:autoSpaceDE w:val="0"/>
        <w:autoSpaceDN w:val="0"/>
        <w:adjustRightInd w:val="0"/>
        <w:spacing w:after="0" w:line="240" w:lineRule="auto"/>
        <w:rPr>
          <w:rFonts w:ascii="Georgia" w:hAnsi="Georgia" w:cs="Cambria"/>
          <w:color w:val="000000"/>
          <w:sz w:val="24"/>
          <w:szCs w:val="24"/>
        </w:rPr>
      </w:pPr>
      <w:r w:rsidRPr="00B7237B">
        <w:rPr>
          <w:rFonts w:ascii="Georgia" w:hAnsi="Georgia" w:cs="Cambria"/>
          <w:color w:val="000000"/>
          <w:sz w:val="24"/>
          <w:szCs w:val="24"/>
        </w:rPr>
        <w:t xml:space="preserve">Additional recommended </w:t>
      </w:r>
      <w:r>
        <w:rPr>
          <w:rFonts w:ascii="Georgia" w:hAnsi="Georgia" w:cs="Cambria"/>
          <w:color w:val="000000"/>
          <w:sz w:val="24"/>
          <w:szCs w:val="24"/>
        </w:rPr>
        <w:t xml:space="preserve">educational </w:t>
      </w:r>
      <w:r w:rsidRPr="00B7237B">
        <w:rPr>
          <w:rFonts w:ascii="Georgia" w:hAnsi="Georgia" w:cs="Cambria"/>
          <w:color w:val="000000"/>
          <w:sz w:val="24"/>
          <w:szCs w:val="24"/>
        </w:rPr>
        <w:t>modules</w:t>
      </w:r>
      <w:r>
        <w:rPr>
          <w:rFonts w:ascii="Georgia" w:hAnsi="Georgia" w:cs="Cambria"/>
          <w:color w:val="000000"/>
          <w:sz w:val="24"/>
          <w:szCs w:val="24"/>
        </w:rPr>
        <w:t xml:space="preserve"> are</w:t>
      </w:r>
      <w:r w:rsidRPr="00B7237B">
        <w:rPr>
          <w:rFonts w:ascii="Georgia" w:hAnsi="Georgia" w:cs="Cambria"/>
          <w:color w:val="000000"/>
          <w:sz w:val="24"/>
          <w:szCs w:val="24"/>
        </w:rPr>
        <w:t xml:space="preserve">: </w:t>
      </w:r>
    </w:p>
    <w:p w14:paraId="5E140AD7" w14:textId="77777777" w:rsidR="00B7237B" w:rsidRPr="00B7237B" w:rsidRDefault="00B7237B" w:rsidP="00B7237B">
      <w:pPr>
        <w:autoSpaceDE w:val="0"/>
        <w:autoSpaceDN w:val="0"/>
        <w:adjustRightInd w:val="0"/>
        <w:spacing w:after="0" w:line="240" w:lineRule="auto"/>
        <w:rPr>
          <w:rFonts w:ascii="Georgia" w:hAnsi="Georgia" w:cs="Cambria"/>
          <w:color w:val="000000"/>
          <w:sz w:val="24"/>
          <w:szCs w:val="24"/>
        </w:rPr>
      </w:pPr>
    </w:p>
    <w:p w14:paraId="41F0B8BD" w14:textId="77777777" w:rsidR="00B7237B" w:rsidRPr="00B7237B" w:rsidRDefault="00B7237B" w:rsidP="00AD7B08">
      <w:pPr>
        <w:pStyle w:val="ListParagraph"/>
        <w:numPr>
          <w:ilvl w:val="0"/>
          <w:numId w:val="56"/>
        </w:numPr>
        <w:autoSpaceDE w:val="0"/>
        <w:autoSpaceDN w:val="0"/>
        <w:adjustRightInd w:val="0"/>
        <w:spacing w:after="37"/>
        <w:ind w:left="360"/>
        <w:rPr>
          <w:rFonts w:ascii="Georgia" w:hAnsi="Georgia" w:cs="Cambria"/>
          <w:color w:val="000000"/>
        </w:rPr>
      </w:pPr>
      <w:r w:rsidRPr="00B7237B">
        <w:rPr>
          <w:rFonts w:ascii="Georgia" w:hAnsi="Georgia" w:cs="Cambria"/>
          <w:color w:val="000000"/>
        </w:rPr>
        <w:t xml:space="preserve">Integrating the PDMP into the Clinical Workflow </w:t>
      </w:r>
    </w:p>
    <w:p w14:paraId="4AEC144F" w14:textId="77777777" w:rsidR="00B7237B" w:rsidRPr="00B7237B" w:rsidRDefault="00B7237B" w:rsidP="00AD7B08">
      <w:pPr>
        <w:pStyle w:val="ListParagraph"/>
        <w:numPr>
          <w:ilvl w:val="0"/>
          <w:numId w:val="56"/>
        </w:numPr>
        <w:autoSpaceDE w:val="0"/>
        <w:autoSpaceDN w:val="0"/>
        <w:adjustRightInd w:val="0"/>
        <w:ind w:left="360"/>
        <w:rPr>
          <w:rFonts w:ascii="Georgia" w:hAnsi="Georgia" w:cs="Cambria"/>
          <w:color w:val="000000"/>
        </w:rPr>
      </w:pPr>
      <w:r w:rsidRPr="00B7237B">
        <w:rPr>
          <w:rFonts w:ascii="Georgia" w:hAnsi="Georgia" w:cs="Cambria"/>
          <w:color w:val="000000"/>
        </w:rPr>
        <w:t>Prescribing Guidelines</w:t>
      </w:r>
    </w:p>
    <w:p w14:paraId="5DD3F8E2" w14:textId="77777777" w:rsidR="00B7237B" w:rsidRPr="00B7237B" w:rsidRDefault="00B7237B" w:rsidP="00AD7B08">
      <w:pPr>
        <w:pStyle w:val="Default"/>
        <w:numPr>
          <w:ilvl w:val="0"/>
          <w:numId w:val="56"/>
        </w:numPr>
        <w:ind w:left="360"/>
        <w:rPr>
          <w:rFonts w:ascii="Georgia" w:eastAsiaTheme="minorHAnsi" w:hAnsi="Georgia" w:cs="Cambria"/>
        </w:rPr>
      </w:pPr>
      <w:r w:rsidRPr="00B7237B">
        <w:rPr>
          <w:rFonts w:ascii="Georgia" w:eastAsiaTheme="minorHAnsi" w:hAnsi="Georgia" w:cs="Cambria"/>
        </w:rPr>
        <w:t>Training on reducing stigma surrounding patients who engage in hazardous or unhealthy substance use</w:t>
      </w:r>
    </w:p>
    <w:p w14:paraId="27FFDC4E" w14:textId="77777777" w:rsidR="00B7237B" w:rsidRPr="00B7237B" w:rsidRDefault="00B7237B" w:rsidP="00AD7B08">
      <w:pPr>
        <w:pStyle w:val="Default"/>
        <w:numPr>
          <w:ilvl w:val="0"/>
          <w:numId w:val="56"/>
        </w:numPr>
        <w:ind w:left="360"/>
        <w:rPr>
          <w:rFonts w:ascii="Georgia" w:hAnsi="Georgia" w:cs="Times New Roman"/>
        </w:rPr>
      </w:pPr>
      <w:r w:rsidRPr="00B7237B">
        <w:rPr>
          <w:rFonts w:ascii="Georgia" w:eastAsiaTheme="minorHAnsi" w:hAnsi="Georgia" w:cs="Cambria"/>
        </w:rPr>
        <w:t>Training to reduce uncertainties about providing treatment to patients who have or are at risk for developing substance abuse disorder</w:t>
      </w:r>
      <w:r w:rsidR="00652754">
        <w:rPr>
          <w:rFonts w:ascii="Georgia" w:eastAsiaTheme="minorHAnsi" w:hAnsi="Georgia" w:cs="Cambria"/>
        </w:rPr>
        <w:t xml:space="preserve"> </w:t>
      </w:r>
    </w:p>
    <w:p w14:paraId="1DB36CE3" w14:textId="77777777" w:rsidR="002E16DF" w:rsidRPr="006B1716" w:rsidRDefault="002E16DF" w:rsidP="004E7582">
      <w:pPr>
        <w:shd w:val="clear" w:color="auto" w:fill="FFFFFF"/>
        <w:spacing w:after="0" w:line="240" w:lineRule="auto"/>
        <w:rPr>
          <w:rFonts w:ascii="Georgia" w:hAnsi="Georgia" w:cs="Times New Roman"/>
          <w:sz w:val="24"/>
          <w:szCs w:val="24"/>
        </w:rPr>
      </w:pPr>
    </w:p>
    <w:p w14:paraId="0764FE0F" w14:textId="77777777" w:rsidR="002E16DF" w:rsidRPr="006B1716" w:rsidRDefault="002E16DF" w:rsidP="002E16DF">
      <w:pPr>
        <w:spacing w:line="240" w:lineRule="auto"/>
        <w:rPr>
          <w:rFonts w:ascii="Georgia" w:hAnsi="Georgia" w:cs="Times New Roman"/>
          <w:sz w:val="24"/>
          <w:szCs w:val="24"/>
        </w:rPr>
      </w:pPr>
      <w:r w:rsidRPr="006B1716">
        <w:rPr>
          <w:rFonts w:ascii="Georgia" w:hAnsi="Georgia" w:cs="Times New Roman"/>
          <w:sz w:val="24"/>
          <w:szCs w:val="24"/>
        </w:rPr>
        <w:t>The goals of Healthy People 2020 related to substance abuse include:</w:t>
      </w:r>
    </w:p>
    <w:p w14:paraId="487344C3" w14:textId="77777777" w:rsidR="002E16DF" w:rsidRPr="006B1716" w:rsidRDefault="002E16DF" w:rsidP="00232DC8">
      <w:pPr>
        <w:pStyle w:val="ListParagraph"/>
        <w:numPr>
          <w:ilvl w:val="0"/>
          <w:numId w:val="29"/>
        </w:numPr>
        <w:spacing w:after="200"/>
        <w:rPr>
          <w:rFonts w:ascii="Georgia" w:hAnsi="Georgia"/>
        </w:rPr>
      </w:pPr>
      <w:r w:rsidRPr="006B1716">
        <w:rPr>
          <w:rFonts w:ascii="Georgia" w:hAnsi="Georgia"/>
        </w:rPr>
        <w:t>Reduce the proportion of adults reporting use of any illicit drug during the past 30 days.  Target: 7.1</w:t>
      </w:r>
      <w:r w:rsidR="003D500F" w:rsidRPr="006B1716">
        <w:rPr>
          <w:rFonts w:ascii="Georgia" w:hAnsi="Georgia"/>
        </w:rPr>
        <w:t>%</w:t>
      </w:r>
    </w:p>
    <w:p w14:paraId="0921D957" w14:textId="77777777" w:rsidR="002E16DF" w:rsidRPr="006B1716" w:rsidRDefault="002E16DF" w:rsidP="00232DC8">
      <w:pPr>
        <w:pStyle w:val="ListParagraph"/>
        <w:numPr>
          <w:ilvl w:val="0"/>
          <w:numId w:val="29"/>
        </w:numPr>
        <w:spacing w:after="200"/>
        <w:rPr>
          <w:rFonts w:ascii="Georgia" w:hAnsi="Georgia"/>
        </w:rPr>
      </w:pPr>
      <w:r w:rsidRPr="006B1716">
        <w:rPr>
          <w:rFonts w:ascii="Georgia" w:hAnsi="Georgia"/>
        </w:rPr>
        <w:t>Reduce the past-year nonmedical use of pain relievers</w:t>
      </w:r>
    </w:p>
    <w:p w14:paraId="729B92AE" w14:textId="77777777" w:rsidR="002E16DF" w:rsidRPr="006B1716" w:rsidRDefault="002E16DF" w:rsidP="00232DC8">
      <w:pPr>
        <w:pStyle w:val="ListParagraph"/>
        <w:numPr>
          <w:ilvl w:val="0"/>
          <w:numId w:val="29"/>
        </w:numPr>
        <w:spacing w:after="200"/>
        <w:rPr>
          <w:rFonts w:ascii="Georgia" w:hAnsi="Georgia"/>
        </w:rPr>
      </w:pPr>
      <w:r w:rsidRPr="006B1716">
        <w:rPr>
          <w:rFonts w:ascii="Georgia" w:hAnsi="Georgia"/>
        </w:rPr>
        <w:t>Reduce the past-year nonmedical use of tranquilizers</w:t>
      </w:r>
    </w:p>
    <w:p w14:paraId="55570044" w14:textId="77777777" w:rsidR="002E16DF" w:rsidRPr="006B1716" w:rsidRDefault="002E16DF" w:rsidP="00232DC8">
      <w:pPr>
        <w:pStyle w:val="ListParagraph"/>
        <w:numPr>
          <w:ilvl w:val="0"/>
          <w:numId w:val="29"/>
        </w:numPr>
        <w:spacing w:after="200"/>
        <w:rPr>
          <w:rFonts w:ascii="Georgia" w:hAnsi="Georgia"/>
        </w:rPr>
      </w:pPr>
      <w:r w:rsidRPr="006B1716">
        <w:rPr>
          <w:rFonts w:ascii="Georgia" w:hAnsi="Georgia"/>
        </w:rPr>
        <w:t>Reduce the past-year nonmedical use of any psychotherapeutic drug (including pain relievers, tranquilizers, stimulants, and sedatives).  Target: 5.5</w:t>
      </w:r>
      <w:r w:rsidR="003D500F" w:rsidRPr="006B1716">
        <w:rPr>
          <w:rFonts w:ascii="Georgia" w:hAnsi="Georgia"/>
        </w:rPr>
        <w:t>%</w:t>
      </w:r>
    </w:p>
    <w:p w14:paraId="05B20FA4" w14:textId="77777777" w:rsidR="002E16DF" w:rsidRPr="006B1716" w:rsidRDefault="002E16DF" w:rsidP="00232DC8">
      <w:pPr>
        <w:pStyle w:val="ListParagraph"/>
        <w:numPr>
          <w:ilvl w:val="0"/>
          <w:numId w:val="29"/>
        </w:numPr>
        <w:spacing w:after="200"/>
        <w:rPr>
          <w:rFonts w:ascii="Georgia" w:hAnsi="Georgia"/>
        </w:rPr>
      </w:pPr>
      <w:r w:rsidRPr="006B1716">
        <w:rPr>
          <w:rFonts w:ascii="Georgia" w:hAnsi="Georgia"/>
        </w:rPr>
        <w:t>Reduce the proportion of persons engaging in binge drinking during the past 30 days—adults aged 18 years and older.  Target: 24.4</w:t>
      </w:r>
      <w:r w:rsidR="003D500F" w:rsidRPr="006B1716">
        <w:rPr>
          <w:rFonts w:ascii="Georgia" w:hAnsi="Georgia"/>
        </w:rPr>
        <w:t>%</w:t>
      </w:r>
    </w:p>
    <w:p w14:paraId="1B0EBF60" w14:textId="77777777" w:rsidR="00C44FC4" w:rsidRPr="006B1716" w:rsidRDefault="00C44FC4" w:rsidP="00301D86">
      <w:pPr>
        <w:spacing w:after="0" w:line="240" w:lineRule="auto"/>
        <w:rPr>
          <w:rFonts w:ascii="Georgia" w:hAnsi="Georgia"/>
          <w:sz w:val="24"/>
          <w:szCs w:val="24"/>
        </w:rPr>
      </w:pPr>
    </w:p>
    <w:p w14:paraId="1FD09394" w14:textId="77777777" w:rsidR="007B1CD5" w:rsidRDefault="007B1CD5" w:rsidP="007B1CD5">
      <w:pPr>
        <w:spacing w:after="0" w:line="240" w:lineRule="auto"/>
        <w:rPr>
          <w:rFonts w:ascii="Georgia" w:hAnsi="Georgia"/>
          <w:sz w:val="24"/>
          <w:szCs w:val="24"/>
        </w:rPr>
      </w:pPr>
      <w:bookmarkStart w:id="46" w:name="_Hlk514492837"/>
      <w:r w:rsidRPr="00921FE5">
        <w:rPr>
          <w:rFonts w:ascii="Georgia" w:hAnsi="Georgia"/>
          <w:sz w:val="24"/>
          <w:szCs w:val="24"/>
        </w:rPr>
        <w:t xml:space="preserve">Issues, challenges, unmet needs and priorities identified by key informants and focus group participants related to </w:t>
      </w:r>
      <w:r w:rsidR="000238BA" w:rsidRPr="00921FE5">
        <w:rPr>
          <w:rFonts w:ascii="Georgia" w:hAnsi="Georgia"/>
          <w:sz w:val="24"/>
          <w:szCs w:val="24"/>
        </w:rPr>
        <w:t>substance abuse</w:t>
      </w:r>
      <w:r w:rsidRPr="00921FE5">
        <w:rPr>
          <w:rFonts w:ascii="Georgia" w:hAnsi="Georgia"/>
          <w:sz w:val="24"/>
          <w:szCs w:val="24"/>
        </w:rPr>
        <w:t xml:space="preserve"> include:</w:t>
      </w:r>
    </w:p>
    <w:p w14:paraId="1FBA561B" w14:textId="77777777" w:rsidR="007935D1" w:rsidRDefault="007935D1" w:rsidP="007B1CD5">
      <w:pPr>
        <w:spacing w:after="0" w:line="240" w:lineRule="auto"/>
        <w:rPr>
          <w:rFonts w:ascii="Georgia" w:hAnsi="Georgia"/>
          <w:sz w:val="24"/>
          <w:szCs w:val="24"/>
        </w:rPr>
      </w:pPr>
    </w:p>
    <w:p w14:paraId="4A860C45" w14:textId="77777777" w:rsidR="00617C7A" w:rsidRDefault="00617C7A" w:rsidP="00974783">
      <w:pPr>
        <w:pStyle w:val="ListParagraph"/>
        <w:numPr>
          <w:ilvl w:val="0"/>
          <w:numId w:val="46"/>
        </w:numPr>
        <w:ind w:left="360"/>
        <w:rPr>
          <w:rFonts w:ascii="Georgia" w:hAnsi="Georgia" w:cs="Arial"/>
          <w:color w:val="222222"/>
        </w:rPr>
      </w:pPr>
      <w:r>
        <w:rPr>
          <w:rFonts w:ascii="Georgia" w:hAnsi="Georgia" w:cs="Arial"/>
          <w:color w:val="222222"/>
        </w:rPr>
        <w:t>Drug abuse is a major problem regardless of location</w:t>
      </w:r>
      <w:r w:rsidR="00DC61CB">
        <w:rPr>
          <w:rFonts w:ascii="Georgia" w:hAnsi="Georgia" w:cs="Arial"/>
          <w:color w:val="222222"/>
        </w:rPr>
        <w:t>, perhaps touching 3 in 5 families either directly or indirectly</w:t>
      </w:r>
      <w:r w:rsidR="003C25FC">
        <w:rPr>
          <w:rFonts w:ascii="Georgia" w:hAnsi="Georgia" w:cs="Arial"/>
          <w:color w:val="222222"/>
        </w:rPr>
        <w:t>.</w:t>
      </w:r>
    </w:p>
    <w:p w14:paraId="13919154" w14:textId="77777777" w:rsidR="00617C7A" w:rsidRPr="00617C7A" w:rsidRDefault="00617C7A" w:rsidP="00974783">
      <w:pPr>
        <w:pStyle w:val="ListParagraph"/>
        <w:numPr>
          <w:ilvl w:val="0"/>
          <w:numId w:val="46"/>
        </w:numPr>
        <w:ind w:left="360"/>
        <w:rPr>
          <w:rFonts w:ascii="Georgia" w:hAnsi="Georgia" w:cs="Arial"/>
          <w:color w:val="222222"/>
        </w:rPr>
      </w:pPr>
      <w:r w:rsidRPr="00617C7A">
        <w:rPr>
          <w:rFonts w:ascii="Georgia" w:hAnsi="Georgia" w:cs="Arial"/>
          <w:color w:val="222222"/>
        </w:rPr>
        <w:t>Drug addiction is a taboo topic and a stigma attached is to dependency</w:t>
      </w:r>
      <w:r w:rsidR="003C25FC">
        <w:rPr>
          <w:rFonts w:ascii="Georgia" w:hAnsi="Georgia" w:cs="Arial"/>
          <w:color w:val="222222"/>
        </w:rPr>
        <w:t>.</w:t>
      </w:r>
    </w:p>
    <w:p w14:paraId="52810A52" w14:textId="77777777" w:rsidR="00617C7A" w:rsidRPr="00617C7A" w:rsidRDefault="00617C7A" w:rsidP="00974783">
      <w:pPr>
        <w:pStyle w:val="ListParagraph"/>
        <w:numPr>
          <w:ilvl w:val="0"/>
          <w:numId w:val="46"/>
        </w:numPr>
        <w:ind w:left="360"/>
        <w:rPr>
          <w:rFonts w:ascii="Georgia" w:hAnsi="Georgia"/>
        </w:rPr>
      </w:pPr>
      <w:r>
        <w:rPr>
          <w:rFonts w:ascii="Georgia" w:hAnsi="Georgia" w:cs="Arial"/>
          <w:color w:val="222222"/>
        </w:rPr>
        <w:lastRenderedPageBreak/>
        <w:t>In Bucks County, f</w:t>
      </w:r>
      <w:r w:rsidRPr="00A062D0">
        <w:rPr>
          <w:rFonts w:ascii="Georgia" w:hAnsi="Georgia" w:cs="Arial"/>
          <w:color w:val="222222"/>
        </w:rPr>
        <w:t xml:space="preserve">acilities exist </w:t>
      </w:r>
      <w:r>
        <w:rPr>
          <w:rFonts w:ascii="Georgia" w:hAnsi="Georgia" w:cs="Arial"/>
          <w:color w:val="222222"/>
        </w:rPr>
        <w:t>and are</w:t>
      </w:r>
      <w:r w:rsidR="002F3884">
        <w:rPr>
          <w:rFonts w:ascii="Georgia" w:hAnsi="Georgia" w:cs="Arial"/>
          <w:color w:val="222222"/>
        </w:rPr>
        <w:t xml:space="preserve"> </w:t>
      </w:r>
      <w:r w:rsidRPr="00A062D0">
        <w:rPr>
          <w:rFonts w:ascii="Georgia" w:hAnsi="Georgia" w:cs="Arial"/>
          <w:color w:val="222222"/>
        </w:rPr>
        <w:t>“hidden in plain si</w:t>
      </w:r>
      <w:r>
        <w:rPr>
          <w:rFonts w:ascii="Georgia" w:hAnsi="Georgia" w:cs="Arial"/>
          <w:color w:val="222222"/>
        </w:rPr>
        <w:t>ght.</w:t>
      </w:r>
      <w:r w:rsidRPr="00A062D0">
        <w:rPr>
          <w:rFonts w:ascii="Georgia" w:hAnsi="Georgia" w:cs="Arial"/>
          <w:color w:val="222222"/>
        </w:rPr>
        <w:t>”</w:t>
      </w:r>
      <w:r>
        <w:rPr>
          <w:rFonts w:ascii="Georgia" w:hAnsi="Georgia" w:cs="Arial"/>
          <w:color w:val="222222"/>
        </w:rPr>
        <w:t xml:space="preserve"> F</w:t>
      </w:r>
      <w:r w:rsidRPr="00A062D0">
        <w:rPr>
          <w:rFonts w:ascii="Georgia" w:hAnsi="Georgia" w:cs="Arial"/>
          <w:color w:val="222222"/>
        </w:rPr>
        <w:t>or instance</w:t>
      </w:r>
      <w:r w:rsidR="002F3884">
        <w:rPr>
          <w:rFonts w:ascii="Georgia" w:hAnsi="Georgia" w:cs="Arial"/>
          <w:color w:val="222222"/>
        </w:rPr>
        <w:t>,</w:t>
      </w:r>
      <w:r w:rsidRPr="00A062D0">
        <w:rPr>
          <w:rFonts w:ascii="Georgia" w:hAnsi="Georgia" w:cs="Arial"/>
          <w:color w:val="222222"/>
        </w:rPr>
        <w:t xml:space="preserve"> in Levittown there are several homes for recovery but none of them are labeled</w:t>
      </w:r>
      <w:r w:rsidR="003C25FC">
        <w:rPr>
          <w:rFonts w:ascii="Georgia" w:hAnsi="Georgia" w:cs="Arial"/>
          <w:color w:val="222222"/>
        </w:rPr>
        <w:t>.</w:t>
      </w:r>
    </w:p>
    <w:p w14:paraId="3B75DE94" w14:textId="77777777" w:rsidR="00617C7A" w:rsidRDefault="00617C7A" w:rsidP="00974783">
      <w:pPr>
        <w:pStyle w:val="ListParagraph"/>
        <w:numPr>
          <w:ilvl w:val="0"/>
          <w:numId w:val="46"/>
        </w:numPr>
        <w:ind w:left="360"/>
        <w:rPr>
          <w:rFonts w:ascii="Georgia" w:hAnsi="Georgia"/>
        </w:rPr>
      </w:pPr>
      <w:r>
        <w:rPr>
          <w:rFonts w:ascii="Georgia" w:hAnsi="Georgia"/>
        </w:rPr>
        <w:t>In Frankford, there are too many drug facilities (methadone clinics, halfway houses)</w:t>
      </w:r>
      <w:r w:rsidR="000C733B">
        <w:rPr>
          <w:rFonts w:ascii="Georgia" w:hAnsi="Georgia"/>
        </w:rPr>
        <w:t>.</w:t>
      </w:r>
    </w:p>
    <w:p w14:paraId="33E8B818" w14:textId="77777777" w:rsidR="000C733B" w:rsidRDefault="000C733B" w:rsidP="00974783">
      <w:pPr>
        <w:pStyle w:val="ListParagraph"/>
        <w:numPr>
          <w:ilvl w:val="0"/>
          <w:numId w:val="46"/>
        </w:numPr>
        <w:ind w:left="360"/>
        <w:rPr>
          <w:rFonts w:ascii="Georgia" w:hAnsi="Georgia"/>
        </w:rPr>
      </w:pPr>
      <w:r>
        <w:rPr>
          <w:rFonts w:ascii="Georgia" w:hAnsi="Georgia"/>
        </w:rPr>
        <w:t>In Frankford, parents have to teach children about drugs at a young age, destroying their innocence.</w:t>
      </w:r>
    </w:p>
    <w:p w14:paraId="01EB52E1" w14:textId="77777777" w:rsidR="00005C63" w:rsidRPr="00005C63" w:rsidRDefault="00005C63" w:rsidP="00974783">
      <w:pPr>
        <w:pStyle w:val="ListParagraph"/>
        <w:numPr>
          <w:ilvl w:val="0"/>
          <w:numId w:val="46"/>
        </w:numPr>
        <w:shd w:val="clear" w:color="auto" w:fill="FFFFFF"/>
        <w:ind w:left="360"/>
        <w:rPr>
          <w:rFonts w:ascii="Georgia" w:hAnsi="Georgia" w:cs="Arial"/>
          <w:color w:val="222222"/>
        </w:rPr>
      </w:pPr>
      <w:r w:rsidRPr="00005C63">
        <w:rPr>
          <w:rFonts w:ascii="Georgia" w:hAnsi="Georgia" w:cs="Arial"/>
          <w:color w:val="222222"/>
        </w:rPr>
        <w:t>Need better</w:t>
      </w:r>
      <w:r>
        <w:rPr>
          <w:rFonts w:ascii="Georgia" w:hAnsi="Georgia" w:cs="Arial"/>
          <w:color w:val="222222"/>
        </w:rPr>
        <w:t xml:space="preserve"> and consistent</w:t>
      </w:r>
      <w:r w:rsidRPr="00005C63">
        <w:rPr>
          <w:rFonts w:ascii="Georgia" w:hAnsi="Georgia" w:cs="Arial"/>
          <w:color w:val="222222"/>
        </w:rPr>
        <w:t xml:space="preserve"> </w:t>
      </w:r>
      <w:r w:rsidR="00DC61CB">
        <w:rPr>
          <w:rFonts w:ascii="Georgia" w:hAnsi="Georgia" w:cs="Arial"/>
          <w:color w:val="222222"/>
        </w:rPr>
        <w:t>standards of</w:t>
      </w:r>
      <w:r>
        <w:rPr>
          <w:rFonts w:ascii="Georgia" w:hAnsi="Georgia" w:cs="Arial"/>
          <w:color w:val="222222"/>
        </w:rPr>
        <w:t xml:space="preserve"> care.  P</w:t>
      </w:r>
      <w:r w:rsidRPr="00005C63">
        <w:rPr>
          <w:rFonts w:ascii="Georgia" w:hAnsi="Georgia" w:cs="Arial"/>
          <w:color w:val="222222"/>
        </w:rPr>
        <w:t>atients receive widely varied help based on their insurance provider – 4 days for Medicaid patients and 30 days for some other insurers</w:t>
      </w:r>
      <w:r>
        <w:rPr>
          <w:rFonts w:ascii="Georgia" w:hAnsi="Georgia" w:cs="Arial"/>
          <w:color w:val="222222"/>
        </w:rPr>
        <w:t>.  In the experience of one provider, o</w:t>
      </w:r>
      <w:r w:rsidRPr="00005C63">
        <w:rPr>
          <w:rFonts w:ascii="Georgia" w:hAnsi="Georgia" w:cs="Arial"/>
          <w:color w:val="222222"/>
        </w:rPr>
        <w:t xml:space="preserve">nly two clients successfully overcame </w:t>
      </w:r>
      <w:r>
        <w:rPr>
          <w:rFonts w:ascii="Georgia" w:hAnsi="Georgia" w:cs="Arial"/>
          <w:color w:val="222222"/>
        </w:rPr>
        <w:t xml:space="preserve">addiction without private </w:t>
      </w:r>
      <w:r w:rsidRPr="00005C63">
        <w:rPr>
          <w:rFonts w:ascii="Georgia" w:hAnsi="Georgia" w:cs="Arial"/>
          <w:color w:val="222222"/>
        </w:rPr>
        <w:t>insurance</w:t>
      </w:r>
      <w:r w:rsidR="003C25FC">
        <w:rPr>
          <w:rFonts w:ascii="Georgia" w:hAnsi="Georgia" w:cs="Arial"/>
          <w:color w:val="222222"/>
        </w:rPr>
        <w:t>.</w:t>
      </w:r>
    </w:p>
    <w:p w14:paraId="3BD73344" w14:textId="77777777" w:rsidR="00DC61CB" w:rsidRPr="003A2989" w:rsidRDefault="00DC61CB" w:rsidP="00974783">
      <w:pPr>
        <w:pStyle w:val="ListParagraph"/>
        <w:numPr>
          <w:ilvl w:val="0"/>
          <w:numId w:val="46"/>
        </w:numPr>
        <w:ind w:left="360"/>
        <w:rPr>
          <w:rFonts w:ascii="Georgia" w:hAnsi="Georgia"/>
        </w:rPr>
      </w:pPr>
      <w:r>
        <w:rPr>
          <w:rFonts w:ascii="Georgia" w:hAnsi="Georgia" w:cs="Arial"/>
          <w:color w:val="222222"/>
        </w:rPr>
        <w:t>There</w:t>
      </w:r>
      <w:r w:rsidRPr="00617C7A">
        <w:rPr>
          <w:rFonts w:ascii="Georgia" w:hAnsi="Georgia" w:cs="Arial"/>
          <w:color w:val="222222"/>
        </w:rPr>
        <w:t xml:space="preserve"> are no pamphlets for support services</w:t>
      </w:r>
      <w:r w:rsidR="003C25FC">
        <w:rPr>
          <w:rFonts w:ascii="Georgia" w:hAnsi="Georgia" w:cs="Arial"/>
          <w:color w:val="222222"/>
        </w:rPr>
        <w:t>.</w:t>
      </w:r>
    </w:p>
    <w:p w14:paraId="49D69404" w14:textId="77777777" w:rsidR="003A2989" w:rsidRDefault="003A2989" w:rsidP="00974783">
      <w:pPr>
        <w:pStyle w:val="ListParagraph"/>
        <w:numPr>
          <w:ilvl w:val="0"/>
          <w:numId w:val="46"/>
        </w:numPr>
        <w:ind w:left="360"/>
        <w:rPr>
          <w:rFonts w:ascii="Georgia" w:hAnsi="Georgia"/>
        </w:rPr>
      </w:pPr>
      <w:r>
        <w:rPr>
          <w:rFonts w:ascii="Georgia" w:hAnsi="Georgia"/>
        </w:rPr>
        <w:t>Alcoholics Anonymous offers a lot of help.  The alcoholics sponsor is key, as is self-motivation.</w:t>
      </w:r>
    </w:p>
    <w:p w14:paraId="47F945E7" w14:textId="77777777" w:rsidR="003A2989" w:rsidRPr="00617C7A" w:rsidRDefault="003A2989" w:rsidP="00974783">
      <w:pPr>
        <w:pStyle w:val="ListParagraph"/>
        <w:numPr>
          <w:ilvl w:val="0"/>
          <w:numId w:val="46"/>
        </w:numPr>
        <w:ind w:left="360"/>
        <w:rPr>
          <w:rFonts w:ascii="Georgia" w:hAnsi="Georgia"/>
        </w:rPr>
      </w:pPr>
      <w:r>
        <w:rPr>
          <w:rFonts w:ascii="Georgia" w:hAnsi="Georgia"/>
        </w:rPr>
        <w:t xml:space="preserve">Jefferson Health Northeast’s Bucks </w:t>
      </w:r>
      <w:r w:rsidR="004D6D94">
        <w:rPr>
          <w:rFonts w:ascii="Georgia" w:hAnsi="Georgia"/>
        </w:rPr>
        <w:t>Hospital</w:t>
      </w:r>
      <w:r>
        <w:rPr>
          <w:rFonts w:ascii="Georgia" w:hAnsi="Georgia"/>
        </w:rPr>
        <w:t xml:space="preserve"> offers weekly AA, suicide prevention, and gambling addiction meetings.</w:t>
      </w:r>
    </w:p>
    <w:p w14:paraId="40FB90B3" w14:textId="77777777" w:rsidR="007B1CD5" w:rsidRPr="00921FE5" w:rsidRDefault="007B1CD5" w:rsidP="007B1CD5">
      <w:pPr>
        <w:pStyle w:val="ListParagraph"/>
        <w:ind w:left="1080"/>
        <w:rPr>
          <w:rFonts w:ascii="Georgia" w:hAnsi="Georgia"/>
          <w:color w:val="7030A0"/>
        </w:rPr>
      </w:pPr>
    </w:p>
    <w:p w14:paraId="0DEAFE71" w14:textId="77777777" w:rsidR="00617C7A" w:rsidRDefault="007B1CD5" w:rsidP="007B1CD5">
      <w:pPr>
        <w:rPr>
          <w:rFonts w:ascii="Georgia" w:hAnsi="Georgia"/>
          <w:b/>
          <w:sz w:val="24"/>
          <w:szCs w:val="24"/>
        </w:rPr>
      </w:pPr>
      <w:r w:rsidRPr="00921FE5">
        <w:rPr>
          <w:rFonts w:ascii="Georgia" w:hAnsi="Georgia"/>
          <w:b/>
          <w:sz w:val="24"/>
          <w:szCs w:val="24"/>
        </w:rPr>
        <w:t>Recommendations include:</w:t>
      </w:r>
    </w:p>
    <w:p w14:paraId="0B2FFF9C" w14:textId="77777777" w:rsidR="00617C7A" w:rsidRPr="00870CB6" w:rsidRDefault="003C25FC" w:rsidP="00974783">
      <w:pPr>
        <w:pStyle w:val="ListParagraph"/>
        <w:numPr>
          <w:ilvl w:val="0"/>
          <w:numId w:val="47"/>
        </w:numPr>
        <w:ind w:left="360"/>
        <w:rPr>
          <w:rFonts w:ascii="Georgia" w:hAnsi="Georgia"/>
          <w:b/>
        </w:rPr>
      </w:pPr>
      <w:r>
        <w:rPr>
          <w:rFonts w:ascii="Georgia" w:hAnsi="Georgia" w:cs="Arial"/>
          <w:color w:val="222222"/>
        </w:rPr>
        <w:t>Offer d</w:t>
      </w:r>
      <w:r w:rsidR="00617C7A" w:rsidRPr="00DC61CB">
        <w:rPr>
          <w:rFonts w:ascii="Georgia" w:hAnsi="Georgia" w:cs="Arial"/>
          <w:color w:val="222222"/>
        </w:rPr>
        <w:t>rop-off sites for unused meds</w:t>
      </w:r>
      <w:r>
        <w:rPr>
          <w:rFonts w:ascii="Georgia" w:hAnsi="Georgia" w:cs="Arial"/>
          <w:color w:val="222222"/>
        </w:rPr>
        <w:t>.</w:t>
      </w:r>
    </w:p>
    <w:p w14:paraId="4B6DACE2" w14:textId="77777777" w:rsidR="00870CB6" w:rsidRPr="00386FDF" w:rsidRDefault="003C25FC" w:rsidP="00974783">
      <w:pPr>
        <w:pStyle w:val="ListParagraph"/>
        <w:numPr>
          <w:ilvl w:val="0"/>
          <w:numId w:val="47"/>
        </w:numPr>
        <w:ind w:left="360"/>
        <w:rPr>
          <w:rFonts w:ascii="Georgia" w:hAnsi="Georgia"/>
        </w:rPr>
      </w:pPr>
      <w:r>
        <w:rPr>
          <w:rFonts w:ascii="Georgia" w:hAnsi="Georgia"/>
        </w:rPr>
        <w:t>Increase e</w:t>
      </w:r>
      <w:r w:rsidR="00870CB6" w:rsidRPr="00386FDF">
        <w:rPr>
          <w:rFonts w:ascii="Georgia" w:hAnsi="Georgia"/>
        </w:rPr>
        <w:t>ducation on Narcon</w:t>
      </w:r>
      <w:r>
        <w:rPr>
          <w:rFonts w:ascii="Georgia" w:hAnsi="Georgia"/>
        </w:rPr>
        <w:t>.</w:t>
      </w:r>
    </w:p>
    <w:p w14:paraId="498E3032" w14:textId="77777777" w:rsidR="00DC61CB" w:rsidRPr="00386FDF" w:rsidRDefault="00A210E4" w:rsidP="00974783">
      <w:pPr>
        <w:pStyle w:val="ListParagraph"/>
        <w:numPr>
          <w:ilvl w:val="0"/>
          <w:numId w:val="47"/>
        </w:numPr>
        <w:ind w:left="360"/>
        <w:rPr>
          <w:rFonts w:ascii="Georgia" w:hAnsi="Georgia"/>
        </w:rPr>
      </w:pPr>
      <w:r>
        <w:rPr>
          <w:rFonts w:ascii="Georgia" w:hAnsi="Georgia"/>
        </w:rPr>
        <w:t>Expand programming such as the</w:t>
      </w:r>
      <w:r w:rsidR="00DC61CB" w:rsidRPr="00DC61CB">
        <w:rPr>
          <w:rFonts w:ascii="Georgia" w:hAnsi="Georgia"/>
        </w:rPr>
        <w:t xml:space="preserve"> BCHIPS grant at the </w:t>
      </w:r>
      <w:r w:rsidR="00DC61CB">
        <w:rPr>
          <w:rFonts w:ascii="Georgia" w:hAnsi="Georgia"/>
        </w:rPr>
        <w:t xml:space="preserve">Jefferson Health Northeast </w:t>
      </w:r>
      <w:r w:rsidR="00DC61CB" w:rsidRPr="00DC61CB">
        <w:rPr>
          <w:rFonts w:ascii="Georgia" w:hAnsi="Georgia"/>
        </w:rPr>
        <w:t xml:space="preserve">Bucks </w:t>
      </w:r>
      <w:r w:rsidR="004D6D94">
        <w:rPr>
          <w:rFonts w:ascii="Georgia" w:hAnsi="Georgia"/>
        </w:rPr>
        <w:t>Hospital</w:t>
      </w:r>
      <w:r w:rsidR="00DC61CB">
        <w:rPr>
          <w:rFonts w:ascii="Georgia" w:hAnsi="Georgia"/>
        </w:rPr>
        <w:t xml:space="preserve"> </w:t>
      </w:r>
      <w:r>
        <w:rPr>
          <w:rFonts w:ascii="Georgia" w:hAnsi="Georgia"/>
        </w:rPr>
        <w:t xml:space="preserve">that </w:t>
      </w:r>
      <w:r w:rsidR="00DC61CB">
        <w:rPr>
          <w:rFonts w:ascii="Georgia" w:hAnsi="Georgia"/>
        </w:rPr>
        <w:t>funds professionals on site to place patients directly in treatment during limited weekend hours</w:t>
      </w:r>
      <w:r w:rsidR="003C25FC">
        <w:rPr>
          <w:rFonts w:ascii="Georgia" w:hAnsi="Georgia"/>
        </w:rPr>
        <w:t>.</w:t>
      </w:r>
    </w:p>
    <w:p w14:paraId="6EDBBCB0" w14:textId="77777777" w:rsidR="00386FDF" w:rsidRDefault="00386FDF" w:rsidP="00974783">
      <w:pPr>
        <w:pStyle w:val="ListParagraph"/>
        <w:numPr>
          <w:ilvl w:val="0"/>
          <w:numId w:val="47"/>
        </w:numPr>
        <w:ind w:left="360"/>
        <w:rPr>
          <w:rFonts w:ascii="Georgia" w:hAnsi="Georgia"/>
        </w:rPr>
      </w:pPr>
      <w:r>
        <w:rPr>
          <w:rFonts w:ascii="Georgia" w:hAnsi="Georgia"/>
        </w:rPr>
        <w:t>Limit the number of Section 8 houses within neighborhoods</w:t>
      </w:r>
      <w:r w:rsidR="003C25FC">
        <w:rPr>
          <w:rFonts w:ascii="Georgia" w:hAnsi="Georgia"/>
        </w:rPr>
        <w:t>.</w:t>
      </w:r>
    </w:p>
    <w:p w14:paraId="7EE2938F" w14:textId="77777777" w:rsidR="00386FDF" w:rsidRDefault="00386FDF" w:rsidP="00974783">
      <w:pPr>
        <w:pStyle w:val="ListParagraph"/>
        <w:numPr>
          <w:ilvl w:val="0"/>
          <w:numId w:val="47"/>
        </w:numPr>
        <w:ind w:left="360"/>
        <w:rPr>
          <w:rFonts w:ascii="Georgia" w:hAnsi="Georgia"/>
        </w:rPr>
      </w:pPr>
      <w:r>
        <w:rPr>
          <w:rFonts w:ascii="Georgia" w:hAnsi="Georgia"/>
        </w:rPr>
        <w:t xml:space="preserve">Change zoning </w:t>
      </w:r>
      <w:r w:rsidR="003C25FC">
        <w:rPr>
          <w:rFonts w:ascii="Georgia" w:hAnsi="Georgia"/>
        </w:rPr>
        <w:t xml:space="preserve">regulations </w:t>
      </w:r>
      <w:r>
        <w:rPr>
          <w:rFonts w:ascii="Georgia" w:hAnsi="Georgia"/>
        </w:rPr>
        <w:t>to reduce the number of corner stores (stop and go shops), where alcohol, cigarettes, and drugs may be sold</w:t>
      </w:r>
      <w:r w:rsidR="003C25FC">
        <w:rPr>
          <w:rFonts w:ascii="Georgia" w:hAnsi="Georgia"/>
        </w:rPr>
        <w:t>.</w:t>
      </w:r>
    </w:p>
    <w:p w14:paraId="5543DD3E" w14:textId="77777777" w:rsidR="000C733B" w:rsidRPr="00F7136F" w:rsidRDefault="000C733B" w:rsidP="00974783">
      <w:pPr>
        <w:pStyle w:val="ListParagraph"/>
        <w:numPr>
          <w:ilvl w:val="0"/>
          <w:numId w:val="47"/>
        </w:numPr>
        <w:ind w:left="360"/>
        <w:rPr>
          <w:rFonts w:ascii="Georgia" w:hAnsi="Georgia"/>
        </w:rPr>
      </w:pPr>
      <w:r w:rsidRPr="00F7136F">
        <w:rPr>
          <w:rFonts w:ascii="Georgia" w:hAnsi="Georgia"/>
        </w:rPr>
        <w:t>Work with politicians to take back control.</w:t>
      </w:r>
    </w:p>
    <w:bookmarkEnd w:id="46"/>
    <w:p w14:paraId="278B7CF3" w14:textId="77777777" w:rsidR="007B1CD5" w:rsidRPr="00386FDF" w:rsidRDefault="007B1CD5" w:rsidP="00DF67FA">
      <w:pPr>
        <w:spacing w:after="0" w:line="240" w:lineRule="auto"/>
        <w:rPr>
          <w:rFonts w:ascii="Georgia" w:hAnsi="Georgia"/>
          <w:b/>
          <w:sz w:val="24"/>
          <w:szCs w:val="24"/>
        </w:rPr>
      </w:pPr>
    </w:p>
    <w:p w14:paraId="2D453F8F" w14:textId="77777777" w:rsidR="00246D9E" w:rsidRPr="00386FDF" w:rsidRDefault="00246D9E">
      <w:pPr>
        <w:rPr>
          <w:rFonts w:ascii="Georgia" w:hAnsi="Georgia"/>
          <w:b/>
          <w:sz w:val="24"/>
          <w:szCs w:val="24"/>
        </w:rPr>
      </w:pPr>
      <w:r w:rsidRPr="00386FDF">
        <w:rPr>
          <w:rFonts w:ascii="Georgia" w:hAnsi="Georgia"/>
          <w:b/>
          <w:sz w:val="24"/>
          <w:szCs w:val="24"/>
        </w:rPr>
        <w:br w:type="page"/>
      </w:r>
    </w:p>
    <w:p w14:paraId="54A41D26" w14:textId="77777777" w:rsidR="00DF67FA" w:rsidRPr="006B1716" w:rsidRDefault="00DF67FA" w:rsidP="00DF67FA">
      <w:pPr>
        <w:spacing w:after="0" w:line="240" w:lineRule="auto"/>
        <w:rPr>
          <w:rFonts w:ascii="Georgia" w:hAnsi="Georgia"/>
          <w:b/>
          <w:sz w:val="24"/>
          <w:szCs w:val="24"/>
        </w:rPr>
      </w:pPr>
      <w:r w:rsidRPr="006B1716">
        <w:rPr>
          <w:rFonts w:ascii="Georgia" w:hAnsi="Georgia"/>
          <w:b/>
          <w:sz w:val="24"/>
          <w:szCs w:val="24"/>
        </w:rPr>
        <w:lastRenderedPageBreak/>
        <w:t>Communication</w:t>
      </w:r>
    </w:p>
    <w:p w14:paraId="36FF3098" w14:textId="77777777" w:rsidR="00DF67FA" w:rsidRPr="006B1716" w:rsidRDefault="00DF67FA" w:rsidP="00DF67FA">
      <w:pPr>
        <w:spacing w:after="0" w:line="240" w:lineRule="auto"/>
        <w:rPr>
          <w:rFonts w:ascii="Georgia" w:hAnsi="Georgia"/>
          <w:b/>
          <w:color w:val="7030A0"/>
          <w:sz w:val="24"/>
          <w:szCs w:val="24"/>
        </w:rPr>
      </w:pPr>
    </w:p>
    <w:p w14:paraId="76F7FF5F" w14:textId="77777777" w:rsidR="00DF67FA" w:rsidRPr="006B1716" w:rsidRDefault="00DF67FA" w:rsidP="00DF67FA">
      <w:pPr>
        <w:spacing w:after="0" w:line="240" w:lineRule="auto"/>
        <w:rPr>
          <w:rFonts w:ascii="Georgia" w:hAnsi="Georgia"/>
          <w:sz w:val="24"/>
          <w:szCs w:val="24"/>
        </w:rPr>
      </w:pPr>
      <w:r w:rsidRPr="006B1716">
        <w:rPr>
          <w:rFonts w:ascii="Georgia" w:hAnsi="Georgia"/>
          <w:sz w:val="24"/>
          <w:szCs w:val="24"/>
        </w:rPr>
        <w:t xml:space="preserve">Between approximately </w:t>
      </w:r>
      <w:r w:rsidR="001E6E16" w:rsidRPr="006B1716">
        <w:rPr>
          <w:rFonts w:ascii="Georgia" w:hAnsi="Georgia"/>
          <w:sz w:val="24"/>
          <w:szCs w:val="24"/>
        </w:rPr>
        <w:t>3</w:t>
      </w:r>
      <w:r w:rsidR="004757F1" w:rsidRPr="006B1716">
        <w:rPr>
          <w:rFonts w:ascii="Georgia" w:hAnsi="Georgia"/>
          <w:sz w:val="24"/>
          <w:szCs w:val="24"/>
        </w:rPr>
        <w:t>5</w:t>
      </w:r>
      <w:r w:rsidRPr="006B1716">
        <w:rPr>
          <w:rFonts w:ascii="Georgia" w:hAnsi="Georgia"/>
          <w:sz w:val="24"/>
          <w:szCs w:val="24"/>
        </w:rPr>
        <w:t xml:space="preserve"> and </w:t>
      </w:r>
      <w:r w:rsidR="001E6E16" w:rsidRPr="006B1716">
        <w:rPr>
          <w:rFonts w:ascii="Georgia" w:hAnsi="Georgia"/>
          <w:sz w:val="24"/>
          <w:szCs w:val="24"/>
        </w:rPr>
        <w:t>47</w:t>
      </w:r>
      <w:r w:rsidRPr="006B1716">
        <w:rPr>
          <w:rFonts w:ascii="Georgia" w:hAnsi="Georgia"/>
          <w:sz w:val="24"/>
          <w:szCs w:val="24"/>
        </w:rPr>
        <w:t xml:space="preserve">% of </w:t>
      </w:r>
      <w:r w:rsidR="004757F1" w:rsidRPr="006B1716">
        <w:rPr>
          <w:rFonts w:ascii="Georgia" w:hAnsi="Georgia"/>
          <w:sz w:val="24"/>
          <w:szCs w:val="24"/>
        </w:rPr>
        <w:t>ROSH</w:t>
      </w:r>
      <w:r w:rsidRPr="006B1716">
        <w:rPr>
          <w:rFonts w:ascii="Georgia" w:hAnsi="Georgia"/>
          <w:sz w:val="24"/>
          <w:szCs w:val="24"/>
        </w:rPr>
        <w:t xml:space="preserve"> CB area residents did not use social media in the past three months.  </w:t>
      </w:r>
    </w:p>
    <w:p w14:paraId="230CDCA5" w14:textId="77777777" w:rsidR="00DF67FA" w:rsidRPr="006B1716" w:rsidRDefault="001E6E16" w:rsidP="00DF67FA">
      <w:pPr>
        <w:spacing w:after="0" w:line="240" w:lineRule="auto"/>
        <w:rPr>
          <w:rFonts w:ascii="Georgia" w:hAnsi="Georgia"/>
          <w:sz w:val="24"/>
          <w:szCs w:val="24"/>
        </w:rPr>
      </w:pPr>
      <w:r w:rsidRPr="00C91F73">
        <w:rPr>
          <w:rFonts w:ascii="Georgia" w:hAnsi="Georgia"/>
          <w:noProof/>
          <w:sz w:val="18"/>
          <w:szCs w:val="18"/>
        </w:rPr>
        <w:drawing>
          <wp:anchor distT="0" distB="0" distL="114300" distR="114300" simplePos="0" relativeHeight="251659264" behindDoc="1" locked="0" layoutInCell="1" allowOverlap="1" wp14:anchorId="6AD7ADE8" wp14:editId="665C3E15">
            <wp:simplePos x="0" y="0"/>
            <wp:positionH relativeFrom="column">
              <wp:posOffset>0</wp:posOffset>
            </wp:positionH>
            <wp:positionV relativeFrom="paragraph">
              <wp:posOffset>53340</wp:posOffset>
            </wp:positionV>
            <wp:extent cx="5943600" cy="1737360"/>
            <wp:effectExtent l="0" t="0" r="0" b="0"/>
            <wp:wrapTight wrapText="bothSides">
              <wp:wrapPolygon edited="0">
                <wp:start x="0" y="0"/>
                <wp:lineTo x="0" y="21553"/>
                <wp:lineTo x="21531" y="21553"/>
                <wp:lineTo x="21531" y="0"/>
                <wp:lineTo x="0" y="0"/>
              </wp:wrapPolygon>
            </wp:wrapTight>
            <wp:docPr id="45" name="Chart 45">
              <a:extLst xmlns:a="http://schemas.openxmlformats.org/drawingml/2006/main">
                <a:ext uri="{FF2B5EF4-FFF2-40B4-BE49-F238E27FC236}">
                  <a16:creationId xmlns:a16="http://schemas.microsoft.com/office/drawing/2014/main" id="{0EDA16EF-DDDF-4182-B789-FC44BA1E0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14:paraId="3F79669B" w14:textId="77777777" w:rsidR="00DF67FA" w:rsidRPr="006B1716" w:rsidRDefault="00DF67FA" w:rsidP="00DF67FA">
      <w:pPr>
        <w:spacing w:after="0" w:line="240" w:lineRule="auto"/>
        <w:rPr>
          <w:rFonts w:ascii="Georgia" w:hAnsi="Georgia"/>
          <w:sz w:val="24"/>
          <w:szCs w:val="24"/>
        </w:rPr>
      </w:pPr>
    </w:p>
    <w:p w14:paraId="2F6218C8" w14:textId="77777777" w:rsidR="00DF67FA" w:rsidRPr="006B1716" w:rsidRDefault="00DF67FA" w:rsidP="00DF67FA">
      <w:pPr>
        <w:spacing w:after="0" w:line="240" w:lineRule="auto"/>
        <w:rPr>
          <w:rFonts w:ascii="Georgia" w:hAnsi="Georgia"/>
          <w:sz w:val="24"/>
          <w:szCs w:val="24"/>
        </w:rPr>
      </w:pPr>
    </w:p>
    <w:p w14:paraId="615D8DA4" w14:textId="77777777" w:rsidR="00DF67FA" w:rsidRPr="006B1716" w:rsidRDefault="00DF67FA" w:rsidP="00DF67FA">
      <w:pPr>
        <w:spacing w:after="0" w:line="240" w:lineRule="auto"/>
        <w:rPr>
          <w:rFonts w:ascii="Georgia" w:hAnsi="Georgia"/>
          <w:sz w:val="24"/>
          <w:szCs w:val="24"/>
        </w:rPr>
      </w:pPr>
    </w:p>
    <w:p w14:paraId="5D0FB660" w14:textId="77777777" w:rsidR="00DF67FA" w:rsidRPr="006B1716" w:rsidRDefault="00DF67FA" w:rsidP="00DF67FA">
      <w:pPr>
        <w:spacing w:after="0" w:line="240" w:lineRule="auto"/>
        <w:rPr>
          <w:rFonts w:ascii="Georgia" w:hAnsi="Georgia"/>
          <w:sz w:val="24"/>
          <w:szCs w:val="24"/>
        </w:rPr>
      </w:pPr>
    </w:p>
    <w:p w14:paraId="3ED46CFF" w14:textId="77777777" w:rsidR="00DF67FA" w:rsidRPr="006B1716" w:rsidRDefault="00DF67FA" w:rsidP="00DF67FA">
      <w:pPr>
        <w:spacing w:after="0" w:line="240" w:lineRule="auto"/>
        <w:rPr>
          <w:rFonts w:ascii="Georgia" w:hAnsi="Georgia"/>
          <w:sz w:val="24"/>
          <w:szCs w:val="24"/>
        </w:rPr>
      </w:pPr>
    </w:p>
    <w:p w14:paraId="76665098" w14:textId="77777777" w:rsidR="00213306" w:rsidRPr="006B1716" w:rsidRDefault="00213306" w:rsidP="00DF67FA">
      <w:pPr>
        <w:ind w:left="90"/>
        <w:rPr>
          <w:rFonts w:ascii="Georgia" w:hAnsi="Georgia"/>
          <w:i/>
        </w:rPr>
      </w:pPr>
    </w:p>
    <w:p w14:paraId="4E2ECEE1" w14:textId="77777777" w:rsidR="00213306" w:rsidRPr="006B1716" w:rsidRDefault="00213306" w:rsidP="00DF67FA">
      <w:pPr>
        <w:ind w:left="90"/>
        <w:rPr>
          <w:rFonts w:ascii="Georgia" w:hAnsi="Georgia"/>
          <w:i/>
        </w:rPr>
      </w:pPr>
    </w:p>
    <w:p w14:paraId="74C36AB9" w14:textId="77777777" w:rsidR="001B1CA9" w:rsidRPr="006B1716" w:rsidRDefault="001B1CA9" w:rsidP="001B1CA9">
      <w:pPr>
        <w:rPr>
          <w:rFonts w:ascii="Georgia" w:hAnsi="Georgia"/>
          <w:i/>
        </w:rPr>
      </w:pPr>
      <w:r w:rsidRPr="006B1716">
        <w:rPr>
          <w:rFonts w:ascii="Georgia" w:hAnsi="Georgia"/>
          <w:i/>
        </w:rPr>
        <w:t>PHMC Household Health Survey 2015</w:t>
      </w:r>
    </w:p>
    <w:p w14:paraId="0A3261FE" w14:textId="77777777" w:rsidR="0049217A" w:rsidRDefault="00E70707" w:rsidP="0049217A">
      <w:pPr>
        <w:spacing w:after="0" w:line="240" w:lineRule="auto"/>
        <w:ind w:left="86" w:right="-90"/>
        <w:rPr>
          <w:rFonts w:ascii="Georgia" w:hAnsi="Georgia" w:cs="Times New Roman"/>
          <w:sz w:val="24"/>
          <w:szCs w:val="24"/>
        </w:rPr>
      </w:pPr>
      <w:r w:rsidRPr="006B1716">
        <w:rPr>
          <w:rFonts w:ascii="Georgia" w:hAnsi="Georgia"/>
          <w:noProof/>
        </w:rPr>
        <w:drawing>
          <wp:anchor distT="0" distB="0" distL="114300" distR="114300" simplePos="0" relativeHeight="251657216" behindDoc="1" locked="0" layoutInCell="1" allowOverlap="1" wp14:anchorId="41348BBA" wp14:editId="7BC69713">
            <wp:simplePos x="0" y="0"/>
            <wp:positionH relativeFrom="column">
              <wp:posOffset>19050</wp:posOffset>
            </wp:positionH>
            <wp:positionV relativeFrom="paragraph">
              <wp:posOffset>539750</wp:posOffset>
            </wp:positionV>
            <wp:extent cx="6400800" cy="2377440"/>
            <wp:effectExtent l="0" t="0" r="0" b="0"/>
            <wp:wrapTight wrapText="bothSides">
              <wp:wrapPolygon edited="0">
                <wp:start x="0" y="0"/>
                <wp:lineTo x="0" y="21462"/>
                <wp:lineTo x="21536" y="21462"/>
                <wp:lineTo x="21536" y="0"/>
                <wp:lineTo x="0" y="0"/>
              </wp:wrapPolygon>
            </wp:wrapTight>
            <wp:docPr id="12" name="Chart 12">
              <a:extLst xmlns:a="http://schemas.openxmlformats.org/drawingml/2006/main">
                <a:ext uri="{FF2B5EF4-FFF2-40B4-BE49-F238E27FC236}">
                  <a16:creationId xmlns:a16="http://schemas.microsoft.com/office/drawing/2014/main" id="{98B09FA5-8D54-46D5-92B3-3D1921B84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00246D9E" w:rsidRPr="006B1716">
        <w:rPr>
          <w:rFonts w:ascii="Georgia" w:hAnsi="Georgia" w:cs="Times New Roman"/>
          <w:sz w:val="24"/>
          <w:szCs w:val="24"/>
        </w:rPr>
        <w:t xml:space="preserve">E-mail and postal mail are the preferred ways to receive health or social service information, followed by newspapers and television in most ROSH CB areas.  Social media was preferred by a low of 5.9% of people in Eastern Montco to a high of 12.6% in Lower Bucks East. </w:t>
      </w:r>
    </w:p>
    <w:p w14:paraId="206B0A02" w14:textId="49E5FEA7" w:rsidR="000975C3" w:rsidRDefault="00DF67FA" w:rsidP="0049217A">
      <w:pPr>
        <w:spacing w:after="0" w:line="240" w:lineRule="auto"/>
        <w:ind w:right="-90"/>
        <w:rPr>
          <w:rFonts w:ascii="Georgia" w:hAnsi="Georgia"/>
          <w:i/>
        </w:rPr>
      </w:pPr>
      <w:r w:rsidRPr="006B1716">
        <w:rPr>
          <w:rFonts w:ascii="Georgia" w:hAnsi="Georgia"/>
          <w:i/>
        </w:rPr>
        <w:t>PHMC Household Health Survey 2015</w:t>
      </w:r>
    </w:p>
    <w:p w14:paraId="17671B0C" w14:textId="77777777" w:rsidR="0049217A" w:rsidRPr="0049217A" w:rsidRDefault="0049217A" w:rsidP="0049217A">
      <w:pPr>
        <w:spacing w:after="0" w:line="240" w:lineRule="auto"/>
        <w:ind w:right="-90"/>
        <w:rPr>
          <w:rFonts w:ascii="Georgia" w:hAnsi="Georgia" w:cs="Times New Roman"/>
          <w:sz w:val="24"/>
          <w:szCs w:val="24"/>
        </w:rPr>
      </w:pPr>
    </w:p>
    <w:p w14:paraId="754B6DD2" w14:textId="77777777" w:rsidR="00C91F73" w:rsidRPr="00C434F1" w:rsidRDefault="00C91F73" w:rsidP="00C91F73">
      <w:pPr>
        <w:spacing w:after="0" w:line="240" w:lineRule="auto"/>
        <w:rPr>
          <w:rFonts w:ascii="Georgia" w:hAnsi="Georgia"/>
          <w:sz w:val="24"/>
          <w:szCs w:val="24"/>
        </w:rPr>
      </w:pPr>
      <w:r w:rsidRPr="00C434F1">
        <w:rPr>
          <w:rFonts w:ascii="Georgia" w:hAnsi="Georgia"/>
          <w:sz w:val="24"/>
          <w:szCs w:val="24"/>
        </w:rPr>
        <w:t>Issues, challenges, unmet needs and priorities identified by key informants and focus group participants related to communication include:</w:t>
      </w:r>
    </w:p>
    <w:p w14:paraId="69C11217" w14:textId="77777777" w:rsidR="00C91F73" w:rsidRPr="00C434F1" w:rsidRDefault="00C91F73" w:rsidP="00C91F73">
      <w:pPr>
        <w:spacing w:after="0" w:line="240" w:lineRule="auto"/>
        <w:rPr>
          <w:rFonts w:ascii="Georgia" w:hAnsi="Georgia"/>
          <w:sz w:val="24"/>
          <w:szCs w:val="24"/>
        </w:rPr>
      </w:pPr>
    </w:p>
    <w:p w14:paraId="2EDFDF7D" w14:textId="77777777" w:rsidR="00C91F73" w:rsidRDefault="00C91F73" w:rsidP="00C91F73">
      <w:pPr>
        <w:pStyle w:val="ListParagraph"/>
        <w:numPr>
          <w:ilvl w:val="0"/>
          <w:numId w:val="45"/>
        </w:numPr>
        <w:ind w:left="360"/>
        <w:rPr>
          <w:rFonts w:ascii="Georgia" w:hAnsi="Georgia"/>
        </w:rPr>
      </w:pPr>
      <w:r w:rsidRPr="00C434F1">
        <w:rPr>
          <w:rFonts w:ascii="Georgia" w:hAnsi="Georgia"/>
        </w:rPr>
        <w:t>A key informant thought social media helps people access resources, but few respondents preferred to received health or social service information this way</w:t>
      </w:r>
      <w:r>
        <w:rPr>
          <w:rFonts w:ascii="Georgia" w:hAnsi="Georgia"/>
        </w:rPr>
        <w:t>.</w:t>
      </w:r>
    </w:p>
    <w:p w14:paraId="5D8D7DCC" w14:textId="77777777" w:rsidR="00C91F73" w:rsidRPr="00395674" w:rsidRDefault="00C91F73" w:rsidP="00C91F73">
      <w:pPr>
        <w:pStyle w:val="ListParagraph"/>
        <w:ind w:left="360"/>
        <w:rPr>
          <w:rFonts w:ascii="Georgia" w:hAnsi="Georgia"/>
          <w:sz w:val="18"/>
          <w:szCs w:val="18"/>
        </w:rPr>
      </w:pPr>
    </w:p>
    <w:p w14:paraId="181FEE94" w14:textId="77777777" w:rsidR="00C91F73" w:rsidRPr="00395674" w:rsidRDefault="00C91F73" w:rsidP="0049217A">
      <w:pPr>
        <w:spacing w:after="0" w:line="240" w:lineRule="auto"/>
        <w:rPr>
          <w:rFonts w:ascii="Georgia" w:hAnsi="Georgia"/>
          <w:b/>
          <w:sz w:val="24"/>
          <w:szCs w:val="24"/>
        </w:rPr>
      </w:pPr>
      <w:r w:rsidRPr="00395674">
        <w:rPr>
          <w:rFonts w:ascii="Georgia" w:hAnsi="Georgia"/>
          <w:b/>
          <w:sz w:val="24"/>
          <w:szCs w:val="24"/>
        </w:rPr>
        <w:t>Recommendations include:</w:t>
      </w:r>
    </w:p>
    <w:p w14:paraId="6BE8D6F4" w14:textId="77777777" w:rsidR="001C198E" w:rsidRPr="001C198E" w:rsidRDefault="00C91F73" w:rsidP="0049217A">
      <w:pPr>
        <w:pStyle w:val="ListParagraph"/>
        <w:numPr>
          <w:ilvl w:val="0"/>
          <w:numId w:val="45"/>
        </w:numPr>
        <w:ind w:left="360"/>
        <w:rPr>
          <w:rFonts w:ascii="Georgia" w:hAnsi="Georgia"/>
          <w:b/>
          <w:sz w:val="28"/>
          <w:szCs w:val="28"/>
        </w:rPr>
      </w:pPr>
      <w:r w:rsidRPr="00C91F73">
        <w:rPr>
          <w:rFonts w:ascii="Georgia" w:hAnsi="Georgia"/>
          <w:color w:val="222222"/>
          <w:shd w:val="clear" w:color="auto" w:fill="FFFFFF"/>
        </w:rPr>
        <w:t>Outreach via social media, a mailing list, and/or walking through the neighborhood (Frankford) with physical/tangible documentation such as offering a calendar of upcoming events or invitations to participate at the Jefferson Frankford Hospital Community Garden.</w:t>
      </w:r>
    </w:p>
    <w:p w14:paraId="210107C1" w14:textId="77777777" w:rsidR="001C198E" w:rsidRPr="00204F3B" w:rsidRDefault="001C198E" w:rsidP="001C198E">
      <w:pPr>
        <w:pStyle w:val="ListParagraph"/>
        <w:numPr>
          <w:ilvl w:val="0"/>
          <w:numId w:val="45"/>
        </w:numPr>
        <w:rPr>
          <w:rFonts w:ascii="Georgia" w:hAnsi="Georgia"/>
          <w:i/>
        </w:rPr>
      </w:pPr>
      <w:r w:rsidRPr="00204F3B">
        <w:rPr>
          <w:rFonts w:ascii="Georgia" w:hAnsi="Georgia"/>
          <w:color w:val="222222"/>
          <w:shd w:val="clear" w:color="auto" w:fill="FFFFFF"/>
        </w:rPr>
        <w:lastRenderedPageBreak/>
        <w:t>Utilize multiple modalities, such as social media and flyers in local stores, libraries, senior centers, bus stops, and food pantries to promote services.</w:t>
      </w:r>
    </w:p>
    <w:p w14:paraId="0980B752" w14:textId="3F93415E" w:rsidR="00670A9F" w:rsidRPr="00C91F73" w:rsidRDefault="001C198E" w:rsidP="001C198E">
      <w:pPr>
        <w:pStyle w:val="ListParagraph"/>
        <w:numPr>
          <w:ilvl w:val="0"/>
          <w:numId w:val="45"/>
        </w:numPr>
        <w:rPr>
          <w:rFonts w:ascii="Georgia" w:hAnsi="Georgia"/>
          <w:b/>
          <w:sz w:val="28"/>
          <w:szCs w:val="28"/>
        </w:rPr>
      </w:pPr>
      <w:r w:rsidRPr="00204F3B">
        <w:rPr>
          <w:rFonts w:ascii="Georgia" w:hAnsi="Georgia"/>
          <w:color w:val="222222"/>
          <w:shd w:val="clear" w:color="auto" w:fill="FFFFFF"/>
        </w:rPr>
        <w:t>In healthcare institutions, post signs, distribute flyers, disseminate information about various social services at inpatient and outpatient registration areas, use the room TV for information on services, provide information in new patient folders, and post information on bulletin boards.</w:t>
      </w:r>
      <w:r w:rsidR="00670A9F" w:rsidRPr="00C91F73">
        <w:rPr>
          <w:rFonts w:ascii="Georgia" w:hAnsi="Georgia"/>
          <w:b/>
          <w:sz w:val="28"/>
          <w:szCs w:val="28"/>
        </w:rPr>
        <w:br w:type="page"/>
      </w:r>
    </w:p>
    <w:p w14:paraId="2A057C03" w14:textId="77777777" w:rsidR="00EB4418" w:rsidRPr="006B1716" w:rsidRDefault="00A85500" w:rsidP="00670A9F">
      <w:pPr>
        <w:pStyle w:val="ListParagraph"/>
        <w:ind w:left="0"/>
        <w:rPr>
          <w:rFonts w:ascii="Georgia" w:hAnsi="Georgia"/>
          <w:b/>
          <w:sz w:val="28"/>
          <w:szCs w:val="28"/>
        </w:rPr>
      </w:pPr>
      <w:r w:rsidRPr="006B1716">
        <w:rPr>
          <w:rFonts w:ascii="Georgia" w:hAnsi="Georgia"/>
          <w:b/>
          <w:sz w:val="28"/>
          <w:szCs w:val="28"/>
        </w:rPr>
        <w:lastRenderedPageBreak/>
        <w:t xml:space="preserve">Special Populations – </w:t>
      </w:r>
      <w:r w:rsidR="00EB4418" w:rsidRPr="006B1716">
        <w:rPr>
          <w:rFonts w:ascii="Georgia" w:hAnsi="Georgia"/>
          <w:b/>
          <w:sz w:val="28"/>
          <w:szCs w:val="28"/>
        </w:rPr>
        <w:t>Older Adults</w:t>
      </w:r>
      <w:bookmarkStart w:id="47" w:name="_Hlk510453950"/>
    </w:p>
    <w:p w14:paraId="2F7353E9" w14:textId="77777777" w:rsidR="00EB4418" w:rsidRPr="006B1716" w:rsidRDefault="00EB4418" w:rsidP="00EB4418">
      <w:pPr>
        <w:pStyle w:val="Default"/>
        <w:rPr>
          <w:rFonts w:ascii="Georgia" w:hAnsi="Georgia"/>
          <w:b/>
          <w:color w:val="auto"/>
        </w:rPr>
      </w:pPr>
    </w:p>
    <w:p w14:paraId="7666DCCB" w14:textId="77777777" w:rsidR="00EB4418" w:rsidRPr="006B1716" w:rsidRDefault="00EB4418" w:rsidP="00E75AB7">
      <w:pPr>
        <w:shd w:val="clear" w:color="auto" w:fill="FFFFFF"/>
        <w:spacing w:after="0" w:line="240" w:lineRule="auto"/>
        <w:rPr>
          <w:rFonts w:ascii="Georgia" w:eastAsia="Times New Roman" w:hAnsi="Georgia"/>
          <w:sz w:val="24"/>
          <w:szCs w:val="24"/>
        </w:rPr>
      </w:pPr>
      <w:r w:rsidRPr="006B1716">
        <w:rPr>
          <w:rFonts w:ascii="Georgia" w:eastAsia="Times New Roman" w:hAnsi="Georgia" w:cs="Times New Roman"/>
          <w:sz w:val="24"/>
          <w:szCs w:val="24"/>
        </w:rPr>
        <w:t>Older adults are among the fastest growing age groups, and the first “baby boomers” (adults born between 1946 and 1964) turn</w:t>
      </w:r>
      <w:r w:rsidR="00644212" w:rsidRPr="006B1716">
        <w:rPr>
          <w:rFonts w:ascii="Georgia" w:eastAsia="Times New Roman" w:hAnsi="Georgia" w:cs="Times New Roman"/>
          <w:sz w:val="24"/>
          <w:szCs w:val="24"/>
        </w:rPr>
        <w:t>ed</w:t>
      </w:r>
      <w:r w:rsidRPr="006B1716">
        <w:rPr>
          <w:rFonts w:ascii="Georgia" w:eastAsia="Times New Roman" w:hAnsi="Georgia" w:cs="Times New Roman"/>
          <w:sz w:val="24"/>
          <w:szCs w:val="24"/>
        </w:rPr>
        <w:t xml:space="preserve"> 65 in 2011. Older adults are at high risk for developing chronic illnesses and related disabilities including diabetes mellitus, arthritis, congestive heart failure</w:t>
      </w:r>
      <w:r w:rsidR="000C0CA9" w:rsidRPr="006B1716">
        <w:rPr>
          <w:rFonts w:ascii="Georgia" w:eastAsia="Times New Roman" w:hAnsi="Georgia" w:cs="Times New Roman"/>
          <w:sz w:val="24"/>
          <w:szCs w:val="24"/>
        </w:rPr>
        <w:t>,</w:t>
      </w:r>
      <w:r w:rsidRPr="006B1716">
        <w:rPr>
          <w:rFonts w:ascii="Georgia" w:eastAsia="Times New Roman" w:hAnsi="Georgia" w:cs="Times New Roman"/>
          <w:sz w:val="24"/>
          <w:szCs w:val="24"/>
        </w:rPr>
        <w:t xml:space="preserve"> and dementia.</w:t>
      </w:r>
      <w:r w:rsidR="00B658E8" w:rsidRPr="006B1716">
        <w:rPr>
          <w:rFonts w:ascii="Georgia" w:eastAsia="Times New Roman" w:hAnsi="Georgia" w:cs="Times New Roman"/>
          <w:sz w:val="24"/>
          <w:szCs w:val="24"/>
        </w:rPr>
        <w:t xml:space="preserve"> </w:t>
      </w:r>
      <w:r w:rsidRPr="006B1716">
        <w:rPr>
          <w:rFonts w:ascii="Georgia" w:eastAsia="Times New Roman" w:hAnsi="Georgia" w:cs="Times New Roman"/>
          <w:sz w:val="24"/>
          <w:szCs w:val="24"/>
        </w:rPr>
        <w:t xml:space="preserve"> Illness, chronic disease,</w:t>
      </w:r>
      <w:r w:rsidR="00B658E8" w:rsidRPr="006B1716">
        <w:rPr>
          <w:rFonts w:ascii="Georgia" w:eastAsia="Times New Roman" w:hAnsi="Georgia" w:cs="Times New Roman"/>
          <w:sz w:val="24"/>
          <w:szCs w:val="24"/>
        </w:rPr>
        <w:t xml:space="preserve"> and injury can create physical </w:t>
      </w:r>
      <w:r w:rsidRPr="006B1716">
        <w:rPr>
          <w:rFonts w:ascii="Georgia" w:eastAsia="Times New Roman" w:hAnsi="Georgia" w:cs="Times New Roman"/>
          <w:sz w:val="24"/>
          <w:szCs w:val="24"/>
        </w:rPr>
        <w:t xml:space="preserve">and mental health limitations in older adults, affecting their ability to </w:t>
      </w:r>
      <w:r w:rsidR="00B658E8" w:rsidRPr="006B1716">
        <w:rPr>
          <w:rFonts w:ascii="Georgia" w:eastAsia="Times New Roman" w:hAnsi="Georgia" w:cs="Times New Roman"/>
          <w:sz w:val="24"/>
          <w:szCs w:val="24"/>
        </w:rPr>
        <w:t>live independently at home</w:t>
      </w:r>
      <w:r w:rsidRPr="006B1716">
        <w:rPr>
          <w:rFonts w:ascii="Georgia" w:eastAsia="Times New Roman" w:hAnsi="Georgia" w:cs="Times New Roman"/>
          <w:sz w:val="24"/>
          <w:szCs w:val="24"/>
        </w:rPr>
        <w:t xml:space="preserve">.  Regular physical activity is a protective factor for such declines. While most adults want to age in place and remain in their homes for as long as possible, the supports they need to do so may not be available.  Caregivers are often family members or friends who volunteer and may not be prepared for the stressors of caregiving.  Elder abuse by a caregiver has unfortunately become more common with up to </w:t>
      </w:r>
      <w:r w:rsidR="000C0CA9" w:rsidRPr="006B1716">
        <w:rPr>
          <w:rFonts w:ascii="Georgia" w:eastAsia="Times New Roman" w:hAnsi="Georgia" w:cs="Times New Roman"/>
          <w:sz w:val="24"/>
          <w:szCs w:val="24"/>
        </w:rPr>
        <w:t>2 million older adults affected</w:t>
      </w:r>
      <w:r w:rsidRPr="006B1716">
        <w:rPr>
          <w:rFonts w:ascii="Georgia" w:eastAsia="Times New Roman" w:hAnsi="Georgia" w:cs="Times New Roman"/>
          <w:sz w:val="24"/>
          <w:szCs w:val="24"/>
        </w:rPr>
        <w:t xml:space="preserve"> (Healthy People 2020).  </w:t>
      </w:r>
    </w:p>
    <w:p w14:paraId="63315F11" w14:textId="77777777" w:rsidR="00EB4418" w:rsidRPr="006B1716" w:rsidRDefault="00EB4418" w:rsidP="00E75AB7">
      <w:pPr>
        <w:shd w:val="clear" w:color="auto" w:fill="FFFFFF"/>
        <w:spacing w:after="0" w:line="240" w:lineRule="auto"/>
        <w:rPr>
          <w:rFonts w:ascii="Georgia" w:eastAsia="Times New Roman" w:hAnsi="Georgia" w:cs="Times New Roman"/>
          <w:color w:val="7030A0"/>
          <w:sz w:val="24"/>
          <w:szCs w:val="24"/>
        </w:rPr>
      </w:pPr>
    </w:p>
    <w:p w14:paraId="7818EACF" w14:textId="77777777" w:rsidR="00EB4418" w:rsidRPr="006B1716" w:rsidRDefault="00EB4418" w:rsidP="00E75AB7">
      <w:pPr>
        <w:shd w:val="clear" w:color="auto" w:fill="FFFFFF"/>
        <w:spacing w:after="0" w:line="240" w:lineRule="auto"/>
        <w:rPr>
          <w:rFonts w:ascii="Georgia" w:eastAsia="Times New Roman" w:hAnsi="Georgia" w:cs="Times New Roman"/>
          <w:sz w:val="24"/>
          <w:szCs w:val="24"/>
        </w:rPr>
      </w:pPr>
      <w:r w:rsidRPr="006B1716">
        <w:rPr>
          <w:rFonts w:ascii="Georgia" w:eastAsia="Times New Roman" w:hAnsi="Georgia" w:cs="Times New Roman"/>
          <w:sz w:val="24"/>
          <w:szCs w:val="24"/>
        </w:rPr>
        <w:t>The Healthy People 2020 objectives on older adults focus on:</w:t>
      </w:r>
    </w:p>
    <w:p w14:paraId="6EF50D05" w14:textId="77777777" w:rsidR="00EB4418" w:rsidRPr="006B1716" w:rsidRDefault="00EB4418" w:rsidP="00232DC8">
      <w:pPr>
        <w:numPr>
          <w:ilvl w:val="0"/>
          <w:numId w:val="13"/>
        </w:numPr>
        <w:shd w:val="clear" w:color="auto" w:fill="FFFFFF"/>
        <w:spacing w:after="0" w:line="240" w:lineRule="auto"/>
        <w:rPr>
          <w:rFonts w:ascii="Georgia" w:eastAsia="Times New Roman" w:hAnsi="Georgia" w:cs="Times New Roman"/>
          <w:sz w:val="24"/>
          <w:szCs w:val="24"/>
        </w:rPr>
      </w:pPr>
      <w:r w:rsidRPr="006B1716">
        <w:rPr>
          <w:rFonts w:ascii="Georgia" w:eastAsia="Times New Roman" w:hAnsi="Georgia" w:cs="Times New Roman"/>
          <w:sz w:val="24"/>
          <w:szCs w:val="24"/>
        </w:rPr>
        <w:t xml:space="preserve">Increased adherence to a core set of </w:t>
      </w:r>
      <w:r w:rsidR="000C0CA9" w:rsidRPr="006B1716">
        <w:rPr>
          <w:rFonts w:ascii="Georgia" w:eastAsia="Times New Roman" w:hAnsi="Georgia" w:cs="Times New Roman"/>
          <w:sz w:val="24"/>
          <w:szCs w:val="24"/>
        </w:rPr>
        <w:t>clinical p</w:t>
      </w:r>
      <w:r w:rsidRPr="006B1716">
        <w:rPr>
          <w:rFonts w:ascii="Georgia" w:eastAsia="Times New Roman" w:hAnsi="Georgia" w:cs="Times New Roman"/>
          <w:sz w:val="24"/>
          <w:szCs w:val="24"/>
        </w:rPr>
        <w:t xml:space="preserve">reventive services </w:t>
      </w:r>
    </w:p>
    <w:p w14:paraId="4A01628A" w14:textId="77777777" w:rsidR="00EB4418" w:rsidRPr="006B1716" w:rsidRDefault="00EB4418" w:rsidP="00232DC8">
      <w:pPr>
        <w:numPr>
          <w:ilvl w:val="0"/>
          <w:numId w:val="13"/>
        </w:numPr>
        <w:shd w:val="clear" w:color="auto" w:fill="FFFFFF"/>
        <w:spacing w:after="0" w:line="240" w:lineRule="auto"/>
        <w:rPr>
          <w:rFonts w:ascii="Georgia" w:eastAsia="Times New Roman" w:hAnsi="Georgia" w:cs="Times New Roman"/>
          <w:sz w:val="24"/>
          <w:szCs w:val="24"/>
        </w:rPr>
      </w:pPr>
      <w:r w:rsidRPr="006B1716">
        <w:rPr>
          <w:rFonts w:ascii="Georgia" w:eastAsia="Times New Roman" w:hAnsi="Georgia" w:cs="Times New Roman"/>
          <w:sz w:val="24"/>
          <w:szCs w:val="24"/>
        </w:rPr>
        <w:t>Increased older adult confidence in managing chronic health conditions</w:t>
      </w:r>
    </w:p>
    <w:p w14:paraId="322E2D5D" w14:textId="77777777" w:rsidR="00EB4418" w:rsidRPr="006B1716" w:rsidRDefault="00EB4418" w:rsidP="00232DC8">
      <w:pPr>
        <w:numPr>
          <w:ilvl w:val="0"/>
          <w:numId w:val="13"/>
        </w:numPr>
        <w:shd w:val="clear" w:color="auto" w:fill="FFFFFF"/>
        <w:spacing w:after="0" w:line="240" w:lineRule="auto"/>
        <w:rPr>
          <w:rFonts w:ascii="Georgia" w:eastAsia="Times New Roman" w:hAnsi="Georgia" w:cs="Times New Roman"/>
          <w:sz w:val="24"/>
          <w:szCs w:val="24"/>
        </w:rPr>
      </w:pPr>
      <w:r w:rsidRPr="006B1716">
        <w:rPr>
          <w:rFonts w:ascii="Georgia" w:eastAsia="Times New Roman" w:hAnsi="Georgia" w:cs="Times New Roman"/>
          <w:sz w:val="24"/>
          <w:szCs w:val="24"/>
        </w:rPr>
        <w:t xml:space="preserve">Increased physical activity among those with </w:t>
      </w:r>
      <w:r w:rsidR="00F137F6" w:rsidRPr="006B1716">
        <w:rPr>
          <w:rFonts w:ascii="Georgia" w:eastAsia="Times New Roman" w:hAnsi="Georgia" w:cs="Times New Roman"/>
          <w:sz w:val="24"/>
          <w:szCs w:val="24"/>
        </w:rPr>
        <w:t>reduced physical or</w:t>
      </w:r>
      <w:r w:rsidRPr="006B1716">
        <w:rPr>
          <w:rFonts w:ascii="Georgia" w:eastAsia="Times New Roman" w:hAnsi="Georgia" w:cs="Times New Roman"/>
          <w:sz w:val="24"/>
          <w:szCs w:val="24"/>
        </w:rPr>
        <w:t xml:space="preserve"> cognitive impairment</w:t>
      </w:r>
      <w:r w:rsidR="00F137F6" w:rsidRPr="006B1716">
        <w:rPr>
          <w:rFonts w:ascii="Georgia" w:eastAsia="Times New Roman" w:hAnsi="Georgia" w:cs="Times New Roman"/>
          <w:sz w:val="24"/>
          <w:szCs w:val="24"/>
        </w:rPr>
        <w:t xml:space="preserve"> to 35.9%</w:t>
      </w:r>
    </w:p>
    <w:p w14:paraId="308F0B79" w14:textId="77777777" w:rsidR="00EB4418" w:rsidRPr="006B1716" w:rsidRDefault="00EB4418" w:rsidP="00232DC8">
      <w:pPr>
        <w:numPr>
          <w:ilvl w:val="0"/>
          <w:numId w:val="13"/>
        </w:numPr>
        <w:shd w:val="clear" w:color="auto" w:fill="FFFFFF"/>
        <w:spacing w:after="0" w:line="240" w:lineRule="auto"/>
        <w:rPr>
          <w:rFonts w:ascii="Georgia" w:eastAsia="Times New Roman" w:hAnsi="Georgia" w:cs="Times New Roman"/>
          <w:sz w:val="24"/>
          <w:szCs w:val="24"/>
        </w:rPr>
      </w:pPr>
      <w:r w:rsidRPr="006B1716">
        <w:rPr>
          <w:rFonts w:ascii="Georgia" w:eastAsia="Times New Roman" w:hAnsi="Georgia" w:cs="Times New Roman"/>
          <w:sz w:val="24"/>
          <w:szCs w:val="24"/>
        </w:rPr>
        <w:t>Increased proportion of the healthcare workforce with geriatric certification (target – physicians 3%; psychiatrists 4.7%; registered nurses 1.5%; physical therapist 0.7%; registered dietitians 0.33%)</w:t>
      </w:r>
    </w:p>
    <w:p w14:paraId="7AB7EDC1" w14:textId="77777777" w:rsidR="00EB4418" w:rsidRPr="006B1716" w:rsidRDefault="00EB4418" w:rsidP="00232DC8">
      <w:pPr>
        <w:numPr>
          <w:ilvl w:val="0"/>
          <w:numId w:val="13"/>
        </w:numPr>
        <w:shd w:val="clear" w:color="auto" w:fill="FFFFFF"/>
        <w:spacing w:after="0" w:line="240" w:lineRule="auto"/>
        <w:rPr>
          <w:rFonts w:ascii="Georgia" w:eastAsia="Times New Roman" w:hAnsi="Georgia" w:cs="Times New Roman"/>
          <w:sz w:val="24"/>
          <w:szCs w:val="24"/>
        </w:rPr>
      </w:pPr>
      <w:r w:rsidRPr="006B1716">
        <w:rPr>
          <w:rFonts w:ascii="Georgia" w:eastAsia="Times New Roman" w:hAnsi="Georgia" w:cs="Times New Roman"/>
          <w:sz w:val="24"/>
          <w:szCs w:val="24"/>
        </w:rPr>
        <w:t>Reducing ED visits due to falls (</w:t>
      </w:r>
      <w:r w:rsidRPr="006B1716">
        <w:rPr>
          <w:rFonts w:ascii="Georgia" w:hAnsi="Georgia" w:cs="Times New Roman"/>
          <w:sz w:val="24"/>
          <w:szCs w:val="24"/>
        </w:rPr>
        <w:t>Target: 4,711.6 ED visits per 100,000 due to falls among older adults)</w:t>
      </w:r>
    </w:p>
    <w:p w14:paraId="7D290C48" w14:textId="77777777" w:rsidR="00EB4418" w:rsidRPr="006B1716" w:rsidRDefault="00EB4418" w:rsidP="00E75AB7">
      <w:pPr>
        <w:shd w:val="clear" w:color="auto" w:fill="FFFFFF"/>
        <w:spacing w:after="0" w:line="240" w:lineRule="auto"/>
        <w:outlineLvl w:val="1"/>
        <w:rPr>
          <w:rFonts w:ascii="Georgia" w:eastAsia="Times New Roman" w:hAnsi="Georgia" w:cs="Arial"/>
          <w:b/>
          <w:bCs/>
          <w:color w:val="7030A0"/>
          <w:sz w:val="21"/>
          <w:szCs w:val="21"/>
        </w:rPr>
      </w:pPr>
    </w:p>
    <w:p w14:paraId="2AC91A12" w14:textId="77777777" w:rsidR="00EB4418" w:rsidRPr="006B1716" w:rsidRDefault="000E14CD" w:rsidP="00E75AB7">
      <w:pPr>
        <w:autoSpaceDE w:val="0"/>
        <w:autoSpaceDN w:val="0"/>
        <w:adjustRightInd w:val="0"/>
        <w:spacing w:after="0" w:line="240" w:lineRule="auto"/>
        <w:rPr>
          <w:rFonts w:ascii="Georgia" w:hAnsi="Georgia"/>
          <w:sz w:val="24"/>
          <w:szCs w:val="24"/>
        </w:rPr>
      </w:pPr>
      <w:r w:rsidRPr="006B1716">
        <w:rPr>
          <w:rFonts w:ascii="Georgia" w:hAnsi="Georgia"/>
          <w:sz w:val="24"/>
          <w:szCs w:val="24"/>
        </w:rPr>
        <w:t xml:space="preserve">Bucks, </w:t>
      </w:r>
      <w:r w:rsidR="00396237" w:rsidRPr="006B1716">
        <w:rPr>
          <w:rFonts w:ascii="Georgia" w:hAnsi="Georgia"/>
          <w:sz w:val="24"/>
          <w:szCs w:val="24"/>
        </w:rPr>
        <w:t>Montgomery</w:t>
      </w:r>
      <w:r w:rsidRPr="006B1716">
        <w:rPr>
          <w:rFonts w:ascii="Georgia" w:hAnsi="Georgia"/>
          <w:sz w:val="24"/>
          <w:szCs w:val="24"/>
        </w:rPr>
        <w:t>, and Philadelphia</w:t>
      </w:r>
      <w:r w:rsidR="00396237" w:rsidRPr="006B1716">
        <w:rPr>
          <w:rFonts w:ascii="Georgia" w:hAnsi="Georgia"/>
          <w:sz w:val="24"/>
          <w:szCs w:val="24"/>
        </w:rPr>
        <w:t xml:space="preserve"> c</w:t>
      </w:r>
      <w:r w:rsidR="00C76303" w:rsidRPr="006B1716">
        <w:rPr>
          <w:rFonts w:ascii="Georgia" w:hAnsi="Georgia"/>
          <w:sz w:val="24"/>
          <w:szCs w:val="24"/>
        </w:rPr>
        <w:t xml:space="preserve">ounties </w:t>
      </w:r>
      <w:r w:rsidRPr="006B1716">
        <w:rPr>
          <w:rFonts w:ascii="Georgia" w:hAnsi="Georgia"/>
          <w:sz w:val="24"/>
          <w:szCs w:val="24"/>
        </w:rPr>
        <w:t xml:space="preserve">each </w:t>
      </w:r>
      <w:r w:rsidR="00C76303" w:rsidRPr="006B1716">
        <w:rPr>
          <w:rFonts w:ascii="Georgia" w:hAnsi="Georgia"/>
          <w:sz w:val="24"/>
          <w:szCs w:val="24"/>
        </w:rPr>
        <w:t>have Area Agencies on A</w:t>
      </w:r>
      <w:r w:rsidR="00396237" w:rsidRPr="006B1716">
        <w:rPr>
          <w:rFonts w:ascii="Georgia" w:hAnsi="Georgia"/>
          <w:sz w:val="24"/>
          <w:szCs w:val="24"/>
        </w:rPr>
        <w:t xml:space="preserve">ging, and in accordance with Pennsylvania Act 70 and the Older Americans Act, </w:t>
      </w:r>
      <w:r w:rsidR="0018286A" w:rsidRPr="006B1716">
        <w:rPr>
          <w:rFonts w:ascii="Georgia" w:hAnsi="Georgia"/>
          <w:sz w:val="24"/>
          <w:szCs w:val="24"/>
        </w:rPr>
        <w:t xml:space="preserve">every four years </w:t>
      </w:r>
      <w:r w:rsidR="00396237" w:rsidRPr="006B1716">
        <w:rPr>
          <w:rFonts w:ascii="Georgia" w:hAnsi="Georgia"/>
          <w:sz w:val="24"/>
          <w:szCs w:val="24"/>
        </w:rPr>
        <w:t xml:space="preserve">each must </w:t>
      </w:r>
      <w:r w:rsidR="0018286A" w:rsidRPr="006B1716">
        <w:rPr>
          <w:rFonts w:ascii="Georgia" w:hAnsi="Georgia"/>
          <w:sz w:val="24"/>
          <w:szCs w:val="24"/>
        </w:rPr>
        <w:t>prepare</w:t>
      </w:r>
      <w:r w:rsidR="00396237" w:rsidRPr="006B1716">
        <w:rPr>
          <w:rFonts w:ascii="Georgia" w:hAnsi="Georgia"/>
          <w:sz w:val="24"/>
          <w:szCs w:val="24"/>
        </w:rPr>
        <w:t xml:space="preserve"> an Area Plan for Aging Services.  </w:t>
      </w:r>
      <w:r w:rsidR="00EB4418" w:rsidRPr="006B1716">
        <w:rPr>
          <w:rFonts w:ascii="Georgia" w:hAnsi="Georgia"/>
          <w:sz w:val="24"/>
          <w:szCs w:val="24"/>
        </w:rPr>
        <w:t>For the years 201</w:t>
      </w:r>
      <w:r w:rsidR="009667A6" w:rsidRPr="006B1716">
        <w:rPr>
          <w:rFonts w:ascii="Georgia" w:hAnsi="Georgia"/>
          <w:sz w:val="24"/>
          <w:szCs w:val="24"/>
        </w:rPr>
        <w:t>6</w:t>
      </w:r>
      <w:r w:rsidR="00EB4418" w:rsidRPr="006B1716">
        <w:rPr>
          <w:rFonts w:ascii="Georgia" w:hAnsi="Georgia"/>
          <w:sz w:val="24"/>
          <w:szCs w:val="24"/>
        </w:rPr>
        <w:t>-20</w:t>
      </w:r>
      <w:r w:rsidR="009667A6" w:rsidRPr="006B1716">
        <w:rPr>
          <w:rFonts w:ascii="Georgia" w:hAnsi="Georgia"/>
          <w:sz w:val="24"/>
          <w:szCs w:val="24"/>
        </w:rPr>
        <w:t>20</w:t>
      </w:r>
      <w:r w:rsidR="00EB4418" w:rsidRPr="006B1716">
        <w:rPr>
          <w:rFonts w:ascii="Georgia" w:hAnsi="Georgia"/>
          <w:sz w:val="24"/>
          <w:szCs w:val="24"/>
        </w:rPr>
        <w:t xml:space="preserve">, </w:t>
      </w:r>
      <w:r w:rsidR="00B93CED" w:rsidRPr="006B1716">
        <w:rPr>
          <w:rFonts w:ascii="Georgia" w:hAnsi="Georgia"/>
          <w:sz w:val="24"/>
          <w:szCs w:val="24"/>
        </w:rPr>
        <w:t xml:space="preserve">consistent with the Pennsylvania Department of Aging </w:t>
      </w:r>
      <w:r w:rsidR="001A4D20" w:rsidRPr="006B1716">
        <w:rPr>
          <w:rFonts w:ascii="Georgia" w:hAnsi="Georgia"/>
          <w:sz w:val="24"/>
          <w:szCs w:val="24"/>
        </w:rPr>
        <w:t xml:space="preserve">(PDA) </w:t>
      </w:r>
      <w:r w:rsidR="00B93CED" w:rsidRPr="006B1716">
        <w:rPr>
          <w:rFonts w:ascii="Georgia" w:hAnsi="Georgia"/>
          <w:sz w:val="24"/>
          <w:szCs w:val="24"/>
        </w:rPr>
        <w:t>goals, each</w:t>
      </w:r>
      <w:r w:rsidR="00396237" w:rsidRPr="006B1716">
        <w:rPr>
          <w:rFonts w:ascii="Georgia" w:hAnsi="Georgia"/>
          <w:sz w:val="24"/>
          <w:szCs w:val="24"/>
        </w:rPr>
        <w:t xml:space="preserve"> Agency on Ag</w:t>
      </w:r>
      <w:r w:rsidR="00B93CED" w:rsidRPr="006B1716">
        <w:rPr>
          <w:rFonts w:ascii="Georgia" w:hAnsi="Georgia"/>
          <w:sz w:val="24"/>
          <w:szCs w:val="24"/>
        </w:rPr>
        <w:t>ing</w:t>
      </w:r>
      <w:r w:rsidR="00396237" w:rsidRPr="006B1716">
        <w:rPr>
          <w:rFonts w:ascii="Georgia" w:hAnsi="Georgia"/>
          <w:sz w:val="24"/>
          <w:szCs w:val="24"/>
        </w:rPr>
        <w:t xml:space="preserve"> </w:t>
      </w:r>
      <w:r w:rsidR="00EB4418" w:rsidRPr="006B1716">
        <w:rPr>
          <w:rFonts w:ascii="Georgia" w:hAnsi="Georgia"/>
          <w:sz w:val="24"/>
          <w:szCs w:val="24"/>
        </w:rPr>
        <w:t xml:space="preserve">established </w:t>
      </w:r>
      <w:r w:rsidR="00255412" w:rsidRPr="006B1716">
        <w:rPr>
          <w:rFonts w:ascii="Georgia" w:hAnsi="Georgia"/>
          <w:sz w:val="24"/>
          <w:szCs w:val="24"/>
        </w:rPr>
        <w:t>four</w:t>
      </w:r>
      <w:r w:rsidR="00EB4418" w:rsidRPr="006B1716">
        <w:rPr>
          <w:rFonts w:ascii="Georgia" w:hAnsi="Georgia"/>
          <w:sz w:val="24"/>
          <w:szCs w:val="24"/>
        </w:rPr>
        <w:t xml:space="preserve"> </w:t>
      </w:r>
      <w:r w:rsidR="009D27D4" w:rsidRPr="006B1716">
        <w:rPr>
          <w:rFonts w:ascii="Georgia" w:hAnsi="Georgia"/>
          <w:sz w:val="24"/>
          <w:szCs w:val="24"/>
        </w:rPr>
        <w:t>main focus areas</w:t>
      </w:r>
      <w:r w:rsidR="00EB4418" w:rsidRPr="006B1716">
        <w:rPr>
          <w:rFonts w:ascii="Georgia" w:hAnsi="Georgia"/>
          <w:sz w:val="24"/>
          <w:szCs w:val="24"/>
        </w:rPr>
        <w:t xml:space="preserve">: </w:t>
      </w:r>
    </w:p>
    <w:p w14:paraId="7FF9FE60" w14:textId="77777777" w:rsidR="009D27D4" w:rsidRPr="006B1716" w:rsidRDefault="009D27D4" w:rsidP="00E75AB7">
      <w:pPr>
        <w:autoSpaceDE w:val="0"/>
        <w:autoSpaceDN w:val="0"/>
        <w:adjustRightInd w:val="0"/>
        <w:spacing w:after="0" w:line="240" w:lineRule="auto"/>
        <w:rPr>
          <w:rFonts w:ascii="Georgia" w:hAnsi="Georgia"/>
          <w:sz w:val="24"/>
          <w:szCs w:val="24"/>
        </w:rPr>
      </w:pPr>
    </w:p>
    <w:p w14:paraId="34A0A0E9" w14:textId="77777777" w:rsidR="00255412" w:rsidRPr="006B1716" w:rsidRDefault="00255412" w:rsidP="00232DC8">
      <w:pPr>
        <w:pStyle w:val="ListParagraph"/>
        <w:numPr>
          <w:ilvl w:val="0"/>
          <w:numId w:val="19"/>
        </w:numPr>
        <w:autoSpaceDE w:val="0"/>
        <w:autoSpaceDN w:val="0"/>
        <w:adjustRightInd w:val="0"/>
        <w:rPr>
          <w:rFonts w:ascii="Georgia" w:hAnsi="Georgia"/>
        </w:rPr>
      </w:pPr>
      <w:r w:rsidRPr="006B1716">
        <w:rPr>
          <w:rFonts w:ascii="Georgia" w:hAnsi="Georgia"/>
        </w:rPr>
        <w:t>Promoting existing services</w:t>
      </w:r>
    </w:p>
    <w:p w14:paraId="1149E430" w14:textId="77777777" w:rsidR="00255412" w:rsidRPr="006B1716" w:rsidRDefault="00255412" w:rsidP="00232DC8">
      <w:pPr>
        <w:pStyle w:val="ListParagraph"/>
        <w:numPr>
          <w:ilvl w:val="0"/>
          <w:numId w:val="19"/>
        </w:numPr>
        <w:autoSpaceDE w:val="0"/>
        <w:autoSpaceDN w:val="0"/>
        <w:adjustRightInd w:val="0"/>
        <w:rPr>
          <w:rFonts w:ascii="Georgia" w:hAnsi="Georgia"/>
        </w:rPr>
      </w:pPr>
      <w:r w:rsidRPr="006B1716">
        <w:rPr>
          <w:rFonts w:ascii="Georgia" w:hAnsi="Georgia"/>
        </w:rPr>
        <w:t>Improving access to services</w:t>
      </w:r>
    </w:p>
    <w:p w14:paraId="5AC3BB3C" w14:textId="77777777" w:rsidR="00255412" w:rsidRPr="006B1716" w:rsidRDefault="00255412" w:rsidP="00232DC8">
      <w:pPr>
        <w:pStyle w:val="ListParagraph"/>
        <w:numPr>
          <w:ilvl w:val="0"/>
          <w:numId w:val="19"/>
        </w:numPr>
        <w:autoSpaceDE w:val="0"/>
        <w:autoSpaceDN w:val="0"/>
        <w:adjustRightInd w:val="0"/>
        <w:rPr>
          <w:rFonts w:ascii="Georgia" w:hAnsi="Georgia"/>
        </w:rPr>
      </w:pPr>
      <w:r w:rsidRPr="006B1716">
        <w:rPr>
          <w:rFonts w:ascii="Georgia" w:hAnsi="Georgia"/>
        </w:rPr>
        <w:t>Enhancing quality of services</w:t>
      </w:r>
    </w:p>
    <w:p w14:paraId="21F2D6AC" w14:textId="77777777" w:rsidR="009D27D4" w:rsidRPr="006B1716" w:rsidRDefault="00255412" w:rsidP="00232DC8">
      <w:pPr>
        <w:pStyle w:val="ListParagraph"/>
        <w:numPr>
          <w:ilvl w:val="0"/>
          <w:numId w:val="19"/>
        </w:numPr>
        <w:autoSpaceDE w:val="0"/>
        <w:autoSpaceDN w:val="0"/>
        <w:adjustRightInd w:val="0"/>
        <w:rPr>
          <w:rFonts w:ascii="Georgia" w:hAnsi="Georgia"/>
        </w:rPr>
      </w:pPr>
      <w:r w:rsidRPr="006B1716">
        <w:rPr>
          <w:rFonts w:ascii="Georgia" w:hAnsi="Georgia"/>
        </w:rPr>
        <w:t xml:space="preserve">Empowering the workforce </w:t>
      </w:r>
    </w:p>
    <w:p w14:paraId="7C225135" w14:textId="77777777" w:rsidR="00E25B23" w:rsidRPr="006B1716" w:rsidRDefault="00E25B23" w:rsidP="00E25B23">
      <w:pPr>
        <w:pStyle w:val="ListParagraph"/>
        <w:autoSpaceDE w:val="0"/>
        <w:autoSpaceDN w:val="0"/>
        <w:adjustRightInd w:val="0"/>
        <w:rPr>
          <w:rFonts w:ascii="Georgia" w:hAnsi="Georgia"/>
        </w:rPr>
      </w:pPr>
    </w:p>
    <w:p w14:paraId="4B925E75" w14:textId="77777777" w:rsidR="00E25B23" w:rsidRPr="006B1716" w:rsidRDefault="00883BC8" w:rsidP="00E25B23">
      <w:pPr>
        <w:pStyle w:val="ListParagraph"/>
        <w:autoSpaceDE w:val="0"/>
        <w:autoSpaceDN w:val="0"/>
        <w:adjustRightInd w:val="0"/>
        <w:ind w:left="0"/>
        <w:rPr>
          <w:rFonts w:ascii="Georgia" w:hAnsi="Georgia"/>
        </w:rPr>
      </w:pPr>
      <w:r w:rsidRPr="006B1716">
        <w:rPr>
          <w:rFonts w:ascii="Georgia" w:hAnsi="Georgia"/>
        </w:rPr>
        <w:t>To meet its goals, t</w:t>
      </w:r>
      <w:r w:rsidR="00E25B23" w:rsidRPr="006B1716">
        <w:rPr>
          <w:rFonts w:ascii="Georgia" w:hAnsi="Georgia"/>
        </w:rPr>
        <w:t>he Bucks County plan</w:t>
      </w:r>
      <w:r w:rsidR="00B93CED" w:rsidRPr="006B1716">
        <w:rPr>
          <w:rStyle w:val="EndnoteReference"/>
          <w:rFonts w:ascii="Georgia" w:hAnsi="Georgia"/>
        </w:rPr>
        <w:endnoteReference w:id="85"/>
      </w:r>
      <w:r w:rsidR="00E25B23" w:rsidRPr="006B1716">
        <w:rPr>
          <w:rFonts w:ascii="Georgia" w:hAnsi="Georgia"/>
        </w:rPr>
        <w:t xml:space="preserve"> describes the following long</w:t>
      </w:r>
      <w:r w:rsidR="009F0214" w:rsidRPr="006B1716">
        <w:rPr>
          <w:rFonts w:ascii="Georgia" w:hAnsi="Georgia"/>
        </w:rPr>
        <w:t>-</w:t>
      </w:r>
      <w:r w:rsidR="00E25B23" w:rsidRPr="006B1716">
        <w:rPr>
          <w:rFonts w:ascii="Georgia" w:hAnsi="Georgia"/>
        </w:rPr>
        <w:t>term services and supports:</w:t>
      </w:r>
    </w:p>
    <w:p w14:paraId="493E8040" w14:textId="77777777" w:rsidR="00E25B23" w:rsidRPr="006B1716" w:rsidRDefault="00E25B23" w:rsidP="00E25B23">
      <w:pPr>
        <w:pStyle w:val="ListParagraph"/>
        <w:autoSpaceDE w:val="0"/>
        <w:autoSpaceDN w:val="0"/>
        <w:adjustRightInd w:val="0"/>
        <w:ind w:left="0"/>
        <w:rPr>
          <w:rFonts w:ascii="Georgia" w:hAnsi="Georgia"/>
        </w:rPr>
      </w:pPr>
    </w:p>
    <w:p w14:paraId="7DCAF79B" w14:textId="77777777" w:rsidR="00E25B23" w:rsidRPr="006B1716" w:rsidRDefault="009A335C" w:rsidP="00E25B23">
      <w:pPr>
        <w:pStyle w:val="ListParagraph"/>
        <w:autoSpaceDE w:val="0"/>
        <w:autoSpaceDN w:val="0"/>
        <w:adjustRightInd w:val="0"/>
        <w:ind w:left="0"/>
        <w:rPr>
          <w:rFonts w:ascii="Georgia" w:hAnsi="Georgia"/>
        </w:rPr>
      </w:pPr>
      <w:r w:rsidRPr="006B1716">
        <w:rPr>
          <w:rFonts w:ascii="Georgia" w:hAnsi="Georgia"/>
        </w:rPr>
        <w:t xml:space="preserve">The </w:t>
      </w:r>
      <w:r w:rsidRPr="006B1716">
        <w:rPr>
          <w:rFonts w:ascii="Georgia" w:hAnsi="Georgia"/>
          <w:i/>
        </w:rPr>
        <w:t>Information and Referral</w:t>
      </w:r>
      <w:r w:rsidRPr="006B1716">
        <w:rPr>
          <w:rFonts w:ascii="Georgia" w:hAnsi="Georgia"/>
        </w:rPr>
        <w:t xml:space="preserve"> department typically receives more than 30,000 </w:t>
      </w:r>
      <w:r w:rsidR="009F0214" w:rsidRPr="006B1716">
        <w:rPr>
          <w:rFonts w:ascii="Georgia" w:hAnsi="Georgia"/>
        </w:rPr>
        <w:t>contacts</w:t>
      </w:r>
      <w:r w:rsidRPr="006B1716">
        <w:rPr>
          <w:rFonts w:ascii="Georgia" w:hAnsi="Georgia"/>
        </w:rPr>
        <w:t xml:space="preserve"> annually from consumers, families, professions, and other stakeholders seeking services and supports for older adults.</w:t>
      </w:r>
    </w:p>
    <w:p w14:paraId="6E89E5C6" w14:textId="77777777" w:rsidR="00AD27B4" w:rsidRPr="006B1716" w:rsidRDefault="00AD27B4" w:rsidP="00E25B23">
      <w:pPr>
        <w:pStyle w:val="ListParagraph"/>
        <w:autoSpaceDE w:val="0"/>
        <w:autoSpaceDN w:val="0"/>
        <w:adjustRightInd w:val="0"/>
        <w:ind w:left="0"/>
        <w:rPr>
          <w:rFonts w:ascii="Georgia" w:hAnsi="Georgia"/>
        </w:rPr>
      </w:pPr>
    </w:p>
    <w:p w14:paraId="3B40CF7F" w14:textId="77777777" w:rsidR="00AD27B4" w:rsidRPr="006B1716" w:rsidRDefault="00AD27B4" w:rsidP="00E25B23">
      <w:pPr>
        <w:pStyle w:val="ListParagraph"/>
        <w:autoSpaceDE w:val="0"/>
        <w:autoSpaceDN w:val="0"/>
        <w:adjustRightInd w:val="0"/>
        <w:ind w:left="0"/>
        <w:rPr>
          <w:rFonts w:ascii="Georgia" w:hAnsi="Georgia"/>
        </w:rPr>
      </w:pPr>
      <w:r w:rsidRPr="006B1716">
        <w:rPr>
          <w:rFonts w:ascii="Georgia" w:hAnsi="Georgia"/>
          <w:i/>
        </w:rPr>
        <w:t>Nutritional Services</w:t>
      </w:r>
      <w:r w:rsidRPr="006B1716">
        <w:rPr>
          <w:rFonts w:ascii="Georgia" w:hAnsi="Georgia"/>
        </w:rPr>
        <w:t xml:space="preserve"> serve</w:t>
      </w:r>
      <w:r w:rsidR="009F0214" w:rsidRPr="006B1716">
        <w:rPr>
          <w:rFonts w:ascii="Georgia" w:hAnsi="Georgia"/>
        </w:rPr>
        <w:t xml:space="preserve"> hot meals</w:t>
      </w:r>
      <w:r w:rsidRPr="006B1716">
        <w:rPr>
          <w:rFonts w:ascii="Georgia" w:hAnsi="Georgia"/>
        </w:rPr>
        <w:t xml:space="preserve"> at lunch</w:t>
      </w:r>
      <w:r w:rsidR="00657B28" w:rsidRPr="006B1716">
        <w:rPr>
          <w:rFonts w:ascii="Georgia" w:hAnsi="Georgia"/>
        </w:rPr>
        <w:t xml:space="preserve"> </w:t>
      </w:r>
      <w:r w:rsidRPr="006B1716">
        <w:rPr>
          <w:rFonts w:ascii="Georgia" w:hAnsi="Georgia"/>
        </w:rPr>
        <w:t>tim</w:t>
      </w:r>
      <w:r w:rsidR="00657B28" w:rsidRPr="006B1716">
        <w:rPr>
          <w:rFonts w:ascii="Georgia" w:hAnsi="Georgia"/>
        </w:rPr>
        <w:t>e</w:t>
      </w:r>
      <w:r w:rsidR="0018286A" w:rsidRPr="006B1716">
        <w:rPr>
          <w:rFonts w:ascii="Georgia" w:hAnsi="Georgia"/>
        </w:rPr>
        <w:t xml:space="preserve"> Monday through Friday</w:t>
      </w:r>
      <w:r w:rsidRPr="006B1716">
        <w:rPr>
          <w:rFonts w:ascii="Georgia" w:hAnsi="Georgia"/>
        </w:rPr>
        <w:t xml:space="preserve"> in the Congregate Meal program at </w:t>
      </w:r>
      <w:r w:rsidR="00657B28" w:rsidRPr="006B1716">
        <w:rPr>
          <w:rFonts w:ascii="Georgia" w:hAnsi="Georgia"/>
        </w:rPr>
        <w:t>11 senior centers and 2 satellit</w:t>
      </w:r>
      <w:r w:rsidRPr="006B1716">
        <w:rPr>
          <w:rFonts w:ascii="Georgia" w:hAnsi="Georgia"/>
        </w:rPr>
        <w:t>e centers.  The Home Delivered Meals Program delivers to those in need who are unable to attend the senior center lunc</w:t>
      </w:r>
      <w:r w:rsidR="00B658E8" w:rsidRPr="006B1716">
        <w:rPr>
          <w:rFonts w:ascii="Georgia" w:hAnsi="Georgia"/>
        </w:rPr>
        <w:t xml:space="preserve">hes.  </w:t>
      </w:r>
      <w:r w:rsidR="00B658E8" w:rsidRPr="006B1716">
        <w:rPr>
          <w:rFonts w:ascii="Georgia" w:hAnsi="Georgia"/>
        </w:rPr>
        <w:lastRenderedPageBreak/>
        <w:t xml:space="preserve">In fiscal year </w:t>
      </w:r>
      <w:r w:rsidR="009F0214" w:rsidRPr="006B1716">
        <w:rPr>
          <w:rFonts w:ascii="Georgia" w:hAnsi="Georgia"/>
        </w:rPr>
        <w:t>2015</w:t>
      </w:r>
      <w:r w:rsidR="00B658E8" w:rsidRPr="006B1716">
        <w:rPr>
          <w:rFonts w:ascii="Georgia" w:hAnsi="Georgia"/>
        </w:rPr>
        <w:t>, a</w:t>
      </w:r>
      <w:r w:rsidRPr="006B1716">
        <w:rPr>
          <w:rFonts w:ascii="Georgia" w:hAnsi="Georgia"/>
        </w:rPr>
        <w:t xml:space="preserve"> total of </w:t>
      </w:r>
      <w:r w:rsidR="009F0214" w:rsidRPr="006B1716">
        <w:rPr>
          <w:rFonts w:ascii="Georgia" w:hAnsi="Georgia"/>
        </w:rPr>
        <w:t>148,700</w:t>
      </w:r>
      <w:r w:rsidRPr="006B1716">
        <w:rPr>
          <w:rFonts w:ascii="Georgia" w:hAnsi="Georgia"/>
        </w:rPr>
        <w:t xml:space="preserve"> meals </w:t>
      </w:r>
      <w:r w:rsidR="009F0214" w:rsidRPr="006B1716">
        <w:rPr>
          <w:rFonts w:ascii="Georgia" w:hAnsi="Georgia"/>
        </w:rPr>
        <w:t>were</w:t>
      </w:r>
      <w:r w:rsidRPr="006B1716">
        <w:rPr>
          <w:rFonts w:ascii="Georgia" w:hAnsi="Georgia"/>
        </w:rPr>
        <w:t xml:space="preserve"> provided</w:t>
      </w:r>
      <w:r w:rsidR="009F0214" w:rsidRPr="006B1716">
        <w:rPr>
          <w:rFonts w:ascii="Georgia" w:hAnsi="Georgia"/>
        </w:rPr>
        <w:t xml:space="preserve"> to 2,550 consumers</w:t>
      </w:r>
      <w:r w:rsidRPr="006B1716">
        <w:rPr>
          <w:rFonts w:ascii="Georgia" w:hAnsi="Georgia"/>
        </w:rPr>
        <w:t>.  T</w:t>
      </w:r>
      <w:r w:rsidR="00657B28" w:rsidRPr="006B1716">
        <w:rPr>
          <w:rFonts w:ascii="Georgia" w:hAnsi="Georgia"/>
        </w:rPr>
        <w:t>he goal is to satisfy 1/3 of food insecure seniors' recommended dietary allowance.</w:t>
      </w:r>
    </w:p>
    <w:p w14:paraId="40650AA3" w14:textId="77777777" w:rsidR="00657B28" w:rsidRPr="006B1716" w:rsidRDefault="00657B28" w:rsidP="00E25B23">
      <w:pPr>
        <w:pStyle w:val="ListParagraph"/>
        <w:autoSpaceDE w:val="0"/>
        <w:autoSpaceDN w:val="0"/>
        <w:adjustRightInd w:val="0"/>
        <w:ind w:left="0"/>
        <w:rPr>
          <w:rFonts w:ascii="Georgia" w:hAnsi="Georgia"/>
        </w:rPr>
      </w:pPr>
    </w:p>
    <w:p w14:paraId="7F55DE56" w14:textId="77777777" w:rsidR="00B658E8" w:rsidRPr="006B1716" w:rsidRDefault="00657B28" w:rsidP="00B658E8">
      <w:pPr>
        <w:pStyle w:val="ListParagraph"/>
        <w:autoSpaceDE w:val="0"/>
        <w:autoSpaceDN w:val="0"/>
        <w:adjustRightInd w:val="0"/>
        <w:ind w:left="0"/>
        <w:rPr>
          <w:rFonts w:ascii="Georgia" w:hAnsi="Georgia"/>
        </w:rPr>
      </w:pPr>
      <w:r w:rsidRPr="006B1716">
        <w:rPr>
          <w:rFonts w:ascii="Georgia" w:hAnsi="Georgia"/>
        </w:rPr>
        <w:t>To promote community involvement and independence</w:t>
      </w:r>
      <w:r w:rsidRPr="006B1716">
        <w:rPr>
          <w:rFonts w:ascii="Georgia" w:hAnsi="Georgia"/>
          <w:i/>
        </w:rPr>
        <w:t xml:space="preserve">, </w:t>
      </w:r>
      <w:r w:rsidRPr="006B1716">
        <w:rPr>
          <w:rFonts w:ascii="Georgia" w:hAnsi="Georgia"/>
        </w:rPr>
        <w:t>partially subsidized</w:t>
      </w:r>
      <w:r w:rsidRPr="006B1716">
        <w:rPr>
          <w:rFonts w:ascii="Georgia" w:hAnsi="Georgia"/>
          <w:i/>
        </w:rPr>
        <w:t xml:space="preserve"> </w:t>
      </w:r>
      <w:r w:rsidRPr="006B1716">
        <w:rPr>
          <w:rFonts w:ascii="Georgia" w:hAnsi="Georgia"/>
        </w:rPr>
        <w:t>transportation is available through the Shared Ride Program to take individuals age 65+ to destinations such as senior centers, medical facilities, human service agencies, libraries, adult day services, pharmacies, banks, retired and senior volunteer program a</w:t>
      </w:r>
      <w:r w:rsidR="00B658E8" w:rsidRPr="006B1716">
        <w:rPr>
          <w:rFonts w:ascii="Georgia" w:hAnsi="Georgia"/>
        </w:rPr>
        <w:t xml:space="preserve">ssignments, and food shopping.  </w:t>
      </w:r>
      <w:r w:rsidR="00D96A83" w:rsidRPr="006B1716">
        <w:rPr>
          <w:rFonts w:ascii="Georgia" w:hAnsi="Georgia"/>
        </w:rPr>
        <w:t>There were 68,500 trips to approved destinations i</w:t>
      </w:r>
      <w:r w:rsidR="00B658E8" w:rsidRPr="006B1716">
        <w:rPr>
          <w:rFonts w:ascii="Georgia" w:hAnsi="Georgia"/>
        </w:rPr>
        <w:t>n fiscal year 201</w:t>
      </w:r>
      <w:r w:rsidR="00D96A83" w:rsidRPr="006B1716">
        <w:rPr>
          <w:rFonts w:ascii="Georgia" w:hAnsi="Georgia"/>
        </w:rPr>
        <w:t>5.</w:t>
      </w:r>
    </w:p>
    <w:p w14:paraId="1C3F8241" w14:textId="77777777" w:rsidR="00D51B31" w:rsidRPr="006B1716" w:rsidRDefault="00D51B31" w:rsidP="00E25B23">
      <w:pPr>
        <w:pStyle w:val="ListParagraph"/>
        <w:autoSpaceDE w:val="0"/>
        <w:autoSpaceDN w:val="0"/>
        <w:adjustRightInd w:val="0"/>
        <w:ind w:left="0"/>
        <w:rPr>
          <w:rFonts w:ascii="Georgia" w:hAnsi="Georgia"/>
        </w:rPr>
      </w:pPr>
    </w:p>
    <w:p w14:paraId="4B74B893" w14:textId="77777777" w:rsidR="00B658E8" w:rsidRPr="006B1716" w:rsidRDefault="00D51B31" w:rsidP="00B658E8">
      <w:pPr>
        <w:pStyle w:val="ListParagraph"/>
        <w:autoSpaceDE w:val="0"/>
        <w:autoSpaceDN w:val="0"/>
        <w:adjustRightInd w:val="0"/>
        <w:ind w:left="0"/>
        <w:rPr>
          <w:rFonts w:ascii="Georgia" w:hAnsi="Georgia"/>
        </w:rPr>
      </w:pPr>
      <w:r w:rsidRPr="006B1716">
        <w:rPr>
          <w:rFonts w:ascii="Georgia" w:hAnsi="Georgia"/>
        </w:rPr>
        <w:t xml:space="preserve">The </w:t>
      </w:r>
      <w:r w:rsidRPr="006B1716">
        <w:rPr>
          <w:rFonts w:ascii="Georgia" w:hAnsi="Georgia"/>
          <w:i/>
        </w:rPr>
        <w:t>APPRISE</w:t>
      </w:r>
      <w:r w:rsidRPr="006B1716">
        <w:rPr>
          <w:rFonts w:ascii="Georgia" w:hAnsi="Georgia"/>
        </w:rPr>
        <w:t xml:space="preserve"> Program offers health insurance counseling to older adults and their families</w:t>
      </w:r>
      <w:r w:rsidR="00B658E8" w:rsidRPr="006B1716">
        <w:rPr>
          <w:rFonts w:ascii="Georgia" w:hAnsi="Georgia"/>
        </w:rPr>
        <w:t xml:space="preserve">.  In fiscal year </w:t>
      </w:r>
      <w:r w:rsidR="00D96A83" w:rsidRPr="006B1716">
        <w:rPr>
          <w:rFonts w:ascii="Georgia" w:hAnsi="Georgia"/>
        </w:rPr>
        <w:t>2015</w:t>
      </w:r>
      <w:r w:rsidR="00B658E8" w:rsidRPr="006B1716">
        <w:rPr>
          <w:rFonts w:ascii="Georgia" w:hAnsi="Georgia"/>
        </w:rPr>
        <w:t xml:space="preserve">, </w:t>
      </w:r>
      <w:r w:rsidR="003F665E" w:rsidRPr="006B1716">
        <w:rPr>
          <w:rFonts w:ascii="Georgia" w:hAnsi="Georgia"/>
        </w:rPr>
        <w:t>3,200 people enrolled for</w:t>
      </w:r>
      <w:r w:rsidR="00B658E8" w:rsidRPr="006B1716">
        <w:rPr>
          <w:rFonts w:ascii="Georgia" w:hAnsi="Georgia"/>
        </w:rPr>
        <w:t xml:space="preserve"> benefits </w:t>
      </w:r>
      <w:r w:rsidR="001E2A21" w:rsidRPr="006B1716">
        <w:rPr>
          <w:rFonts w:ascii="Georgia" w:hAnsi="Georgia"/>
        </w:rPr>
        <w:t xml:space="preserve">at </w:t>
      </w:r>
      <w:r w:rsidR="0018286A" w:rsidRPr="006B1716">
        <w:rPr>
          <w:rFonts w:ascii="Georgia" w:hAnsi="Georgia"/>
        </w:rPr>
        <w:t>c</w:t>
      </w:r>
      <w:r w:rsidR="001E2A21" w:rsidRPr="006B1716">
        <w:rPr>
          <w:rFonts w:ascii="Georgia" w:hAnsi="Georgia"/>
        </w:rPr>
        <w:t>ounty APPRIS</w:t>
      </w:r>
      <w:r w:rsidR="003518A4" w:rsidRPr="006B1716">
        <w:rPr>
          <w:rFonts w:ascii="Georgia" w:hAnsi="Georgia"/>
        </w:rPr>
        <w:t xml:space="preserve">E </w:t>
      </w:r>
      <w:r w:rsidR="001E2A21" w:rsidRPr="006B1716">
        <w:rPr>
          <w:rFonts w:ascii="Georgia" w:hAnsi="Georgia"/>
        </w:rPr>
        <w:t xml:space="preserve">events, 1,300 individuals received </w:t>
      </w:r>
      <w:r w:rsidR="00B658E8" w:rsidRPr="006B1716">
        <w:rPr>
          <w:rFonts w:ascii="Georgia" w:hAnsi="Georgia"/>
        </w:rPr>
        <w:t>counseling</w:t>
      </w:r>
      <w:r w:rsidR="001E2A21" w:rsidRPr="006B1716">
        <w:rPr>
          <w:rFonts w:ascii="Georgia" w:hAnsi="Georgia"/>
        </w:rPr>
        <w:t xml:space="preserve"> about Medicare Part D benefits, and 571 disabled residents were contacted about available benefits.</w:t>
      </w:r>
    </w:p>
    <w:p w14:paraId="57D9CBBF" w14:textId="77777777" w:rsidR="00D51B31" w:rsidRPr="006B1716" w:rsidRDefault="00D51B31" w:rsidP="00D51B31">
      <w:pPr>
        <w:pStyle w:val="ListParagraph"/>
        <w:autoSpaceDE w:val="0"/>
        <w:autoSpaceDN w:val="0"/>
        <w:adjustRightInd w:val="0"/>
        <w:ind w:left="0"/>
        <w:rPr>
          <w:rFonts w:ascii="Georgia" w:hAnsi="Georgia"/>
        </w:rPr>
      </w:pPr>
    </w:p>
    <w:p w14:paraId="596A5140" w14:textId="77777777" w:rsidR="00D51B31" w:rsidRPr="006B1716" w:rsidRDefault="00D51B31" w:rsidP="00D51B31">
      <w:pPr>
        <w:pStyle w:val="ListParagraph"/>
        <w:autoSpaceDE w:val="0"/>
        <w:autoSpaceDN w:val="0"/>
        <w:adjustRightInd w:val="0"/>
        <w:ind w:left="0"/>
        <w:rPr>
          <w:rFonts w:ascii="Georgia" w:hAnsi="Georgia"/>
        </w:rPr>
      </w:pPr>
      <w:r w:rsidRPr="006B1716">
        <w:rPr>
          <w:rFonts w:ascii="Georgia" w:hAnsi="Georgia"/>
        </w:rPr>
        <w:t xml:space="preserve">The </w:t>
      </w:r>
      <w:r w:rsidRPr="006B1716">
        <w:rPr>
          <w:rFonts w:ascii="Georgia" w:hAnsi="Georgia"/>
          <w:i/>
        </w:rPr>
        <w:t>Prime Time Health Program</w:t>
      </w:r>
      <w:r w:rsidRPr="006B1716">
        <w:rPr>
          <w:rFonts w:ascii="Georgia" w:hAnsi="Georgia"/>
        </w:rPr>
        <w:t xml:space="preserve"> provides information on a wide range of subjects to encourage disease prevention and health promotion such as falls prevention, exer</w:t>
      </w:r>
      <w:r w:rsidR="000E3221" w:rsidRPr="006B1716">
        <w:rPr>
          <w:rFonts w:ascii="Georgia" w:hAnsi="Georgia"/>
        </w:rPr>
        <w:t xml:space="preserve">cise classes, health screenings, medication and alcohol use and misuse, </w:t>
      </w:r>
      <w:r w:rsidRPr="006B1716">
        <w:rPr>
          <w:rFonts w:ascii="Georgia" w:hAnsi="Georgia"/>
        </w:rPr>
        <w:t>and health</w:t>
      </w:r>
      <w:r w:rsidR="000E3221" w:rsidRPr="006B1716">
        <w:rPr>
          <w:rFonts w:ascii="Georgia" w:hAnsi="Georgia"/>
        </w:rPr>
        <w:t>y</w:t>
      </w:r>
      <w:r w:rsidRPr="006B1716">
        <w:rPr>
          <w:rFonts w:ascii="Georgia" w:hAnsi="Georgia"/>
        </w:rPr>
        <w:t xml:space="preserve"> cooking.</w:t>
      </w:r>
      <w:r w:rsidR="000E3221" w:rsidRPr="006B1716">
        <w:rPr>
          <w:rFonts w:ascii="Georgia" w:hAnsi="Georgia"/>
        </w:rPr>
        <w:t xml:space="preserve">  In fiscal year 201</w:t>
      </w:r>
      <w:r w:rsidR="00685BCD" w:rsidRPr="006B1716">
        <w:rPr>
          <w:rFonts w:ascii="Georgia" w:hAnsi="Georgia"/>
        </w:rPr>
        <w:t>5</w:t>
      </w:r>
      <w:r w:rsidR="000E3221" w:rsidRPr="006B1716">
        <w:rPr>
          <w:rFonts w:ascii="Georgia" w:hAnsi="Georgia"/>
        </w:rPr>
        <w:t xml:space="preserve">, </w:t>
      </w:r>
      <w:r w:rsidR="00685BCD" w:rsidRPr="006B1716">
        <w:rPr>
          <w:rFonts w:ascii="Georgia" w:hAnsi="Georgia"/>
        </w:rPr>
        <w:t>2,2</w:t>
      </w:r>
      <w:r w:rsidR="000E3221" w:rsidRPr="006B1716">
        <w:rPr>
          <w:rFonts w:ascii="Georgia" w:hAnsi="Georgia"/>
        </w:rPr>
        <w:t xml:space="preserve">00 people </w:t>
      </w:r>
      <w:r w:rsidR="00685BCD" w:rsidRPr="006B1716">
        <w:rPr>
          <w:rFonts w:ascii="Georgia" w:hAnsi="Georgia"/>
        </w:rPr>
        <w:t xml:space="preserve">participated in </w:t>
      </w:r>
      <w:r w:rsidR="00685BCD" w:rsidRPr="006B1716">
        <w:rPr>
          <w:rFonts w:ascii="Georgia" w:hAnsi="Georgia"/>
          <w:i/>
        </w:rPr>
        <w:t>Prime Time</w:t>
      </w:r>
      <w:r w:rsidR="00685BCD" w:rsidRPr="006B1716">
        <w:rPr>
          <w:rFonts w:ascii="Georgia" w:hAnsi="Georgia"/>
        </w:rPr>
        <w:t xml:space="preserve"> Health activities.</w:t>
      </w:r>
    </w:p>
    <w:p w14:paraId="5EBBEF8C" w14:textId="77777777" w:rsidR="00883BC8" w:rsidRPr="006B1716" w:rsidRDefault="00883BC8" w:rsidP="00D51B31">
      <w:pPr>
        <w:pStyle w:val="ListParagraph"/>
        <w:autoSpaceDE w:val="0"/>
        <w:autoSpaceDN w:val="0"/>
        <w:adjustRightInd w:val="0"/>
        <w:ind w:left="0"/>
        <w:rPr>
          <w:rFonts w:ascii="Georgia" w:hAnsi="Georgia"/>
        </w:rPr>
      </w:pPr>
    </w:p>
    <w:p w14:paraId="6AE1ABE4" w14:textId="77777777" w:rsidR="00883BC8" w:rsidRPr="006B1716" w:rsidRDefault="00883BC8" w:rsidP="00D51B31">
      <w:pPr>
        <w:pStyle w:val="ListParagraph"/>
        <w:autoSpaceDE w:val="0"/>
        <w:autoSpaceDN w:val="0"/>
        <w:adjustRightInd w:val="0"/>
        <w:ind w:left="0"/>
        <w:rPr>
          <w:rFonts w:ascii="Georgia" w:hAnsi="Georgia"/>
        </w:rPr>
      </w:pPr>
      <w:r w:rsidRPr="006B1716">
        <w:rPr>
          <w:rFonts w:ascii="Georgia" w:hAnsi="Georgia"/>
        </w:rPr>
        <w:t xml:space="preserve">The </w:t>
      </w:r>
      <w:r w:rsidRPr="006B1716">
        <w:rPr>
          <w:rFonts w:ascii="Georgia" w:hAnsi="Georgia"/>
          <w:i/>
        </w:rPr>
        <w:t xml:space="preserve">Employment Assistance Program </w:t>
      </w:r>
      <w:r w:rsidR="00271E5B" w:rsidRPr="006B1716">
        <w:rPr>
          <w:rFonts w:ascii="Georgia" w:hAnsi="Georgia"/>
        </w:rPr>
        <w:t>aids</w:t>
      </w:r>
      <w:r w:rsidRPr="006B1716">
        <w:rPr>
          <w:rFonts w:ascii="Georgia" w:hAnsi="Georgia"/>
        </w:rPr>
        <w:t xml:space="preserve"> unemployed adult</w:t>
      </w:r>
      <w:r w:rsidR="00B658E8" w:rsidRPr="006B1716">
        <w:rPr>
          <w:rFonts w:ascii="Georgia" w:hAnsi="Georgia"/>
        </w:rPr>
        <w:t>s age 55+ with incomes that do</w:t>
      </w:r>
      <w:r w:rsidRPr="006B1716">
        <w:rPr>
          <w:rFonts w:ascii="Georgia" w:hAnsi="Georgia"/>
        </w:rPr>
        <w:t xml:space="preserve"> not exceed 125% of the federal poverty leve</w:t>
      </w:r>
      <w:r w:rsidR="00841E24" w:rsidRPr="006B1716">
        <w:rPr>
          <w:rFonts w:ascii="Georgia" w:hAnsi="Georgia"/>
        </w:rPr>
        <w:t>l with work</w:t>
      </w:r>
      <w:r w:rsidR="001A4D20" w:rsidRPr="006B1716">
        <w:rPr>
          <w:rFonts w:ascii="Georgia" w:hAnsi="Georgia"/>
        </w:rPr>
        <w:t>-</w:t>
      </w:r>
      <w:r w:rsidR="00841E24" w:rsidRPr="006B1716">
        <w:rPr>
          <w:rFonts w:ascii="Georgia" w:hAnsi="Georgia"/>
        </w:rPr>
        <w:t>based training opportunities</w:t>
      </w:r>
      <w:r w:rsidRPr="006B1716">
        <w:rPr>
          <w:rFonts w:ascii="Georgia" w:hAnsi="Georgia"/>
        </w:rPr>
        <w:t>.</w:t>
      </w:r>
    </w:p>
    <w:p w14:paraId="6E8C4874" w14:textId="77777777" w:rsidR="00841E24" w:rsidRPr="006B1716" w:rsidRDefault="00841E24" w:rsidP="00D51B31">
      <w:pPr>
        <w:pStyle w:val="ListParagraph"/>
        <w:autoSpaceDE w:val="0"/>
        <w:autoSpaceDN w:val="0"/>
        <w:adjustRightInd w:val="0"/>
        <w:ind w:left="0"/>
        <w:rPr>
          <w:rFonts w:ascii="Georgia" w:hAnsi="Georgia"/>
        </w:rPr>
      </w:pPr>
    </w:p>
    <w:p w14:paraId="16C48972" w14:textId="77777777" w:rsidR="00841E24" w:rsidRPr="006B1716" w:rsidRDefault="00841E24" w:rsidP="00D51B31">
      <w:pPr>
        <w:pStyle w:val="ListParagraph"/>
        <w:autoSpaceDE w:val="0"/>
        <w:autoSpaceDN w:val="0"/>
        <w:adjustRightInd w:val="0"/>
        <w:ind w:left="0"/>
        <w:rPr>
          <w:rFonts w:ascii="Georgia" w:hAnsi="Georgia"/>
        </w:rPr>
      </w:pPr>
      <w:r w:rsidRPr="006B1716">
        <w:rPr>
          <w:rFonts w:ascii="Georgia" w:hAnsi="Georgia"/>
          <w:i/>
        </w:rPr>
        <w:t>Volunteer Opportunities</w:t>
      </w:r>
      <w:r w:rsidRPr="006B1716">
        <w:rPr>
          <w:rFonts w:ascii="Georgia" w:hAnsi="Georgia"/>
        </w:rPr>
        <w:t xml:space="preserve"> with a variety of non-profit organizations</w:t>
      </w:r>
      <w:r w:rsidR="00134B92" w:rsidRPr="006B1716">
        <w:rPr>
          <w:rFonts w:ascii="Georgia" w:hAnsi="Georgia"/>
        </w:rPr>
        <w:t xml:space="preserve"> are available</w:t>
      </w:r>
      <w:r w:rsidRPr="006B1716">
        <w:rPr>
          <w:rFonts w:ascii="Georgia" w:hAnsi="Georgia"/>
        </w:rPr>
        <w:t xml:space="preserve">.  </w:t>
      </w:r>
      <w:r w:rsidR="00170ADE" w:rsidRPr="006B1716">
        <w:rPr>
          <w:rFonts w:ascii="Georgia" w:hAnsi="Georgia"/>
        </w:rPr>
        <w:t>During</w:t>
      </w:r>
      <w:r w:rsidRPr="006B1716">
        <w:rPr>
          <w:rFonts w:ascii="Georgia" w:hAnsi="Georgia"/>
        </w:rPr>
        <w:t xml:space="preserve"> 201</w:t>
      </w:r>
      <w:r w:rsidR="00170ADE" w:rsidRPr="006B1716">
        <w:rPr>
          <w:rFonts w:ascii="Georgia" w:hAnsi="Georgia"/>
        </w:rPr>
        <w:t>5</w:t>
      </w:r>
      <w:r w:rsidRPr="006B1716">
        <w:rPr>
          <w:rFonts w:ascii="Georgia" w:hAnsi="Georgia"/>
        </w:rPr>
        <w:t xml:space="preserve">, </w:t>
      </w:r>
      <w:r w:rsidR="00170ADE" w:rsidRPr="006B1716">
        <w:rPr>
          <w:rFonts w:ascii="Georgia" w:hAnsi="Georgia"/>
        </w:rPr>
        <w:t>470</w:t>
      </w:r>
      <w:r w:rsidRPr="006B1716">
        <w:rPr>
          <w:rFonts w:ascii="Georgia" w:hAnsi="Georgia"/>
        </w:rPr>
        <w:t xml:space="preserve"> volunteers provided </w:t>
      </w:r>
      <w:r w:rsidR="00170ADE" w:rsidRPr="006B1716">
        <w:rPr>
          <w:rFonts w:ascii="Georgia" w:hAnsi="Georgia"/>
        </w:rPr>
        <w:t>63,985</w:t>
      </w:r>
      <w:r w:rsidRPr="006B1716">
        <w:rPr>
          <w:rFonts w:ascii="Georgia" w:hAnsi="Georgia"/>
        </w:rPr>
        <w:t xml:space="preserve"> hours of service, </w:t>
      </w:r>
      <w:r w:rsidR="00170ADE" w:rsidRPr="006B1716">
        <w:rPr>
          <w:rFonts w:ascii="Georgia" w:hAnsi="Georgia"/>
        </w:rPr>
        <w:t>valued at</w:t>
      </w:r>
      <w:r w:rsidRPr="006B1716">
        <w:rPr>
          <w:rFonts w:ascii="Georgia" w:hAnsi="Georgia"/>
        </w:rPr>
        <w:t xml:space="preserve"> $</w:t>
      </w:r>
      <w:r w:rsidR="00170ADE" w:rsidRPr="006B1716">
        <w:rPr>
          <w:rFonts w:ascii="Georgia" w:hAnsi="Georgia"/>
        </w:rPr>
        <w:t>1.51</w:t>
      </w:r>
      <w:r w:rsidRPr="006B1716">
        <w:rPr>
          <w:rFonts w:ascii="Georgia" w:hAnsi="Georgia"/>
        </w:rPr>
        <w:t xml:space="preserve"> million of volunteer service.</w:t>
      </w:r>
    </w:p>
    <w:p w14:paraId="0CD9A545" w14:textId="77777777" w:rsidR="00841E24" w:rsidRPr="006B1716" w:rsidRDefault="00841E24" w:rsidP="00D51B31">
      <w:pPr>
        <w:pStyle w:val="ListParagraph"/>
        <w:autoSpaceDE w:val="0"/>
        <w:autoSpaceDN w:val="0"/>
        <w:adjustRightInd w:val="0"/>
        <w:ind w:left="0"/>
        <w:rPr>
          <w:rFonts w:ascii="Georgia" w:hAnsi="Georgia"/>
        </w:rPr>
      </w:pPr>
    </w:p>
    <w:p w14:paraId="14A60D27" w14:textId="77777777" w:rsidR="00841E24" w:rsidRPr="006B1716" w:rsidRDefault="00841E24" w:rsidP="00D51B31">
      <w:pPr>
        <w:pStyle w:val="ListParagraph"/>
        <w:autoSpaceDE w:val="0"/>
        <w:autoSpaceDN w:val="0"/>
        <w:adjustRightInd w:val="0"/>
        <w:ind w:left="0"/>
        <w:rPr>
          <w:rFonts w:ascii="Georgia" w:hAnsi="Georgia"/>
        </w:rPr>
      </w:pPr>
      <w:r w:rsidRPr="006B1716">
        <w:rPr>
          <w:rFonts w:ascii="Georgia" w:hAnsi="Georgia"/>
          <w:i/>
        </w:rPr>
        <w:t>Senior Community Centers</w:t>
      </w:r>
      <w:r w:rsidRPr="006B1716">
        <w:rPr>
          <w:rFonts w:ascii="Georgia" w:hAnsi="Georgia"/>
        </w:rPr>
        <w:t xml:space="preserve"> facilitate the social, emotional, and physical well</w:t>
      </w:r>
      <w:r w:rsidR="00170ADE" w:rsidRPr="006B1716">
        <w:rPr>
          <w:rFonts w:ascii="Georgia" w:hAnsi="Georgia"/>
        </w:rPr>
        <w:t>-</w:t>
      </w:r>
      <w:r w:rsidRPr="006B1716">
        <w:rPr>
          <w:rFonts w:ascii="Georgia" w:hAnsi="Georgia"/>
        </w:rPr>
        <w:t>being of older adults.</w:t>
      </w:r>
      <w:r w:rsidR="00170ADE" w:rsidRPr="006B1716">
        <w:rPr>
          <w:rFonts w:ascii="Georgia" w:hAnsi="Georgia"/>
        </w:rPr>
        <w:t xml:space="preserve"> The</w:t>
      </w:r>
      <w:r w:rsidR="00271E5B" w:rsidRPr="006B1716">
        <w:rPr>
          <w:rFonts w:ascii="Georgia" w:hAnsi="Georgia"/>
        </w:rPr>
        <w:t xml:space="preserve"> county estimates</w:t>
      </w:r>
      <w:r w:rsidR="00170ADE" w:rsidRPr="006B1716">
        <w:rPr>
          <w:rFonts w:ascii="Georgia" w:hAnsi="Georgia"/>
        </w:rPr>
        <w:t xml:space="preserve"> </w:t>
      </w:r>
      <w:r w:rsidRPr="006B1716">
        <w:rPr>
          <w:rFonts w:ascii="Georgia" w:hAnsi="Georgia"/>
        </w:rPr>
        <w:t>more than 2</w:t>
      </w:r>
      <w:r w:rsidR="00170ADE" w:rsidRPr="006B1716">
        <w:rPr>
          <w:rFonts w:ascii="Georgia" w:hAnsi="Georgia"/>
        </w:rPr>
        <w:t>34</w:t>
      </w:r>
      <w:r w:rsidRPr="006B1716">
        <w:rPr>
          <w:rFonts w:ascii="Georgia" w:hAnsi="Georgia"/>
        </w:rPr>
        <w:t xml:space="preserve">,000 visits to senior centers </w:t>
      </w:r>
      <w:r w:rsidR="00170ADE" w:rsidRPr="006B1716">
        <w:rPr>
          <w:rFonts w:ascii="Georgia" w:hAnsi="Georgia"/>
        </w:rPr>
        <w:t>in FY 2016.</w:t>
      </w:r>
    </w:p>
    <w:p w14:paraId="415356C7" w14:textId="77777777" w:rsidR="00170ADE" w:rsidRPr="006B1716" w:rsidRDefault="00170ADE" w:rsidP="00D51B31">
      <w:pPr>
        <w:pStyle w:val="ListParagraph"/>
        <w:autoSpaceDE w:val="0"/>
        <w:autoSpaceDN w:val="0"/>
        <w:adjustRightInd w:val="0"/>
        <w:ind w:left="0"/>
        <w:rPr>
          <w:rFonts w:ascii="Georgia" w:hAnsi="Georgia"/>
        </w:rPr>
      </w:pPr>
    </w:p>
    <w:p w14:paraId="3534E051" w14:textId="77777777" w:rsidR="00841E24" w:rsidRPr="006B1716" w:rsidRDefault="00F772AF" w:rsidP="00D51B31">
      <w:pPr>
        <w:pStyle w:val="ListParagraph"/>
        <w:autoSpaceDE w:val="0"/>
        <w:autoSpaceDN w:val="0"/>
        <w:adjustRightInd w:val="0"/>
        <w:ind w:left="0"/>
        <w:rPr>
          <w:rFonts w:ascii="Georgia" w:hAnsi="Georgia"/>
        </w:rPr>
      </w:pPr>
      <w:r w:rsidRPr="006B1716">
        <w:rPr>
          <w:rFonts w:ascii="Georgia" w:hAnsi="Georgia"/>
          <w:i/>
        </w:rPr>
        <w:t>Long Term C</w:t>
      </w:r>
      <w:r w:rsidR="00841E24" w:rsidRPr="006B1716">
        <w:rPr>
          <w:rFonts w:ascii="Georgia" w:hAnsi="Georgia"/>
          <w:i/>
        </w:rPr>
        <w:t>are</w:t>
      </w:r>
      <w:r w:rsidR="00841E24" w:rsidRPr="006B1716">
        <w:rPr>
          <w:rFonts w:ascii="Georgia" w:hAnsi="Georgia"/>
        </w:rPr>
        <w:t xml:space="preserve"> uses ca</w:t>
      </w:r>
      <w:r w:rsidR="00170ADE" w:rsidRPr="006B1716">
        <w:rPr>
          <w:rFonts w:ascii="Georgia" w:hAnsi="Georgia"/>
        </w:rPr>
        <w:t>r</w:t>
      </w:r>
      <w:r w:rsidR="00841E24" w:rsidRPr="006B1716">
        <w:rPr>
          <w:rFonts w:ascii="Georgia" w:hAnsi="Georgia"/>
        </w:rPr>
        <w:t>e managers to assess residents for services such as medical assistance funding for nursing facility care, in-home services, adult day care, personal emergency response systems, home delivered meals, home modifications, counseling</w:t>
      </w:r>
      <w:r w:rsidRPr="006B1716">
        <w:rPr>
          <w:rFonts w:ascii="Georgia" w:hAnsi="Georgia"/>
        </w:rPr>
        <w:t xml:space="preserve"> and behavioral health needs</w:t>
      </w:r>
      <w:r w:rsidR="00841E24" w:rsidRPr="006B1716">
        <w:rPr>
          <w:rFonts w:ascii="Georgia" w:hAnsi="Georgia"/>
        </w:rPr>
        <w:t>, and medical equipment and supplies.  Subsidies depend on income level.</w:t>
      </w:r>
      <w:r w:rsidR="00170ADE" w:rsidRPr="006B1716">
        <w:rPr>
          <w:rFonts w:ascii="Georgia" w:hAnsi="Georgia"/>
        </w:rPr>
        <w:t xml:space="preserve">  During federal fiscal year 2015, 680 consumers benefited from a variety of services.</w:t>
      </w:r>
    </w:p>
    <w:p w14:paraId="488E5CF7" w14:textId="77777777" w:rsidR="00F772AF" w:rsidRPr="006B1716" w:rsidRDefault="00F772AF" w:rsidP="00D51B31">
      <w:pPr>
        <w:pStyle w:val="ListParagraph"/>
        <w:autoSpaceDE w:val="0"/>
        <w:autoSpaceDN w:val="0"/>
        <w:adjustRightInd w:val="0"/>
        <w:ind w:left="0"/>
        <w:rPr>
          <w:rFonts w:ascii="Georgia" w:hAnsi="Georgia"/>
        </w:rPr>
      </w:pPr>
    </w:p>
    <w:p w14:paraId="18914BE5" w14:textId="77777777" w:rsidR="00F772AF" w:rsidRPr="006B1716" w:rsidRDefault="00F772AF" w:rsidP="00D51B31">
      <w:pPr>
        <w:pStyle w:val="ListParagraph"/>
        <w:autoSpaceDE w:val="0"/>
        <w:autoSpaceDN w:val="0"/>
        <w:adjustRightInd w:val="0"/>
        <w:ind w:left="0"/>
        <w:rPr>
          <w:rFonts w:ascii="Georgia" w:hAnsi="Georgia"/>
        </w:rPr>
      </w:pPr>
      <w:r w:rsidRPr="006B1716">
        <w:rPr>
          <w:rFonts w:ascii="Georgia" w:hAnsi="Georgia"/>
        </w:rPr>
        <w:t xml:space="preserve">The </w:t>
      </w:r>
      <w:r w:rsidRPr="006B1716">
        <w:rPr>
          <w:rFonts w:ascii="Georgia" w:hAnsi="Georgia"/>
          <w:i/>
        </w:rPr>
        <w:t>Nursing Home Transition</w:t>
      </w:r>
      <w:r w:rsidRPr="006B1716">
        <w:rPr>
          <w:rFonts w:ascii="Georgia" w:hAnsi="Georgia"/>
        </w:rPr>
        <w:t xml:space="preserve"> offers alternatives to residing in </w:t>
      </w:r>
      <w:r w:rsidR="00134B92" w:rsidRPr="006B1716">
        <w:rPr>
          <w:rFonts w:ascii="Georgia" w:hAnsi="Georgia"/>
        </w:rPr>
        <w:t xml:space="preserve">an </w:t>
      </w:r>
      <w:r w:rsidRPr="006B1716">
        <w:rPr>
          <w:rFonts w:ascii="Georgia" w:hAnsi="Georgia"/>
        </w:rPr>
        <w:t>institutional setting by offering supports to enable residents to transition to the community.</w:t>
      </w:r>
    </w:p>
    <w:p w14:paraId="191953B4" w14:textId="77777777" w:rsidR="00F075DC" w:rsidRPr="006B1716" w:rsidRDefault="00F075DC" w:rsidP="00D51B31">
      <w:pPr>
        <w:pStyle w:val="ListParagraph"/>
        <w:autoSpaceDE w:val="0"/>
        <w:autoSpaceDN w:val="0"/>
        <w:adjustRightInd w:val="0"/>
        <w:ind w:left="0"/>
        <w:rPr>
          <w:rFonts w:ascii="Georgia" w:hAnsi="Georgia"/>
        </w:rPr>
      </w:pPr>
    </w:p>
    <w:p w14:paraId="7BACED1D" w14:textId="77777777" w:rsidR="00F075DC" w:rsidRPr="006B1716" w:rsidRDefault="00F075DC" w:rsidP="00D51B31">
      <w:pPr>
        <w:pStyle w:val="ListParagraph"/>
        <w:autoSpaceDE w:val="0"/>
        <w:autoSpaceDN w:val="0"/>
        <w:adjustRightInd w:val="0"/>
        <w:ind w:left="0"/>
        <w:rPr>
          <w:rFonts w:ascii="Georgia" w:hAnsi="Georgia"/>
        </w:rPr>
      </w:pPr>
      <w:r w:rsidRPr="006B1716">
        <w:rPr>
          <w:rFonts w:ascii="Georgia" w:hAnsi="Georgia"/>
          <w:i/>
        </w:rPr>
        <w:t>Older Adult Protective Services</w:t>
      </w:r>
      <w:r w:rsidRPr="006B1716">
        <w:rPr>
          <w:rFonts w:ascii="Georgia" w:hAnsi="Georgia"/>
        </w:rPr>
        <w:t xml:space="preserve"> investigates reports alleging abuse, neglect</w:t>
      </w:r>
      <w:r w:rsidR="00134B92" w:rsidRPr="006B1716">
        <w:rPr>
          <w:rFonts w:ascii="Georgia" w:hAnsi="Georgia"/>
        </w:rPr>
        <w:t>,</w:t>
      </w:r>
      <w:r w:rsidRPr="006B1716">
        <w:rPr>
          <w:rFonts w:ascii="Georgia" w:hAnsi="Georgia"/>
        </w:rPr>
        <w:t xml:space="preserve"> finan</w:t>
      </w:r>
      <w:r w:rsidR="00B14CD7" w:rsidRPr="006B1716">
        <w:rPr>
          <w:rFonts w:ascii="Georgia" w:hAnsi="Georgia"/>
        </w:rPr>
        <w:t>ci</w:t>
      </w:r>
      <w:r w:rsidRPr="006B1716">
        <w:rPr>
          <w:rFonts w:ascii="Georgia" w:hAnsi="Georgia"/>
        </w:rPr>
        <w:t>al exploitation</w:t>
      </w:r>
      <w:r w:rsidR="00134B92" w:rsidRPr="006B1716">
        <w:rPr>
          <w:rFonts w:ascii="Georgia" w:hAnsi="Georgia"/>
        </w:rPr>
        <w:t>,</w:t>
      </w:r>
      <w:r w:rsidRPr="006B1716">
        <w:rPr>
          <w:rFonts w:ascii="Georgia" w:hAnsi="Georgia"/>
        </w:rPr>
        <w:t xml:space="preserve"> and abandonment of older adults.  </w:t>
      </w:r>
      <w:r w:rsidR="00170ADE" w:rsidRPr="006B1716">
        <w:rPr>
          <w:rFonts w:ascii="Georgia" w:hAnsi="Georgia"/>
        </w:rPr>
        <w:t>In FY 2016, there were almost 750 Reports of Need and 455 Older Adult Protective Services investigations.</w:t>
      </w:r>
    </w:p>
    <w:p w14:paraId="341171BD" w14:textId="77777777" w:rsidR="00B14CD7" w:rsidRPr="006B1716" w:rsidRDefault="00B14CD7" w:rsidP="00D51B31">
      <w:pPr>
        <w:pStyle w:val="ListParagraph"/>
        <w:autoSpaceDE w:val="0"/>
        <w:autoSpaceDN w:val="0"/>
        <w:adjustRightInd w:val="0"/>
        <w:ind w:left="0"/>
        <w:rPr>
          <w:rFonts w:ascii="Georgia" w:hAnsi="Georgia"/>
        </w:rPr>
      </w:pPr>
    </w:p>
    <w:p w14:paraId="1C453169" w14:textId="77777777" w:rsidR="00C76303" w:rsidRPr="006B1716" w:rsidRDefault="00B14CD7" w:rsidP="00D51B31">
      <w:pPr>
        <w:pStyle w:val="ListParagraph"/>
        <w:autoSpaceDE w:val="0"/>
        <w:autoSpaceDN w:val="0"/>
        <w:adjustRightInd w:val="0"/>
        <w:ind w:left="0"/>
        <w:rPr>
          <w:rFonts w:ascii="Georgia" w:hAnsi="Georgia"/>
        </w:rPr>
      </w:pPr>
      <w:r w:rsidRPr="006B1716">
        <w:rPr>
          <w:rFonts w:ascii="Georgia" w:hAnsi="Georgia"/>
          <w:i/>
        </w:rPr>
        <w:t>Ombudsman</w:t>
      </w:r>
      <w:r w:rsidRPr="006B1716">
        <w:rPr>
          <w:rFonts w:ascii="Georgia" w:hAnsi="Georgia"/>
        </w:rPr>
        <w:t xml:space="preserve"> investigates and helps resolve complaints related to the health, safety, and rights of older residents receiving long term care services.</w:t>
      </w:r>
    </w:p>
    <w:p w14:paraId="25854324" w14:textId="77777777" w:rsidR="00D51B31" w:rsidRPr="006B1716" w:rsidRDefault="00B14CD7" w:rsidP="00E25B23">
      <w:pPr>
        <w:pStyle w:val="ListParagraph"/>
        <w:autoSpaceDE w:val="0"/>
        <w:autoSpaceDN w:val="0"/>
        <w:adjustRightInd w:val="0"/>
        <w:ind w:left="0"/>
        <w:rPr>
          <w:rFonts w:ascii="Georgia" w:hAnsi="Georgia"/>
        </w:rPr>
      </w:pPr>
      <w:r w:rsidRPr="006B1716">
        <w:rPr>
          <w:rFonts w:ascii="Georgia" w:hAnsi="Georgia"/>
          <w:i/>
        </w:rPr>
        <w:t>Legal Services</w:t>
      </w:r>
      <w:r w:rsidRPr="006B1716">
        <w:rPr>
          <w:rFonts w:ascii="Georgia" w:hAnsi="Georgia"/>
        </w:rPr>
        <w:t xml:space="preserve"> provides benefits and rights counseling and legal representation to assist older adults.</w:t>
      </w:r>
    </w:p>
    <w:p w14:paraId="046D8630" w14:textId="77777777" w:rsidR="000E14CD" w:rsidRPr="006B1716" w:rsidRDefault="000E14CD" w:rsidP="00E25B23">
      <w:pPr>
        <w:pStyle w:val="ListParagraph"/>
        <w:autoSpaceDE w:val="0"/>
        <w:autoSpaceDN w:val="0"/>
        <w:adjustRightInd w:val="0"/>
        <w:ind w:left="0"/>
        <w:rPr>
          <w:rFonts w:ascii="Georgia" w:hAnsi="Georgia"/>
          <w:highlight w:val="yellow"/>
        </w:rPr>
      </w:pPr>
    </w:p>
    <w:p w14:paraId="78C18533" w14:textId="77777777" w:rsidR="00396237" w:rsidRPr="006B1716" w:rsidRDefault="001C068A" w:rsidP="00396237">
      <w:pPr>
        <w:pStyle w:val="ListParagraph"/>
        <w:autoSpaceDE w:val="0"/>
        <w:autoSpaceDN w:val="0"/>
        <w:adjustRightInd w:val="0"/>
        <w:ind w:left="0"/>
        <w:rPr>
          <w:rFonts w:ascii="Georgia" w:hAnsi="Georgia"/>
          <w:bdr w:val="none" w:sz="0" w:space="0" w:color="auto" w:frame="1"/>
        </w:rPr>
      </w:pPr>
      <w:r w:rsidRPr="006B1716">
        <w:rPr>
          <w:rFonts w:ascii="Georgia" w:hAnsi="Georgia"/>
          <w:bdr w:val="none" w:sz="0" w:space="0" w:color="auto" w:frame="1"/>
        </w:rPr>
        <w:lastRenderedPageBreak/>
        <w:t>The</w:t>
      </w:r>
      <w:r w:rsidR="00396237" w:rsidRPr="006B1716">
        <w:rPr>
          <w:rFonts w:ascii="Georgia" w:hAnsi="Georgia"/>
          <w:bdr w:val="none" w:sz="0" w:space="0" w:color="auto" w:frame="1"/>
        </w:rPr>
        <w:t xml:space="preserve"> Montgomery County Office of Aging and Adult Services (MCAAS) plan for 201</w:t>
      </w:r>
      <w:r w:rsidR="000E14CD" w:rsidRPr="006B1716">
        <w:rPr>
          <w:rFonts w:ascii="Georgia" w:hAnsi="Georgia"/>
          <w:bdr w:val="none" w:sz="0" w:space="0" w:color="auto" w:frame="1"/>
        </w:rPr>
        <w:t>6</w:t>
      </w:r>
      <w:r w:rsidR="00396237" w:rsidRPr="006B1716">
        <w:rPr>
          <w:rFonts w:ascii="Georgia" w:hAnsi="Georgia"/>
          <w:bdr w:val="none" w:sz="0" w:space="0" w:color="auto" w:frame="1"/>
        </w:rPr>
        <w:t>-20</w:t>
      </w:r>
      <w:r w:rsidR="000E14CD" w:rsidRPr="006B1716">
        <w:rPr>
          <w:rFonts w:ascii="Georgia" w:hAnsi="Georgia"/>
          <w:bdr w:val="none" w:sz="0" w:space="0" w:color="auto" w:frame="1"/>
        </w:rPr>
        <w:t>20</w:t>
      </w:r>
      <w:r w:rsidR="003518A4" w:rsidRPr="006B1716">
        <w:rPr>
          <w:rFonts w:ascii="Georgia" w:hAnsi="Georgia"/>
          <w:bdr w:val="none" w:sz="0" w:space="0" w:color="auto" w:frame="1"/>
        </w:rPr>
        <w:t xml:space="preserve"> highlights themes of awareness, training, and partnership. T</w:t>
      </w:r>
      <w:r w:rsidRPr="006B1716">
        <w:rPr>
          <w:rFonts w:ascii="Georgia" w:hAnsi="Georgia"/>
          <w:bdr w:val="none" w:sz="0" w:space="0" w:color="auto" w:frame="1"/>
        </w:rPr>
        <w:t xml:space="preserve">he following objectives </w:t>
      </w:r>
      <w:r w:rsidR="003518A4" w:rsidRPr="006B1716">
        <w:rPr>
          <w:rFonts w:ascii="Georgia" w:hAnsi="Georgia"/>
          <w:bdr w:val="none" w:sz="0" w:space="0" w:color="auto" w:frame="1"/>
        </w:rPr>
        <w:t xml:space="preserve">are outlined </w:t>
      </w:r>
      <w:r w:rsidRPr="006B1716">
        <w:rPr>
          <w:rFonts w:ascii="Georgia" w:hAnsi="Georgia"/>
          <w:bdr w:val="none" w:sz="0" w:space="0" w:color="auto" w:frame="1"/>
        </w:rPr>
        <w:t>to achieve goals</w:t>
      </w:r>
      <w:r w:rsidR="00396237" w:rsidRPr="006B1716">
        <w:rPr>
          <w:rFonts w:ascii="Georgia" w:hAnsi="Georgia"/>
          <w:bdr w:val="none" w:sz="0" w:space="0" w:color="auto" w:frame="1"/>
        </w:rPr>
        <w:t>:</w:t>
      </w:r>
      <w:r w:rsidR="003518A4" w:rsidRPr="006B1716">
        <w:rPr>
          <w:rFonts w:ascii="Georgia" w:hAnsi="Georgia"/>
          <w:bdr w:val="none" w:sz="0" w:space="0" w:color="auto" w:frame="1"/>
        </w:rPr>
        <w:t xml:space="preserve"> </w:t>
      </w:r>
      <w:r w:rsidR="003518A4" w:rsidRPr="006B1716">
        <w:rPr>
          <w:rStyle w:val="EndnoteReference"/>
          <w:rFonts w:ascii="Georgia" w:hAnsi="Georgia"/>
          <w:bdr w:val="none" w:sz="0" w:space="0" w:color="auto" w:frame="1"/>
        </w:rPr>
        <w:endnoteReference w:id="86"/>
      </w:r>
    </w:p>
    <w:p w14:paraId="331FE459" w14:textId="77777777" w:rsidR="00897362" w:rsidRPr="006B1716" w:rsidRDefault="00897362" w:rsidP="00396237">
      <w:pPr>
        <w:pStyle w:val="ListParagraph"/>
        <w:autoSpaceDE w:val="0"/>
        <w:autoSpaceDN w:val="0"/>
        <w:adjustRightInd w:val="0"/>
        <w:ind w:left="0"/>
        <w:rPr>
          <w:rFonts w:ascii="Georgia" w:hAnsi="Georgia"/>
          <w:bdr w:val="none" w:sz="0" w:space="0" w:color="auto" w:frame="1"/>
        </w:rPr>
      </w:pPr>
    </w:p>
    <w:p w14:paraId="6987F6AF" w14:textId="77777777" w:rsidR="009D27D4" w:rsidRPr="006B1716" w:rsidRDefault="001C068A" w:rsidP="00E75AB7">
      <w:pPr>
        <w:autoSpaceDE w:val="0"/>
        <w:autoSpaceDN w:val="0"/>
        <w:adjustRightInd w:val="0"/>
        <w:spacing w:after="0" w:line="240" w:lineRule="auto"/>
        <w:rPr>
          <w:rFonts w:ascii="Georgia" w:hAnsi="Georgia"/>
          <w:i/>
          <w:sz w:val="24"/>
          <w:szCs w:val="24"/>
        </w:rPr>
      </w:pPr>
      <w:r w:rsidRPr="006B1716">
        <w:rPr>
          <w:rFonts w:ascii="Georgia" w:hAnsi="Georgia"/>
          <w:i/>
          <w:sz w:val="24"/>
          <w:szCs w:val="24"/>
        </w:rPr>
        <w:t>Promote Existing Services</w:t>
      </w:r>
    </w:p>
    <w:p w14:paraId="200F74F0" w14:textId="77777777" w:rsidR="001C068A" w:rsidRPr="006B1716" w:rsidRDefault="001C068A" w:rsidP="00232DC8">
      <w:pPr>
        <w:pStyle w:val="ListParagraph"/>
        <w:numPr>
          <w:ilvl w:val="0"/>
          <w:numId w:val="30"/>
        </w:numPr>
        <w:autoSpaceDE w:val="0"/>
        <w:autoSpaceDN w:val="0"/>
        <w:adjustRightInd w:val="0"/>
        <w:ind w:left="360"/>
        <w:rPr>
          <w:rFonts w:ascii="Georgia" w:hAnsi="Georgia"/>
        </w:rPr>
      </w:pPr>
      <w:r w:rsidRPr="006B1716">
        <w:rPr>
          <w:rFonts w:ascii="Georgia" w:hAnsi="Georgia"/>
        </w:rPr>
        <w:t>Foster stronger collaborative relations</w:t>
      </w:r>
      <w:r w:rsidR="004F2504" w:rsidRPr="006B1716">
        <w:rPr>
          <w:rFonts w:ascii="Georgia" w:hAnsi="Georgia"/>
        </w:rPr>
        <w:t>hips</w:t>
      </w:r>
      <w:r w:rsidRPr="006B1716">
        <w:rPr>
          <w:rFonts w:ascii="Georgia" w:hAnsi="Georgia"/>
        </w:rPr>
        <w:t xml:space="preserve"> within the county human services organization and with community partners to ensure widespread, comprehensive knowledge of all </w:t>
      </w:r>
      <w:r w:rsidR="004F2504" w:rsidRPr="006B1716">
        <w:rPr>
          <w:rFonts w:ascii="Georgia" w:hAnsi="Georgia"/>
        </w:rPr>
        <w:t xml:space="preserve">MCAAS </w:t>
      </w:r>
      <w:r w:rsidRPr="006B1716">
        <w:rPr>
          <w:rFonts w:ascii="Georgia" w:hAnsi="Georgia"/>
        </w:rPr>
        <w:t>programs and services</w:t>
      </w:r>
    </w:p>
    <w:p w14:paraId="0C05DB1B" w14:textId="77777777" w:rsidR="004F2504" w:rsidRPr="006B1716" w:rsidRDefault="004F2504" w:rsidP="004F2504">
      <w:pPr>
        <w:pStyle w:val="ListParagraph"/>
        <w:numPr>
          <w:ilvl w:val="0"/>
          <w:numId w:val="30"/>
        </w:numPr>
        <w:autoSpaceDE w:val="0"/>
        <w:autoSpaceDN w:val="0"/>
        <w:adjustRightInd w:val="0"/>
        <w:ind w:left="360"/>
        <w:rPr>
          <w:rFonts w:ascii="Georgia" w:hAnsi="Georgia"/>
        </w:rPr>
      </w:pPr>
      <w:r w:rsidRPr="006B1716">
        <w:rPr>
          <w:rFonts w:ascii="Georgia" w:hAnsi="Georgia"/>
        </w:rPr>
        <w:t>Expand and enhance agency promotional materials to help connect older adults to all agency services</w:t>
      </w:r>
    </w:p>
    <w:p w14:paraId="57B34BF6" w14:textId="77777777" w:rsidR="00ED6D2F" w:rsidRPr="006B1716" w:rsidRDefault="00ED6D2F" w:rsidP="00ED6D2F">
      <w:pPr>
        <w:pStyle w:val="ListParagraph"/>
        <w:autoSpaceDE w:val="0"/>
        <w:autoSpaceDN w:val="0"/>
        <w:adjustRightInd w:val="0"/>
        <w:ind w:left="360"/>
        <w:rPr>
          <w:rFonts w:ascii="Georgia" w:hAnsi="Georgia"/>
        </w:rPr>
      </w:pPr>
    </w:p>
    <w:p w14:paraId="1475FC34" w14:textId="77777777" w:rsidR="004F2504" w:rsidRPr="006B1716" w:rsidRDefault="004F2504" w:rsidP="004F2504">
      <w:pPr>
        <w:autoSpaceDE w:val="0"/>
        <w:autoSpaceDN w:val="0"/>
        <w:adjustRightInd w:val="0"/>
        <w:spacing w:after="0" w:line="240" w:lineRule="auto"/>
        <w:rPr>
          <w:rFonts w:ascii="Georgia" w:hAnsi="Georgia"/>
          <w:i/>
          <w:sz w:val="24"/>
          <w:szCs w:val="24"/>
        </w:rPr>
      </w:pPr>
      <w:r w:rsidRPr="006B1716">
        <w:rPr>
          <w:rFonts w:ascii="Georgia" w:hAnsi="Georgia"/>
          <w:i/>
          <w:sz w:val="24"/>
          <w:szCs w:val="24"/>
        </w:rPr>
        <w:t>Improve Access to Services</w:t>
      </w:r>
    </w:p>
    <w:p w14:paraId="0D591695" w14:textId="77777777" w:rsidR="004F2504" w:rsidRPr="006B1716" w:rsidRDefault="004F2504" w:rsidP="00232DC8">
      <w:pPr>
        <w:pStyle w:val="ListParagraph"/>
        <w:numPr>
          <w:ilvl w:val="0"/>
          <w:numId w:val="31"/>
        </w:numPr>
        <w:autoSpaceDE w:val="0"/>
        <w:autoSpaceDN w:val="0"/>
        <w:adjustRightInd w:val="0"/>
        <w:ind w:left="360"/>
        <w:rPr>
          <w:rFonts w:ascii="Georgia" w:hAnsi="Georgia"/>
        </w:rPr>
      </w:pPr>
      <w:r w:rsidRPr="006B1716">
        <w:rPr>
          <w:rFonts w:ascii="Georgia" w:hAnsi="Georgia"/>
        </w:rPr>
        <w:t>Enhance the referral process needed to access home and community</w:t>
      </w:r>
      <w:r w:rsidR="006124FD" w:rsidRPr="006B1716">
        <w:rPr>
          <w:rFonts w:ascii="Georgia" w:hAnsi="Georgia"/>
        </w:rPr>
        <w:t>-</w:t>
      </w:r>
      <w:r w:rsidRPr="006B1716">
        <w:rPr>
          <w:rFonts w:ascii="Georgia" w:hAnsi="Georgia"/>
        </w:rPr>
        <w:t>based service programs</w:t>
      </w:r>
    </w:p>
    <w:p w14:paraId="2DC414BE" w14:textId="77777777" w:rsidR="004F2504" w:rsidRPr="006B1716" w:rsidRDefault="004F2504" w:rsidP="00232DC8">
      <w:pPr>
        <w:pStyle w:val="ListParagraph"/>
        <w:numPr>
          <w:ilvl w:val="0"/>
          <w:numId w:val="31"/>
        </w:numPr>
        <w:autoSpaceDE w:val="0"/>
        <w:autoSpaceDN w:val="0"/>
        <w:adjustRightInd w:val="0"/>
        <w:ind w:left="360"/>
        <w:rPr>
          <w:rFonts w:ascii="Georgia" w:hAnsi="Georgia"/>
        </w:rPr>
      </w:pPr>
      <w:r w:rsidRPr="006B1716">
        <w:rPr>
          <w:rFonts w:ascii="Georgia" w:hAnsi="Georgia"/>
        </w:rPr>
        <w:t xml:space="preserve">Maintain </w:t>
      </w:r>
      <w:r w:rsidR="00AB5DF4" w:rsidRPr="006B1716">
        <w:rPr>
          <w:rFonts w:ascii="Georgia" w:hAnsi="Georgia"/>
        </w:rPr>
        <w:t xml:space="preserve">the </w:t>
      </w:r>
      <w:r w:rsidRPr="006B1716">
        <w:rPr>
          <w:rFonts w:ascii="Georgia" w:hAnsi="Georgia"/>
        </w:rPr>
        <w:t>partnership with PA LINK to promote a “no wrong door approach to services.”</w:t>
      </w:r>
    </w:p>
    <w:p w14:paraId="565C82DB" w14:textId="77777777" w:rsidR="004F2504" w:rsidRPr="006B1716" w:rsidRDefault="004F2504" w:rsidP="00232DC8">
      <w:pPr>
        <w:pStyle w:val="ListParagraph"/>
        <w:numPr>
          <w:ilvl w:val="0"/>
          <w:numId w:val="31"/>
        </w:numPr>
        <w:autoSpaceDE w:val="0"/>
        <w:autoSpaceDN w:val="0"/>
        <w:adjustRightInd w:val="0"/>
        <w:ind w:left="360"/>
        <w:rPr>
          <w:rFonts w:ascii="Georgia" w:hAnsi="Georgia"/>
        </w:rPr>
      </w:pPr>
      <w:r w:rsidRPr="006B1716">
        <w:rPr>
          <w:rFonts w:ascii="Georgia" w:hAnsi="Georgia"/>
        </w:rPr>
        <w:t>Partner with area senior center sites to expand awareness and referrals</w:t>
      </w:r>
    </w:p>
    <w:p w14:paraId="3614F07D" w14:textId="77777777" w:rsidR="00ED6D2F" w:rsidRPr="006B1716" w:rsidRDefault="00ED6D2F" w:rsidP="00D5651B">
      <w:pPr>
        <w:autoSpaceDE w:val="0"/>
        <w:autoSpaceDN w:val="0"/>
        <w:adjustRightInd w:val="0"/>
        <w:spacing w:after="0" w:line="240" w:lineRule="auto"/>
        <w:rPr>
          <w:rFonts w:ascii="Georgia" w:hAnsi="Georgia"/>
        </w:rPr>
      </w:pPr>
    </w:p>
    <w:p w14:paraId="5C5AB896" w14:textId="77777777" w:rsidR="00D5651B" w:rsidRPr="006B1716" w:rsidRDefault="00D5651B" w:rsidP="00D5651B">
      <w:pPr>
        <w:autoSpaceDE w:val="0"/>
        <w:autoSpaceDN w:val="0"/>
        <w:adjustRightInd w:val="0"/>
        <w:spacing w:after="0" w:line="240" w:lineRule="auto"/>
        <w:rPr>
          <w:rFonts w:ascii="Georgia" w:hAnsi="Georgia"/>
          <w:i/>
          <w:sz w:val="24"/>
          <w:szCs w:val="24"/>
        </w:rPr>
      </w:pPr>
      <w:r w:rsidRPr="006B1716">
        <w:rPr>
          <w:rFonts w:ascii="Georgia" w:hAnsi="Georgia"/>
          <w:i/>
          <w:sz w:val="24"/>
          <w:szCs w:val="24"/>
        </w:rPr>
        <w:t>Enhance the Quality of Services</w:t>
      </w:r>
    </w:p>
    <w:p w14:paraId="1F682FC8" w14:textId="77777777" w:rsidR="00D5651B" w:rsidRPr="006B1716" w:rsidRDefault="00D5651B" w:rsidP="00ED6D2F">
      <w:pPr>
        <w:pStyle w:val="ListParagraph"/>
        <w:numPr>
          <w:ilvl w:val="0"/>
          <w:numId w:val="32"/>
        </w:numPr>
        <w:autoSpaceDE w:val="0"/>
        <w:autoSpaceDN w:val="0"/>
        <w:adjustRightInd w:val="0"/>
        <w:ind w:left="360"/>
        <w:rPr>
          <w:rFonts w:ascii="Georgia" w:hAnsi="Georgia"/>
        </w:rPr>
      </w:pPr>
      <w:r w:rsidRPr="006B1716">
        <w:rPr>
          <w:rFonts w:ascii="Georgia" w:hAnsi="Georgia"/>
        </w:rPr>
        <w:t>Increase the knowledge base of all staff regarding services available through other county entities and new contracts</w:t>
      </w:r>
    </w:p>
    <w:p w14:paraId="7AFDC499" w14:textId="77777777" w:rsidR="00D5651B" w:rsidRPr="006B1716" w:rsidRDefault="00D5651B" w:rsidP="00ED6D2F">
      <w:pPr>
        <w:pStyle w:val="ListParagraph"/>
        <w:numPr>
          <w:ilvl w:val="0"/>
          <w:numId w:val="32"/>
        </w:numPr>
        <w:autoSpaceDE w:val="0"/>
        <w:autoSpaceDN w:val="0"/>
        <w:adjustRightInd w:val="0"/>
        <w:ind w:left="360"/>
        <w:rPr>
          <w:rFonts w:ascii="Georgia" w:hAnsi="Georgia"/>
        </w:rPr>
      </w:pPr>
      <w:r w:rsidRPr="006B1716">
        <w:rPr>
          <w:rFonts w:ascii="Georgia" w:hAnsi="Georgia"/>
        </w:rPr>
        <w:t>Provide opportunities for providers, consumers, and informal caregivers to give feedback on county and subcontracted services</w:t>
      </w:r>
    </w:p>
    <w:p w14:paraId="746C2394" w14:textId="77777777" w:rsidR="00D5651B" w:rsidRPr="006B1716" w:rsidRDefault="00D5651B" w:rsidP="00ED6D2F">
      <w:pPr>
        <w:pStyle w:val="ListParagraph"/>
        <w:numPr>
          <w:ilvl w:val="0"/>
          <w:numId w:val="32"/>
        </w:numPr>
        <w:autoSpaceDE w:val="0"/>
        <w:autoSpaceDN w:val="0"/>
        <w:adjustRightInd w:val="0"/>
        <w:ind w:left="360"/>
        <w:rPr>
          <w:rFonts w:ascii="Georgia" w:hAnsi="Georgia"/>
        </w:rPr>
      </w:pPr>
      <w:r w:rsidRPr="006B1716">
        <w:rPr>
          <w:rFonts w:ascii="Georgia" w:hAnsi="Georgia"/>
        </w:rPr>
        <w:t>Increase agency staff awareness about the unique needs of the aging LGBT population and work with the LGBT population to identify unmet needs</w:t>
      </w:r>
    </w:p>
    <w:p w14:paraId="739DEAA9" w14:textId="77777777" w:rsidR="00D5651B" w:rsidRPr="006B1716" w:rsidRDefault="00D5651B" w:rsidP="00ED6D2F">
      <w:pPr>
        <w:pStyle w:val="ListParagraph"/>
        <w:numPr>
          <w:ilvl w:val="0"/>
          <w:numId w:val="32"/>
        </w:numPr>
        <w:autoSpaceDE w:val="0"/>
        <w:autoSpaceDN w:val="0"/>
        <w:adjustRightInd w:val="0"/>
        <w:ind w:left="360"/>
        <w:rPr>
          <w:rFonts w:ascii="Georgia" w:hAnsi="Georgia"/>
        </w:rPr>
      </w:pPr>
      <w:r w:rsidRPr="006B1716">
        <w:rPr>
          <w:rFonts w:ascii="Georgia" w:hAnsi="Georgia"/>
        </w:rPr>
        <w:t>Expand and improve data collection to ascertain best practices allowing older adults to remain at home safe</w:t>
      </w:r>
      <w:r w:rsidR="00372FA9" w:rsidRPr="006B1716">
        <w:rPr>
          <w:rFonts w:ascii="Georgia" w:hAnsi="Georgia"/>
        </w:rPr>
        <w:t>l</w:t>
      </w:r>
      <w:r w:rsidRPr="006B1716">
        <w:rPr>
          <w:rFonts w:ascii="Georgia" w:hAnsi="Georgia"/>
        </w:rPr>
        <w:t>y</w:t>
      </w:r>
    </w:p>
    <w:p w14:paraId="0C404604" w14:textId="77777777" w:rsidR="00372FA9" w:rsidRDefault="00372FA9" w:rsidP="00372FA9">
      <w:pPr>
        <w:pStyle w:val="ListParagraph"/>
        <w:numPr>
          <w:ilvl w:val="0"/>
          <w:numId w:val="32"/>
        </w:numPr>
        <w:autoSpaceDE w:val="0"/>
        <w:autoSpaceDN w:val="0"/>
        <w:adjustRightInd w:val="0"/>
        <w:ind w:left="360"/>
        <w:rPr>
          <w:rFonts w:ascii="Georgia" w:hAnsi="Georgia"/>
        </w:rPr>
      </w:pPr>
      <w:r w:rsidRPr="006B1716">
        <w:rPr>
          <w:rFonts w:ascii="Georgia" w:hAnsi="Georgia"/>
        </w:rPr>
        <w:t>Identify best practices of the MCAAS and other Volunteer Ombudsman programs</w:t>
      </w:r>
    </w:p>
    <w:p w14:paraId="18CABB3B" w14:textId="77777777" w:rsidR="003C25FC" w:rsidRPr="003C25FC" w:rsidRDefault="003C25FC" w:rsidP="003C25FC">
      <w:pPr>
        <w:pStyle w:val="ListParagraph"/>
        <w:autoSpaceDE w:val="0"/>
        <w:autoSpaceDN w:val="0"/>
        <w:adjustRightInd w:val="0"/>
        <w:ind w:left="360"/>
        <w:rPr>
          <w:rFonts w:ascii="Georgia" w:hAnsi="Georgia"/>
        </w:rPr>
      </w:pPr>
    </w:p>
    <w:p w14:paraId="347D8D9E" w14:textId="77777777" w:rsidR="00372FA9" w:rsidRPr="006B1716" w:rsidRDefault="00372FA9" w:rsidP="00A42662">
      <w:pPr>
        <w:autoSpaceDE w:val="0"/>
        <w:autoSpaceDN w:val="0"/>
        <w:adjustRightInd w:val="0"/>
        <w:spacing w:after="0" w:line="240" w:lineRule="auto"/>
        <w:rPr>
          <w:rFonts w:ascii="Georgia" w:hAnsi="Georgia"/>
          <w:i/>
          <w:sz w:val="24"/>
          <w:szCs w:val="24"/>
        </w:rPr>
      </w:pPr>
      <w:r w:rsidRPr="006B1716">
        <w:rPr>
          <w:rFonts w:ascii="Georgia" w:hAnsi="Georgia"/>
          <w:i/>
          <w:sz w:val="24"/>
          <w:szCs w:val="24"/>
        </w:rPr>
        <w:t>Empower the Workforce</w:t>
      </w:r>
    </w:p>
    <w:p w14:paraId="4FAEAF4E" w14:textId="77777777" w:rsidR="00A65287" w:rsidRPr="006B1716" w:rsidRDefault="00A65287" w:rsidP="00ED6D2F">
      <w:pPr>
        <w:pStyle w:val="ListParagraph"/>
        <w:numPr>
          <w:ilvl w:val="0"/>
          <w:numId w:val="33"/>
        </w:numPr>
        <w:autoSpaceDE w:val="0"/>
        <w:autoSpaceDN w:val="0"/>
        <w:adjustRightInd w:val="0"/>
        <w:ind w:left="360"/>
        <w:rPr>
          <w:rFonts w:ascii="Georgia" w:hAnsi="Georgia"/>
        </w:rPr>
      </w:pPr>
      <w:r w:rsidRPr="006B1716">
        <w:rPr>
          <w:rFonts w:ascii="Georgia" w:hAnsi="Georgia"/>
        </w:rPr>
        <w:t>Provide resources for employment opportunities for minority, Limited English Proficiency, and rural individuals between ages 60-64</w:t>
      </w:r>
    </w:p>
    <w:p w14:paraId="7B88130E" w14:textId="77777777" w:rsidR="006764C1" w:rsidRPr="006B1716" w:rsidRDefault="006764C1" w:rsidP="00ED6D2F">
      <w:pPr>
        <w:pStyle w:val="ListParagraph"/>
        <w:numPr>
          <w:ilvl w:val="0"/>
          <w:numId w:val="33"/>
        </w:numPr>
        <w:autoSpaceDE w:val="0"/>
        <w:autoSpaceDN w:val="0"/>
        <w:adjustRightInd w:val="0"/>
        <w:ind w:left="360"/>
        <w:rPr>
          <w:rFonts w:ascii="Georgia" w:hAnsi="Georgia"/>
        </w:rPr>
      </w:pPr>
      <w:r w:rsidRPr="006B1716">
        <w:rPr>
          <w:rFonts w:ascii="Georgia" w:hAnsi="Georgia"/>
        </w:rPr>
        <w:t>Develop new resources for caregivers</w:t>
      </w:r>
    </w:p>
    <w:p w14:paraId="2E500A7B" w14:textId="77777777" w:rsidR="006764C1" w:rsidRPr="006B1716" w:rsidRDefault="006764C1" w:rsidP="00ED6D2F">
      <w:pPr>
        <w:pStyle w:val="ListParagraph"/>
        <w:numPr>
          <w:ilvl w:val="0"/>
          <w:numId w:val="33"/>
        </w:numPr>
        <w:autoSpaceDE w:val="0"/>
        <w:autoSpaceDN w:val="0"/>
        <w:adjustRightInd w:val="0"/>
        <w:ind w:left="360"/>
        <w:rPr>
          <w:rFonts w:ascii="Georgia" w:hAnsi="Georgia"/>
        </w:rPr>
      </w:pPr>
      <w:r w:rsidRPr="006B1716">
        <w:rPr>
          <w:rFonts w:ascii="Georgia" w:hAnsi="Georgia"/>
        </w:rPr>
        <w:t xml:space="preserve">Provide staff training and enhance </w:t>
      </w:r>
      <w:r w:rsidR="00AB5DF4" w:rsidRPr="006B1716">
        <w:rPr>
          <w:rFonts w:ascii="Georgia" w:hAnsi="Georgia"/>
        </w:rPr>
        <w:t>the</w:t>
      </w:r>
      <w:r w:rsidRPr="006B1716">
        <w:rPr>
          <w:rFonts w:ascii="Georgia" w:hAnsi="Georgia"/>
        </w:rPr>
        <w:t xml:space="preserve"> work environment</w:t>
      </w:r>
    </w:p>
    <w:p w14:paraId="4FAED70A" w14:textId="77777777" w:rsidR="00AA62AA" w:rsidRPr="006B1716" w:rsidRDefault="006764C1" w:rsidP="00ED6D2F">
      <w:pPr>
        <w:pStyle w:val="ListParagraph"/>
        <w:numPr>
          <w:ilvl w:val="0"/>
          <w:numId w:val="33"/>
        </w:numPr>
        <w:autoSpaceDE w:val="0"/>
        <w:autoSpaceDN w:val="0"/>
        <w:adjustRightInd w:val="0"/>
        <w:ind w:left="360"/>
        <w:rPr>
          <w:rFonts w:ascii="Georgia" w:hAnsi="Georgia"/>
        </w:rPr>
      </w:pPr>
      <w:r w:rsidRPr="006B1716">
        <w:rPr>
          <w:rFonts w:ascii="Georgia" w:hAnsi="Georgia"/>
        </w:rPr>
        <w:t>Develop resources to enable more use of new technologies that empower the workforce</w:t>
      </w:r>
    </w:p>
    <w:p w14:paraId="017C89FB" w14:textId="77777777" w:rsidR="00E84B0B" w:rsidRPr="006B1716" w:rsidRDefault="00E84B0B" w:rsidP="00A85500">
      <w:pPr>
        <w:pStyle w:val="Default"/>
        <w:rPr>
          <w:rFonts w:ascii="Georgia" w:hAnsi="Georgia" w:cs="Times New Roman"/>
          <w:color w:val="auto"/>
        </w:rPr>
      </w:pPr>
    </w:p>
    <w:p w14:paraId="21C61284" w14:textId="77777777" w:rsidR="001B191A" w:rsidRPr="006B1716" w:rsidRDefault="001B191A" w:rsidP="001B191A">
      <w:pPr>
        <w:autoSpaceDE w:val="0"/>
        <w:autoSpaceDN w:val="0"/>
        <w:adjustRightInd w:val="0"/>
        <w:spacing w:after="0" w:line="240" w:lineRule="auto"/>
        <w:rPr>
          <w:rFonts w:ascii="Georgia" w:hAnsi="Georgia"/>
          <w:bCs/>
          <w:sz w:val="24"/>
          <w:szCs w:val="24"/>
        </w:rPr>
      </w:pPr>
      <w:r w:rsidRPr="006B1716">
        <w:rPr>
          <w:rFonts w:ascii="Georgia" w:hAnsi="Georgia"/>
          <w:bCs/>
          <w:sz w:val="24"/>
          <w:szCs w:val="24"/>
        </w:rPr>
        <w:t xml:space="preserve">Philadelphia </w:t>
      </w:r>
      <w:r w:rsidR="003518A4" w:rsidRPr="006B1716">
        <w:rPr>
          <w:rFonts w:ascii="Georgia" w:hAnsi="Georgia"/>
          <w:bCs/>
          <w:sz w:val="24"/>
          <w:szCs w:val="24"/>
        </w:rPr>
        <w:t>Corporation for Aging</w:t>
      </w:r>
      <w:r w:rsidR="001A4D20" w:rsidRPr="006B1716">
        <w:rPr>
          <w:rFonts w:ascii="Georgia" w:hAnsi="Georgia"/>
          <w:bCs/>
          <w:sz w:val="24"/>
          <w:szCs w:val="24"/>
        </w:rPr>
        <w:t xml:space="preserve"> (PCA)</w:t>
      </w:r>
      <w:r w:rsidR="003518A4" w:rsidRPr="006B1716">
        <w:rPr>
          <w:rFonts w:ascii="Georgia" w:hAnsi="Georgia"/>
          <w:bCs/>
          <w:sz w:val="24"/>
          <w:szCs w:val="24"/>
        </w:rPr>
        <w:t xml:space="preserve">, a non-profit organization established in 1973 to serve as the Area Agency on Aging for Philadelphia, wrote the Area Plan </w:t>
      </w:r>
      <w:r w:rsidRPr="006B1716">
        <w:rPr>
          <w:rFonts w:ascii="Georgia" w:hAnsi="Georgia"/>
          <w:bCs/>
          <w:sz w:val="24"/>
          <w:szCs w:val="24"/>
        </w:rPr>
        <w:t>2016-2020</w:t>
      </w:r>
      <w:r w:rsidR="003518A4" w:rsidRPr="006B1716">
        <w:rPr>
          <w:rFonts w:ascii="Georgia" w:hAnsi="Georgia"/>
          <w:bCs/>
          <w:sz w:val="24"/>
          <w:szCs w:val="24"/>
        </w:rPr>
        <w:t>.</w:t>
      </w:r>
      <w:r w:rsidR="001E621C" w:rsidRPr="006B1716">
        <w:rPr>
          <w:rStyle w:val="EndnoteReference"/>
          <w:rFonts w:ascii="Georgia" w:hAnsi="Georgia"/>
          <w:bCs/>
          <w:sz w:val="24"/>
          <w:szCs w:val="24"/>
        </w:rPr>
        <w:endnoteReference w:id="87"/>
      </w:r>
      <w:r w:rsidR="001A4D20" w:rsidRPr="006B1716">
        <w:rPr>
          <w:rFonts w:ascii="Georgia" w:hAnsi="Georgia"/>
          <w:bCs/>
          <w:sz w:val="24"/>
          <w:szCs w:val="24"/>
        </w:rPr>
        <w:t xml:space="preserve"> To achieve the PDA and PCA goals, </w:t>
      </w:r>
      <w:r w:rsidR="001E621C" w:rsidRPr="006B1716">
        <w:rPr>
          <w:rFonts w:ascii="Georgia" w:hAnsi="Georgia"/>
          <w:bCs/>
          <w:sz w:val="24"/>
          <w:szCs w:val="24"/>
        </w:rPr>
        <w:t>the following are PCA priorities:</w:t>
      </w:r>
    </w:p>
    <w:p w14:paraId="46C10B80" w14:textId="77777777" w:rsidR="001E621C" w:rsidRPr="006B1716" w:rsidRDefault="001E621C" w:rsidP="001B191A">
      <w:pPr>
        <w:autoSpaceDE w:val="0"/>
        <w:autoSpaceDN w:val="0"/>
        <w:adjustRightInd w:val="0"/>
        <w:spacing w:after="0" w:line="240" w:lineRule="auto"/>
        <w:rPr>
          <w:rFonts w:ascii="Georgia" w:hAnsi="Georgia"/>
          <w:bCs/>
          <w:sz w:val="24"/>
          <w:szCs w:val="24"/>
        </w:rPr>
      </w:pPr>
    </w:p>
    <w:p w14:paraId="76E2FFA8" w14:textId="77777777" w:rsidR="001E621C" w:rsidRPr="006B1716" w:rsidRDefault="001E621C" w:rsidP="0020333D">
      <w:pPr>
        <w:autoSpaceDE w:val="0"/>
        <w:autoSpaceDN w:val="0"/>
        <w:adjustRightInd w:val="0"/>
        <w:spacing w:after="0" w:line="240" w:lineRule="auto"/>
        <w:rPr>
          <w:rFonts w:ascii="Georgia" w:hAnsi="Georgia"/>
          <w:bCs/>
          <w:i/>
          <w:sz w:val="24"/>
          <w:szCs w:val="24"/>
        </w:rPr>
      </w:pPr>
      <w:r w:rsidRPr="006B1716">
        <w:rPr>
          <w:rFonts w:ascii="Georgia" w:hAnsi="Georgia"/>
          <w:bCs/>
          <w:i/>
          <w:sz w:val="24"/>
          <w:szCs w:val="24"/>
        </w:rPr>
        <w:t>Continue Support for Aging in Community</w:t>
      </w:r>
    </w:p>
    <w:p w14:paraId="7D76C391" w14:textId="77777777" w:rsidR="003202EC" w:rsidRPr="006B1716" w:rsidRDefault="00306DE6" w:rsidP="0020333D">
      <w:pPr>
        <w:autoSpaceDE w:val="0"/>
        <w:autoSpaceDN w:val="0"/>
        <w:adjustRightInd w:val="0"/>
        <w:spacing w:after="0" w:line="240" w:lineRule="auto"/>
        <w:rPr>
          <w:rFonts w:ascii="Georgia" w:hAnsi="Georgia"/>
          <w:sz w:val="24"/>
          <w:szCs w:val="24"/>
        </w:rPr>
      </w:pPr>
      <w:r w:rsidRPr="006B1716">
        <w:rPr>
          <w:rFonts w:ascii="Georgia" w:hAnsi="Georgia"/>
          <w:sz w:val="24"/>
          <w:szCs w:val="24"/>
        </w:rPr>
        <w:t>To assist older Philadelphians facing challenges with the integrity of their homes</w:t>
      </w:r>
      <w:r w:rsidR="00AB5DF4" w:rsidRPr="006B1716">
        <w:rPr>
          <w:rFonts w:ascii="Georgia" w:hAnsi="Georgia"/>
          <w:sz w:val="24"/>
          <w:szCs w:val="24"/>
        </w:rPr>
        <w:t>,</w:t>
      </w:r>
      <w:r w:rsidRPr="006B1716">
        <w:rPr>
          <w:rFonts w:ascii="Georgia" w:hAnsi="Georgia"/>
          <w:sz w:val="24"/>
          <w:szCs w:val="24"/>
        </w:rPr>
        <w:t xml:space="preserve"> access to reliable transportation</w:t>
      </w:r>
      <w:r w:rsidR="00AB5DF4" w:rsidRPr="006B1716">
        <w:rPr>
          <w:rFonts w:ascii="Georgia" w:hAnsi="Georgia"/>
          <w:sz w:val="24"/>
          <w:szCs w:val="24"/>
        </w:rPr>
        <w:t>,</w:t>
      </w:r>
      <w:r w:rsidRPr="006B1716">
        <w:rPr>
          <w:rFonts w:ascii="Georgia" w:hAnsi="Georgia"/>
          <w:sz w:val="24"/>
          <w:szCs w:val="24"/>
        </w:rPr>
        <w:t xml:space="preserve"> and safety and belonging in their neighborhoods, PCA will focus on building relationships and advocating around housing and transportation issues; increasing resources for the Safe Homes for Seniors initiative; and helping to position senior centers as the hubs of both community and aging-related resources.</w:t>
      </w:r>
    </w:p>
    <w:p w14:paraId="50399579" w14:textId="77777777" w:rsidR="0020333D" w:rsidRPr="006B1716" w:rsidRDefault="0020333D" w:rsidP="0020333D">
      <w:pPr>
        <w:autoSpaceDE w:val="0"/>
        <w:autoSpaceDN w:val="0"/>
        <w:adjustRightInd w:val="0"/>
        <w:spacing w:after="0" w:line="240" w:lineRule="auto"/>
        <w:rPr>
          <w:rFonts w:ascii="Georgia" w:hAnsi="Georgia"/>
          <w:sz w:val="24"/>
          <w:szCs w:val="24"/>
        </w:rPr>
      </w:pPr>
    </w:p>
    <w:p w14:paraId="4C283047" w14:textId="77777777" w:rsidR="0020333D" w:rsidRPr="006B1716" w:rsidRDefault="0020333D" w:rsidP="0020333D">
      <w:pPr>
        <w:autoSpaceDE w:val="0"/>
        <w:autoSpaceDN w:val="0"/>
        <w:adjustRightInd w:val="0"/>
        <w:spacing w:after="0" w:line="240" w:lineRule="auto"/>
        <w:rPr>
          <w:rFonts w:ascii="Georgia" w:hAnsi="Georgia"/>
          <w:i/>
          <w:sz w:val="24"/>
          <w:szCs w:val="24"/>
        </w:rPr>
      </w:pPr>
      <w:r w:rsidRPr="006B1716">
        <w:rPr>
          <w:rFonts w:ascii="Georgia" w:hAnsi="Georgia"/>
          <w:i/>
          <w:sz w:val="24"/>
          <w:szCs w:val="24"/>
        </w:rPr>
        <w:t>Preparation of the Changing Environment of Managed Long Term Supports and Services</w:t>
      </w:r>
    </w:p>
    <w:p w14:paraId="3CD0EE28" w14:textId="77777777" w:rsidR="0020333D" w:rsidRPr="006B1716" w:rsidRDefault="003202EC" w:rsidP="00AD2C29">
      <w:pPr>
        <w:autoSpaceDE w:val="0"/>
        <w:autoSpaceDN w:val="0"/>
        <w:adjustRightInd w:val="0"/>
        <w:spacing w:after="0" w:line="240" w:lineRule="auto"/>
        <w:rPr>
          <w:rFonts w:ascii="Georgia" w:hAnsi="Georgia"/>
          <w:sz w:val="24"/>
          <w:szCs w:val="24"/>
        </w:rPr>
      </w:pPr>
      <w:r w:rsidRPr="006B1716">
        <w:rPr>
          <w:rFonts w:ascii="Georgia" w:hAnsi="Georgia"/>
          <w:sz w:val="24"/>
          <w:szCs w:val="24"/>
        </w:rPr>
        <w:t xml:space="preserve">To address changes resulting from the early 2018 implementation of </w:t>
      </w:r>
      <w:r w:rsidR="00306DE6" w:rsidRPr="006B1716">
        <w:rPr>
          <w:rFonts w:ascii="Georgia" w:hAnsi="Georgia"/>
          <w:sz w:val="24"/>
          <w:szCs w:val="24"/>
        </w:rPr>
        <w:t>Managed Long Term Supports and Services (MLTSS)</w:t>
      </w:r>
      <w:r w:rsidRPr="006B1716">
        <w:rPr>
          <w:rFonts w:ascii="Georgia" w:hAnsi="Georgia"/>
          <w:sz w:val="24"/>
          <w:szCs w:val="24"/>
        </w:rPr>
        <w:t>, PCA will work to address</w:t>
      </w:r>
      <w:r w:rsidR="00306DE6" w:rsidRPr="006B1716">
        <w:rPr>
          <w:rFonts w:ascii="Georgia" w:hAnsi="Georgia"/>
          <w:sz w:val="24"/>
          <w:szCs w:val="24"/>
        </w:rPr>
        <w:t xml:space="preserve"> </w:t>
      </w:r>
      <w:r w:rsidRPr="006B1716">
        <w:rPr>
          <w:rFonts w:ascii="Georgia" w:hAnsi="Georgia"/>
          <w:sz w:val="24"/>
          <w:szCs w:val="24"/>
        </w:rPr>
        <w:t>issues related to</w:t>
      </w:r>
      <w:r w:rsidR="00306DE6" w:rsidRPr="006B1716">
        <w:rPr>
          <w:rFonts w:ascii="Georgia" w:hAnsi="Georgia"/>
          <w:sz w:val="24"/>
          <w:szCs w:val="24"/>
        </w:rPr>
        <w:t xml:space="preserve"> the continuation of </w:t>
      </w:r>
      <w:r w:rsidRPr="006B1716">
        <w:rPr>
          <w:rFonts w:ascii="Georgia" w:hAnsi="Georgia"/>
          <w:sz w:val="24"/>
          <w:szCs w:val="24"/>
        </w:rPr>
        <w:t>home and community-based</w:t>
      </w:r>
      <w:r w:rsidR="00306DE6" w:rsidRPr="006B1716">
        <w:rPr>
          <w:rFonts w:ascii="Georgia" w:hAnsi="Georgia"/>
          <w:sz w:val="24"/>
          <w:szCs w:val="24"/>
        </w:rPr>
        <w:t xml:space="preserve"> services during this transition</w:t>
      </w:r>
      <w:r w:rsidRPr="006B1716">
        <w:rPr>
          <w:rFonts w:ascii="Georgia" w:hAnsi="Georgia"/>
          <w:sz w:val="24"/>
          <w:szCs w:val="24"/>
        </w:rPr>
        <w:t xml:space="preserve"> and beyond</w:t>
      </w:r>
      <w:r w:rsidR="00306DE6" w:rsidRPr="006B1716">
        <w:rPr>
          <w:rFonts w:ascii="Georgia" w:hAnsi="Georgia"/>
          <w:sz w:val="24"/>
          <w:szCs w:val="24"/>
        </w:rPr>
        <w:t>. PCA will develop relationships and modify business practices as necessary to adapt to the new climate.</w:t>
      </w:r>
    </w:p>
    <w:p w14:paraId="364D509E" w14:textId="77777777" w:rsidR="0020333D" w:rsidRPr="006B1716" w:rsidRDefault="0020333D" w:rsidP="0020333D">
      <w:pPr>
        <w:autoSpaceDE w:val="0"/>
        <w:autoSpaceDN w:val="0"/>
        <w:adjustRightInd w:val="0"/>
        <w:spacing w:after="0" w:line="240" w:lineRule="auto"/>
        <w:rPr>
          <w:rFonts w:ascii="Georgia" w:hAnsi="Georgia"/>
          <w:sz w:val="24"/>
          <w:szCs w:val="24"/>
        </w:rPr>
      </w:pPr>
    </w:p>
    <w:p w14:paraId="4F1AA04E" w14:textId="77777777" w:rsidR="0020333D" w:rsidRPr="006B1716" w:rsidRDefault="0020333D" w:rsidP="00AD2C29">
      <w:pPr>
        <w:autoSpaceDE w:val="0"/>
        <w:autoSpaceDN w:val="0"/>
        <w:adjustRightInd w:val="0"/>
        <w:spacing w:after="0" w:line="240" w:lineRule="auto"/>
        <w:rPr>
          <w:rFonts w:ascii="Georgia" w:hAnsi="Georgia"/>
          <w:i/>
          <w:sz w:val="24"/>
          <w:szCs w:val="24"/>
        </w:rPr>
      </w:pPr>
      <w:r w:rsidRPr="006B1716">
        <w:rPr>
          <w:rFonts w:ascii="Georgia" w:hAnsi="Georgia"/>
          <w:i/>
          <w:sz w:val="24"/>
          <w:szCs w:val="24"/>
        </w:rPr>
        <w:t>Enhancement of Community, Employee, and Providers Connection to PCA’s Mission</w:t>
      </w:r>
      <w:r w:rsidR="007821EB" w:rsidRPr="006B1716">
        <w:rPr>
          <w:rFonts w:ascii="Georgia" w:hAnsi="Georgia"/>
          <w:i/>
          <w:sz w:val="24"/>
          <w:szCs w:val="24"/>
        </w:rPr>
        <w:t xml:space="preserve"> </w:t>
      </w:r>
      <w:r w:rsidRPr="006B1716">
        <w:rPr>
          <w:rFonts w:ascii="Georgia" w:hAnsi="Georgia"/>
          <w:sz w:val="24"/>
          <w:szCs w:val="24"/>
        </w:rPr>
        <w:t>T</w:t>
      </w:r>
      <w:r w:rsidR="00BE24A3" w:rsidRPr="006B1716">
        <w:rPr>
          <w:rFonts w:ascii="Georgia" w:hAnsi="Georgia"/>
          <w:sz w:val="24"/>
          <w:szCs w:val="24"/>
        </w:rPr>
        <w:t xml:space="preserve">o reinforce PCA’s commitment to serving Philadelphia’s elders, it is important for PCA to ensure the recruitment and </w:t>
      </w:r>
      <w:r w:rsidRPr="006B1716">
        <w:rPr>
          <w:rFonts w:ascii="Georgia" w:hAnsi="Georgia"/>
          <w:sz w:val="24"/>
          <w:szCs w:val="24"/>
        </w:rPr>
        <w:t xml:space="preserve">retention of staff dedicated to PCA’s mission. </w:t>
      </w:r>
    </w:p>
    <w:bookmarkEnd w:id="47"/>
    <w:p w14:paraId="4B84A12F" w14:textId="77777777" w:rsidR="001B191A" w:rsidRPr="006B1716" w:rsidRDefault="001B191A" w:rsidP="00A85500">
      <w:pPr>
        <w:pStyle w:val="Default"/>
        <w:rPr>
          <w:rFonts w:ascii="Georgia" w:hAnsi="Georgia" w:cs="Times New Roman"/>
          <w:color w:val="auto"/>
        </w:rPr>
      </w:pPr>
    </w:p>
    <w:p w14:paraId="3A28618A" w14:textId="77777777" w:rsidR="00692646" w:rsidRPr="006B1716" w:rsidRDefault="0092652E" w:rsidP="00A85500">
      <w:pPr>
        <w:pStyle w:val="Default"/>
        <w:rPr>
          <w:rFonts w:ascii="Georgia" w:hAnsi="Georgia" w:cs="Times New Roman"/>
          <w:b/>
          <w:i/>
          <w:color w:val="auto"/>
          <w:sz w:val="28"/>
          <w:szCs w:val="28"/>
        </w:rPr>
      </w:pPr>
      <w:r w:rsidRPr="006B1716">
        <w:rPr>
          <w:rFonts w:ascii="Georgia" w:hAnsi="Georgia" w:cs="Times New Roman"/>
          <w:b/>
          <w:i/>
          <w:color w:val="auto"/>
          <w:sz w:val="28"/>
          <w:szCs w:val="28"/>
        </w:rPr>
        <w:t>Health Status</w:t>
      </w:r>
    </w:p>
    <w:p w14:paraId="3A32C054" w14:textId="77777777" w:rsidR="00EB4418" w:rsidRPr="006B1716" w:rsidRDefault="00EB4418" w:rsidP="00A85500">
      <w:pPr>
        <w:pStyle w:val="Default"/>
        <w:rPr>
          <w:rFonts w:ascii="Georgia" w:hAnsi="Georgia" w:cs="Times New Roman"/>
          <w:color w:val="auto"/>
        </w:rPr>
      </w:pPr>
    </w:p>
    <w:p w14:paraId="48091E26" w14:textId="77777777" w:rsidR="009B2271" w:rsidRPr="006B1716" w:rsidRDefault="00465627" w:rsidP="00A85500">
      <w:pPr>
        <w:pStyle w:val="Default"/>
        <w:rPr>
          <w:rFonts w:ascii="Georgia" w:hAnsi="Georgia" w:cs="Times New Roman"/>
          <w:color w:val="auto"/>
        </w:rPr>
      </w:pPr>
      <w:r w:rsidRPr="006B1716">
        <w:rPr>
          <w:rFonts w:ascii="Georgia" w:hAnsi="Georgia" w:cs="Times New Roman"/>
          <w:color w:val="auto"/>
        </w:rPr>
        <w:t>Health status data</w:t>
      </w:r>
      <w:r w:rsidR="006C2CE2" w:rsidRPr="006B1716">
        <w:rPr>
          <w:rFonts w:ascii="Georgia" w:hAnsi="Georgia" w:cs="Times New Roman"/>
          <w:color w:val="auto"/>
        </w:rPr>
        <w:t xml:space="preserve"> for older adults</w:t>
      </w:r>
      <w:r w:rsidRPr="006B1716">
        <w:rPr>
          <w:rFonts w:ascii="Georgia" w:hAnsi="Georgia" w:cs="Times New Roman"/>
          <w:color w:val="auto"/>
        </w:rPr>
        <w:t xml:space="preserve"> is from the PHMC Household </w:t>
      </w:r>
      <w:r w:rsidR="000C0CA9" w:rsidRPr="006B1716">
        <w:rPr>
          <w:rFonts w:ascii="Georgia" w:hAnsi="Georgia" w:cs="Times New Roman"/>
          <w:color w:val="auto"/>
        </w:rPr>
        <w:t>H</w:t>
      </w:r>
      <w:r w:rsidRPr="006B1716">
        <w:rPr>
          <w:rFonts w:ascii="Georgia" w:hAnsi="Georgia" w:cs="Times New Roman"/>
          <w:color w:val="auto"/>
        </w:rPr>
        <w:t>ealth Survey conducted in 201</w:t>
      </w:r>
      <w:r w:rsidR="00897362" w:rsidRPr="006B1716">
        <w:rPr>
          <w:rFonts w:ascii="Georgia" w:hAnsi="Georgia" w:cs="Times New Roman"/>
          <w:color w:val="auto"/>
        </w:rPr>
        <w:t>5</w:t>
      </w:r>
      <w:r w:rsidR="009667A6" w:rsidRPr="006B1716">
        <w:rPr>
          <w:rFonts w:ascii="Georgia" w:hAnsi="Georgia" w:cs="Times New Roman"/>
          <w:color w:val="auto"/>
        </w:rPr>
        <w:t>.</w:t>
      </w:r>
      <w:r w:rsidR="00A637DE" w:rsidRPr="006B1716">
        <w:rPr>
          <w:rFonts w:ascii="Georgia" w:hAnsi="Georgia" w:cs="Times New Roman"/>
          <w:color w:val="auto"/>
        </w:rPr>
        <w:t xml:space="preserve">  </w:t>
      </w:r>
      <w:bookmarkStart w:id="48" w:name="_Hlk510454070"/>
      <w:r w:rsidR="00A637DE" w:rsidRPr="006B1716">
        <w:rPr>
          <w:rFonts w:ascii="Georgia" w:hAnsi="Georgia" w:cs="Times New Roman"/>
          <w:color w:val="auto"/>
        </w:rPr>
        <w:t>The PHMC definition of older adults is 60+.</w:t>
      </w:r>
    </w:p>
    <w:bookmarkEnd w:id="48"/>
    <w:p w14:paraId="20D66429" w14:textId="77777777" w:rsidR="009667A6" w:rsidRPr="006B1716" w:rsidRDefault="009667A6" w:rsidP="00A85500">
      <w:pPr>
        <w:pStyle w:val="Default"/>
        <w:rPr>
          <w:rFonts w:ascii="Georgia" w:hAnsi="Georgia" w:cs="Times New Roman"/>
          <w:color w:val="auto"/>
          <w:sz w:val="16"/>
          <w:szCs w:val="16"/>
        </w:rPr>
      </w:pPr>
    </w:p>
    <w:p w14:paraId="5BCD2FE4" w14:textId="77777777" w:rsidR="009B2271" w:rsidRPr="006B1716" w:rsidRDefault="009B2271" w:rsidP="00A85500">
      <w:pPr>
        <w:pStyle w:val="Default"/>
        <w:rPr>
          <w:rFonts w:ascii="Georgia" w:hAnsi="Georgia" w:cs="Times New Roman"/>
          <w:color w:val="auto"/>
        </w:rPr>
      </w:pPr>
      <w:r w:rsidRPr="006B1716">
        <w:rPr>
          <w:rFonts w:ascii="Georgia" w:hAnsi="Georgia" w:cs="Times New Roman"/>
          <w:b/>
          <w:color w:val="auto"/>
        </w:rPr>
        <w:t>Access to Care</w:t>
      </w:r>
    </w:p>
    <w:p w14:paraId="69B3241A" w14:textId="77777777" w:rsidR="00DE5815" w:rsidRPr="006B1716" w:rsidRDefault="00DE5815" w:rsidP="00A85500">
      <w:pPr>
        <w:pStyle w:val="Default"/>
        <w:rPr>
          <w:rFonts w:ascii="Georgia" w:hAnsi="Georgia" w:cs="Times New Roman"/>
          <w:color w:val="auto"/>
          <w:sz w:val="16"/>
          <w:szCs w:val="16"/>
        </w:rPr>
      </w:pPr>
    </w:p>
    <w:p w14:paraId="187CF754" w14:textId="77777777" w:rsidR="00AA62AA" w:rsidRPr="006B1716" w:rsidRDefault="009667A6" w:rsidP="00DE5815">
      <w:pPr>
        <w:pStyle w:val="Default"/>
        <w:rPr>
          <w:rFonts w:ascii="Georgia" w:hAnsi="Georgia" w:cs="Times New Roman"/>
          <w:color w:val="auto"/>
        </w:rPr>
      </w:pPr>
      <w:bookmarkStart w:id="49" w:name="_Hlk510454209"/>
      <w:r w:rsidRPr="006B1716">
        <w:rPr>
          <w:rFonts w:ascii="Georgia" w:hAnsi="Georgia" w:cs="Times New Roman"/>
          <w:color w:val="auto"/>
        </w:rPr>
        <w:t xml:space="preserve">Only older adults in Lower Bucks East exceed </w:t>
      </w:r>
      <w:r w:rsidR="00DE5815" w:rsidRPr="006B1716">
        <w:rPr>
          <w:rFonts w:ascii="Georgia" w:hAnsi="Georgia" w:cs="Times New Roman"/>
          <w:color w:val="auto"/>
        </w:rPr>
        <w:t>the Healthy People 2020 goal of all people 65</w:t>
      </w:r>
      <w:r w:rsidR="00373603" w:rsidRPr="006B1716">
        <w:rPr>
          <w:rFonts w:ascii="Georgia" w:hAnsi="Georgia" w:cs="Times New Roman"/>
          <w:color w:val="auto"/>
        </w:rPr>
        <w:t>+ having a specific source for ongoing care.</w:t>
      </w:r>
      <w:r w:rsidRPr="006B1716">
        <w:rPr>
          <w:rFonts w:ascii="Georgia" w:hAnsi="Georgia" w:cs="Times New Roman"/>
          <w:color w:val="auto"/>
        </w:rPr>
        <w:t xml:space="preserve">  More older adults in Lower NE/N Phila and Eastern Montco need to connect with a regular source of care.</w:t>
      </w:r>
    </w:p>
    <w:bookmarkEnd w:id="49"/>
    <w:p w14:paraId="0D290AFD" w14:textId="77777777" w:rsidR="009B2271" w:rsidRPr="006B1716" w:rsidRDefault="009667A6" w:rsidP="009667A6">
      <w:pPr>
        <w:pStyle w:val="Default"/>
        <w:rPr>
          <w:rFonts w:ascii="Georgia" w:hAnsi="Georgia" w:cs="Times New Roman"/>
          <w:color w:val="7030A0"/>
        </w:rPr>
      </w:pPr>
      <w:r w:rsidRPr="006B1716">
        <w:rPr>
          <w:rFonts w:ascii="Georgia" w:hAnsi="Georgia"/>
          <w:noProof/>
        </w:rPr>
        <w:drawing>
          <wp:anchor distT="0" distB="0" distL="114300" distR="114300" simplePos="0" relativeHeight="251681280" behindDoc="1" locked="0" layoutInCell="1" allowOverlap="1" wp14:anchorId="3865CCFD" wp14:editId="0C9E9FE1">
            <wp:simplePos x="0" y="0"/>
            <wp:positionH relativeFrom="column">
              <wp:posOffset>0</wp:posOffset>
            </wp:positionH>
            <wp:positionV relativeFrom="paragraph">
              <wp:posOffset>0</wp:posOffset>
            </wp:positionV>
            <wp:extent cx="6229350" cy="1779905"/>
            <wp:effectExtent l="0" t="0" r="0" b="0"/>
            <wp:wrapTight wrapText="bothSides">
              <wp:wrapPolygon edited="0">
                <wp:start x="0" y="0"/>
                <wp:lineTo x="0" y="21500"/>
                <wp:lineTo x="21534" y="21500"/>
                <wp:lineTo x="21534" y="0"/>
                <wp:lineTo x="0" y="0"/>
              </wp:wrapPolygon>
            </wp:wrapTight>
            <wp:docPr id="2" name="Chart 2">
              <a:extLst xmlns:a="http://schemas.openxmlformats.org/drawingml/2006/main">
                <a:ext uri="{FF2B5EF4-FFF2-40B4-BE49-F238E27FC236}">
                  <a16:creationId xmlns:a16="http://schemas.microsoft.com/office/drawing/2014/main" id="{9FCBC2CA-D0B4-4764-BD7C-BF95E8825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009B2271" w:rsidRPr="006B1716">
        <w:rPr>
          <w:rFonts w:ascii="Georgia" w:hAnsi="Georgia" w:cs="Times New Roman"/>
          <w:i/>
          <w:color w:val="auto"/>
          <w:sz w:val="20"/>
          <w:szCs w:val="20"/>
        </w:rPr>
        <w:t>P</w:t>
      </w:r>
      <w:r w:rsidR="003D65E0" w:rsidRPr="006B1716">
        <w:rPr>
          <w:rFonts w:ascii="Georgia" w:hAnsi="Georgia" w:cs="Times New Roman"/>
          <w:i/>
          <w:color w:val="auto"/>
          <w:sz w:val="20"/>
          <w:szCs w:val="20"/>
        </w:rPr>
        <w:t>HMC Household Health Survey 2015</w:t>
      </w:r>
    </w:p>
    <w:p w14:paraId="7A974B99" w14:textId="77777777" w:rsidR="001D1D00" w:rsidRPr="006B1716" w:rsidRDefault="001D1D00" w:rsidP="003D65E0">
      <w:pPr>
        <w:pStyle w:val="Default"/>
        <w:rPr>
          <w:rFonts w:ascii="Georgia" w:hAnsi="Georgia" w:cs="Times New Roman"/>
          <w:color w:val="auto"/>
        </w:rPr>
      </w:pPr>
    </w:p>
    <w:p w14:paraId="193C158F" w14:textId="77777777" w:rsidR="000213CE" w:rsidRDefault="003D65E0" w:rsidP="0011247F">
      <w:pPr>
        <w:pStyle w:val="Default"/>
        <w:rPr>
          <w:rFonts w:ascii="Georgia" w:hAnsi="Georgia" w:cs="Times New Roman"/>
          <w:color w:val="auto"/>
        </w:rPr>
      </w:pPr>
      <w:bookmarkStart w:id="50" w:name="_Hlk510454382"/>
      <w:r w:rsidRPr="006B1716">
        <w:rPr>
          <w:rFonts w:ascii="Georgia" w:hAnsi="Georgia" w:cs="Times New Roman"/>
          <w:color w:val="auto"/>
        </w:rPr>
        <w:t xml:space="preserve">The majority </w:t>
      </w:r>
      <w:r w:rsidR="00FF6A68" w:rsidRPr="006B1716">
        <w:rPr>
          <w:rFonts w:ascii="Georgia" w:hAnsi="Georgia" w:cs="Times New Roman"/>
          <w:color w:val="auto"/>
        </w:rPr>
        <w:t xml:space="preserve">of older adults throughout ROSH CB areas </w:t>
      </w:r>
      <w:r w:rsidRPr="006B1716">
        <w:rPr>
          <w:rFonts w:ascii="Georgia" w:hAnsi="Georgia" w:cs="Times New Roman"/>
          <w:color w:val="auto"/>
        </w:rPr>
        <w:t xml:space="preserve">saw their </w:t>
      </w:r>
      <w:r w:rsidR="00926D21" w:rsidRPr="006B1716">
        <w:rPr>
          <w:rFonts w:ascii="Georgia" w:hAnsi="Georgia" w:cs="Times New Roman"/>
          <w:color w:val="auto"/>
        </w:rPr>
        <w:t xml:space="preserve">health care provider </w:t>
      </w:r>
      <w:r w:rsidRPr="006B1716">
        <w:rPr>
          <w:rFonts w:ascii="Georgia" w:hAnsi="Georgia" w:cs="Times New Roman"/>
          <w:color w:val="auto"/>
        </w:rPr>
        <w:t xml:space="preserve">three or more times in the previous year. </w:t>
      </w:r>
      <w:r w:rsidR="00FF6A68" w:rsidRPr="006B1716">
        <w:rPr>
          <w:rFonts w:ascii="Georgia" w:hAnsi="Georgia" w:cs="Times New Roman"/>
          <w:color w:val="auto"/>
        </w:rPr>
        <w:t>F</w:t>
      </w:r>
      <w:r w:rsidRPr="006B1716">
        <w:rPr>
          <w:rFonts w:ascii="Georgia" w:hAnsi="Georgia" w:cs="Times New Roman"/>
          <w:color w:val="auto"/>
        </w:rPr>
        <w:t xml:space="preserve">ew </w:t>
      </w:r>
      <w:r w:rsidR="00FF6A68" w:rsidRPr="006B1716">
        <w:rPr>
          <w:rFonts w:ascii="Georgia" w:hAnsi="Georgia" w:cs="Times New Roman"/>
          <w:color w:val="auto"/>
        </w:rPr>
        <w:t xml:space="preserve">older </w:t>
      </w:r>
      <w:r w:rsidRPr="006B1716">
        <w:rPr>
          <w:rFonts w:ascii="Georgia" w:hAnsi="Georgia" w:cs="Times New Roman"/>
          <w:color w:val="auto"/>
        </w:rPr>
        <w:t xml:space="preserve">adults did not see a </w:t>
      </w:r>
      <w:r w:rsidR="00926D21" w:rsidRPr="006B1716">
        <w:rPr>
          <w:rFonts w:ascii="Georgia" w:hAnsi="Georgia" w:cs="Times New Roman"/>
          <w:color w:val="auto"/>
        </w:rPr>
        <w:t xml:space="preserve">health care provider </w:t>
      </w:r>
      <w:r w:rsidR="00FF6A68" w:rsidRPr="006B1716">
        <w:rPr>
          <w:rFonts w:ascii="Georgia" w:hAnsi="Georgia" w:cs="Times New Roman"/>
          <w:color w:val="auto"/>
        </w:rPr>
        <w:t xml:space="preserve">in the past year, with </w:t>
      </w:r>
      <w:r w:rsidR="009F1370" w:rsidRPr="006B1716">
        <w:rPr>
          <w:rFonts w:ascii="Georgia" w:hAnsi="Georgia" w:cs="Times New Roman"/>
          <w:color w:val="auto"/>
        </w:rPr>
        <w:t>Lower Bucks S/Far NE Phila and Lower NE/N Phila residents recording</w:t>
      </w:r>
      <w:r w:rsidR="00FF6A68" w:rsidRPr="006B1716">
        <w:rPr>
          <w:rFonts w:ascii="Georgia" w:hAnsi="Georgia" w:cs="Times New Roman"/>
          <w:color w:val="auto"/>
        </w:rPr>
        <w:t xml:space="preserve"> h</w:t>
      </w:r>
      <w:r w:rsidR="009F1370" w:rsidRPr="006B1716">
        <w:rPr>
          <w:rFonts w:ascii="Georgia" w:hAnsi="Georgia" w:cs="Times New Roman"/>
          <w:color w:val="auto"/>
        </w:rPr>
        <w:t xml:space="preserve">ighest percentages </w:t>
      </w:r>
      <w:r w:rsidR="00FF6A68" w:rsidRPr="006B1716">
        <w:rPr>
          <w:rFonts w:ascii="Georgia" w:hAnsi="Georgia" w:cs="Times New Roman"/>
          <w:color w:val="auto"/>
        </w:rPr>
        <w:t xml:space="preserve">not visiting </w:t>
      </w:r>
      <w:r w:rsidR="00A06A6A" w:rsidRPr="006B1716">
        <w:rPr>
          <w:rFonts w:ascii="Georgia" w:hAnsi="Georgia" w:cs="Times New Roman"/>
          <w:color w:val="auto"/>
        </w:rPr>
        <w:t>their health practitioner</w:t>
      </w:r>
      <w:bookmarkEnd w:id="50"/>
      <w:r w:rsidR="009F1370" w:rsidRPr="006B1716">
        <w:rPr>
          <w:rFonts w:ascii="Georgia" w:hAnsi="Georgia" w:cs="Times New Roman"/>
          <w:color w:val="auto"/>
        </w:rPr>
        <w:t>.</w:t>
      </w:r>
    </w:p>
    <w:p w14:paraId="3113D4DC" w14:textId="77777777" w:rsidR="000213CE" w:rsidRDefault="000213CE">
      <w:pPr>
        <w:rPr>
          <w:rFonts w:ascii="Georgia" w:eastAsia="Calibri" w:hAnsi="Georgia" w:cs="Times New Roman"/>
          <w:sz w:val="24"/>
          <w:szCs w:val="24"/>
        </w:rPr>
      </w:pPr>
      <w:r>
        <w:rPr>
          <w:rFonts w:ascii="Georgia" w:hAnsi="Georgia" w:cs="Times New Roman"/>
        </w:rPr>
        <w:br w:type="page"/>
      </w:r>
    </w:p>
    <w:p w14:paraId="60D9C174" w14:textId="77777777" w:rsidR="009B2271" w:rsidRPr="000213CE" w:rsidRDefault="000213CE" w:rsidP="00FF6A68">
      <w:pPr>
        <w:pStyle w:val="Default"/>
        <w:rPr>
          <w:rFonts w:ascii="Georgia" w:hAnsi="Georgia" w:cs="Times New Roman"/>
          <w:color w:val="auto"/>
        </w:rPr>
      </w:pPr>
      <w:r w:rsidRPr="006B1716">
        <w:rPr>
          <w:rFonts w:ascii="Georgia" w:hAnsi="Georgia"/>
          <w:noProof/>
        </w:rPr>
        <w:lastRenderedPageBreak/>
        <w:drawing>
          <wp:anchor distT="0" distB="0" distL="114300" distR="114300" simplePos="0" relativeHeight="251701760" behindDoc="1" locked="0" layoutInCell="1" allowOverlap="1" wp14:anchorId="256C8496" wp14:editId="3C682479">
            <wp:simplePos x="0" y="0"/>
            <wp:positionH relativeFrom="column">
              <wp:posOffset>0</wp:posOffset>
            </wp:positionH>
            <wp:positionV relativeFrom="paragraph">
              <wp:posOffset>38100</wp:posOffset>
            </wp:positionV>
            <wp:extent cx="5943600" cy="2103120"/>
            <wp:effectExtent l="0" t="0" r="0" b="0"/>
            <wp:wrapTight wrapText="bothSides">
              <wp:wrapPolygon edited="0">
                <wp:start x="0" y="0"/>
                <wp:lineTo x="0" y="21522"/>
                <wp:lineTo x="21531" y="21522"/>
                <wp:lineTo x="21531" y="0"/>
                <wp:lineTo x="0" y="0"/>
              </wp:wrapPolygon>
            </wp:wrapTight>
            <wp:docPr id="14" name="Chart 14">
              <a:extLst xmlns:a="http://schemas.openxmlformats.org/drawingml/2006/main">
                <a:ext uri="{FF2B5EF4-FFF2-40B4-BE49-F238E27FC236}">
                  <a16:creationId xmlns:a16="http://schemas.microsoft.com/office/drawing/2014/main" id="{ED47B508-624C-490A-8943-693E7C532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9B2271" w:rsidRPr="006B1716">
        <w:rPr>
          <w:rFonts w:ascii="Georgia" w:hAnsi="Georgia" w:cs="Times New Roman"/>
          <w:i/>
          <w:color w:val="auto"/>
          <w:sz w:val="20"/>
          <w:szCs w:val="20"/>
        </w:rPr>
        <w:t>P</w:t>
      </w:r>
      <w:r w:rsidR="003D65E0" w:rsidRPr="006B1716">
        <w:rPr>
          <w:rFonts w:ascii="Georgia" w:hAnsi="Georgia" w:cs="Times New Roman"/>
          <w:i/>
          <w:color w:val="auto"/>
          <w:sz w:val="20"/>
          <w:szCs w:val="20"/>
        </w:rPr>
        <w:t>HMC Household Health Survey 2015</w:t>
      </w:r>
    </w:p>
    <w:p w14:paraId="1CDF6E90" w14:textId="77777777" w:rsidR="000C0CA9" w:rsidRPr="006B1716" w:rsidRDefault="000C0CA9" w:rsidP="00465627">
      <w:pPr>
        <w:pStyle w:val="Default"/>
        <w:rPr>
          <w:rFonts w:ascii="Georgia" w:hAnsi="Georgia" w:cs="Times New Roman"/>
          <w:color w:val="7030A0"/>
          <w:sz w:val="18"/>
          <w:szCs w:val="18"/>
        </w:rPr>
      </w:pPr>
    </w:p>
    <w:p w14:paraId="42A1419C" w14:textId="77777777" w:rsidR="007E34DD" w:rsidRPr="006B1716" w:rsidRDefault="00554260" w:rsidP="00465627">
      <w:pPr>
        <w:pStyle w:val="Default"/>
        <w:rPr>
          <w:rFonts w:ascii="Georgia" w:hAnsi="Georgia" w:cs="Times New Roman"/>
          <w:color w:val="auto"/>
        </w:rPr>
      </w:pPr>
      <w:bookmarkStart w:id="51" w:name="_Hlk510454849"/>
      <w:r w:rsidRPr="006B1716">
        <w:rPr>
          <w:rFonts w:ascii="Georgia" w:hAnsi="Georgia" w:cs="Times New Roman"/>
          <w:color w:val="auto"/>
        </w:rPr>
        <w:t xml:space="preserve">Transportation problems prevented more </w:t>
      </w:r>
      <w:r w:rsidR="009B2271" w:rsidRPr="006B1716">
        <w:rPr>
          <w:rFonts w:ascii="Georgia" w:hAnsi="Georgia" w:cs="Times New Roman"/>
          <w:color w:val="auto"/>
        </w:rPr>
        <w:t xml:space="preserve">adults age 60+ </w:t>
      </w:r>
      <w:r w:rsidRPr="006B1716">
        <w:rPr>
          <w:rFonts w:ascii="Georgia" w:hAnsi="Georgia" w:cs="Times New Roman"/>
          <w:color w:val="auto"/>
        </w:rPr>
        <w:t>living in Philadelphia neighborhoods from attending</w:t>
      </w:r>
      <w:r w:rsidR="009B2271" w:rsidRPr="006B1716">
        <w:rPr>
          <w:rFonts w:ascii="Georgia" w:hAnsi="Georgia" w:cs="Times New Roman"/>
          <w:color w:val="auto"/>
        </w:rPr>
        <w:t xml:space="preserve"> a doctor’s appointment </w:t>
      </w:r>
      <w:r w:rsidRPr="006B1716">
        <w:rPr>
          <w:rFonts w:ascii="Georgia" w:hAnsi="Georgia" w:cs="Times New Roman"/>
          <w:color w:val="auto"/>
        </w:rPr>
        <w:t>than their suburban peers</w:t>
      </w:r>
      <w:r w:rsidR="00316386" w:rsidRPr="006B1716">
        <w:rPr>
          <w:rFonts w:ascii="Georgia" w:hAnsi="Georgia" w:cs="Times New Roman"/>
          <w:color w:val="auto"/>
        </w:rPr>
        <w:t>.</w:t>
      </w:r>
    </w:p>
    <w:bookmarkEnd w:id="51"/>
    <w:p w14:paraId="3F5ED976" w14:textId="77777777" w:rsidR="000E558B" w:rsidRPr="006B1716" w:rsidRDefault="00554260" w:rsidP="00554260">
      <w:pPr>
        <w:pStyle w:val="Default"/>
        <w:rPr>
          <w:rFonts w:ascii="Georgia" w:hAnsi="Georgia" w:cs="Times New Roman"/>
          <w:i/>
          <w:color w:val="auto"/>
          <w:sz w:val="20"/>
          <w:szCs w:val="20"/>
        </w:rPr>
      </w:pPr>
      <w:r w:rsidRPr="006B1716">
        <w:rPr>
          <w:rFonts w:ascii="Georgia" w:hAnsi="Georgia"/>
          <w:noProof/>
        </w:rPr>
        <w:drawing>
          <wp:anchor distT="0" distB="0" distL="114300" distR="114300" simplePos="0" relativeHeight="251682304" behindDoc="1" locked="0" layoutInCell="1" allowOverlap="1" wp14:anchorId="2B5A7840" wp14:editId="024C1678">
            <wp:simplePos x="0" y="0"/>
            <wp:positionH relativeFrom="column">
              <wp:posOffset>0</wp:posOffset>
            </wp:positionH>
            <wp:positionV relativeFrom="paragraph">
              <wp:posOffset>1905</wp:posOffset>
            </wp:positionV>
            <wp:extent cx="5943600" cy="1577340"/>
            <wp:effectExtent l="0" t="0" r="0" b="0"/>
            <wp:wrapTight wrapText="bothSides">
              <wp:wrapPolygon edited="0">
                <wp:start x="0" y="0"/>
                <wp:lineTo x="0" y="21391"/>
                <wp:lineTo x="21531" y="21391"/>
                <wp:lineTo x="21531" y="0"/>
                <wp:lineTo x="0" y="0"/>
              </wp:wrapPolygon>
            </wp:wrapTight>
            <wp:docPr id="24" name="Chart 24">
              <a:extLst xmlns:a="http://schemas.openxmlformats.org/drawingml/2006/main">
                <a:ext uri="{FF2B5EF4-FFF2-40B4-BE49-F238E27FC236}">
                  <a16:creationId xmlns:a16="http://schemas.microsoft.com/office/drawing/2014/main" id="{59EBE223-4A73-4066-888E-D814CEC68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0E558B" w:rsidRPr="006B1716">
        <w:rPr>
          <w:rFonts w:ascii="Georgia" w:hAnsi="Georgia" w:cs="Times New Roman"/>
          <w:i/>
          <w:color w:val="auto"/>
          <w:sz w:val="20"/>
          <w:szCs w:val="20"/>
        </w:rPr>
        <w:t>P</w:t>
      </w:r>
      <w:r w:rsidR="00880105" w:rsidRPr="006B1716">
        <w:rPr>
          <w:rFonts w:ascii="Georgia" w:hAnsi="Georgia" w:cs="Times New Roman"/>
          <w:i/>
          <w:color w:val="auto"/>
          <w:sz w:val="20"/>
          <w:szCs w:val="20"/>
        </w:rPr>
        <w:t>HMC Household Health Survey 2015</w:t>
      </w:r>
    </w:p>
    <w:p w14:paraId="34C94AE6" w14:textId="77777777" w:rsidR="00880105" w:rsidRPr="006B1716" w:rsidRDefault="00880105" w:rsidP="000E558B">
      <w:pPr>
        <w:pStyle w:val="Default"/>
        <w:ind w:left="720" w:firstLine="720"/>
        <w:rPr>
          <w:rFonts w:ascii="Georgia" w:hAnsi="Georgia" w:cs="Times New Roman"/>
          <w:i/>
          <w:color w:val="auto"/>
          <w:sz w:val="20"/>
          <w:szCs w:val="20"/>
        </w:rPr>
      </w:pPr>
    </w:p>
    <w:p w14:paraId="294B3AE3" w14:textId="77777777" w:rsidR="00D8576C" w:rsidRPr="006B1716" w:rsidRDefault="006039ED" w:rsidP="00D8576C">
      <w:pPr>
        <w:pStyle w:val="Default"/>
        <w:rPr>
          <w:rFonts w:ascii="Georgia" w:hAnsi="Georgia" w:cs="Times New Roman"/>
          <w:color w:val="auto"/>
        </w:rPr>
      </w:pPr>
      <w:bookmarkStart w:id="52" w:name="_Hlk510455114"/>
      <w:r w:rsidRPr="006B1716">
        <w:rPr>
          <w:rFonts w:ascii="Georgia" w:hAnsi="Georgia"/>
          <w:noProof/>
        </w:rPr>
        <w:drawing>
          <wp:anchor distT="0" distB="0" distL="114300" distR="114300" simplePos="0" relativeHeight="251616768" behindDoc="1" locked="0" layoutInCell="1" allowOverlap="1" wp14:anchorId="2113E642" wp14:editId="3C06AB46">
            <wp:simplePos x="0" y="0"/>
            <wp:positionH relativeFrom="column">
              <wp:posOffset>0</wp:posOffset>
            </wp:positionH>
            <wp:positionV relativeFrom="paragraph">
              <wp:posOffset>351790</wp:posOffset>
            </wp:positionV>
            <wp:extent cx="5943600" cy="1835150"/>
            <wp:effectExtent l="0" t="0" r="0" b="0"/>
            <wp:wrapTight wrapText="bothSides">
              <wp:wrapPolygon edited="0">
                <wp:start x="0" y="0"/>
                <wp:lineTo x="0" y="21525"/>
                <wp:lineTo x="21531" y="21525"/>
                <wp:lineTo x="21531" y="0"/>
                <wp:lineTo x="0" y="0"/>
              </wp:wrapPolygon>
            </wp:wrapTight>
            <wp:docPr id="30" name="Chart 30">
              <a:extLst xmlns:a="http://schemas.openxmlformats.org/drawingml/2006/main">
                <a:ext uri="{FF2B5EF4-FFF2-40B4-BE49-F238E27FC236}">
                  <a16:creationId xmlns:a16="http://schemas.microsoft.com/office/drawing/2014/main" id="{B8F58911-EF8B-4BEF-8168-DEF855E62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690AB0" w:rsidRPr="006B1716">
        <w:rPr>
          <w:rFonts w:ascii="Georgia" w:hAnsi="Georgia" w:cs="Times New Roman"/>
          <w:color w:val="auto"/>
        </w:rPr>
        <w:t>One in six Lower NE/N Phila residents age 60+ are not aware</w:t>
      </w:r>
      <w:r w:rsidR="00D8576C" w:rsidRPr="006B1716">
        <w:rPr>
          <w:rFonts w:ascii="Georgia" w:hAnsi="Georgia" w:cs="Times New Roman"/>
          <w:color w:val="auto"/>
        </w:rPr>
        <w:t xml:space="preserve"> of </w:t>
      </w:r>
      <w:r w:rsidR="00690AB0" w:rsidRPr="006B1716">
        <w:rPr>
          <w:rFonts w:ascii="Georgia" w:hAnsi="Georgia" w:cs="Times New Roman"/>
          <w:color w:val="auto"/>
        </w:rPr>
        <w:t xml:space="preserve">the </w:t>
      </w:r>
      <w:r w:rsidR="00D8576C" w:rsidRPr="006B1716">
        <w:rPr>
          <w:rFonts w:ascii="Georgia" w:hAnsi="Georgia" w:cs="Times New Roman"/>
          <w:color w:val="auto"/>
        </w:rPr>
        <w:t xml:space="preserve">transportation services </w:t>
      </w:r>
      <w:r w:rsidR="00690AB0" w:rsidRPr="006B1716">
        <w:rPr>
          <w:rFonts w:ascii="Georgia" w:hAnsi="Georgia" w:cs="Times New Roman"/>
          <w:color w:val="auto"/>
        </w:rPr>
        <w:t xml:space="preserve">that could assist them. </w:t>
      </w:r>
    </w:p>
    <w:bookmarkEnd w:id="52"/>
    <w:p w14:paraId="461EEE6E" w14:textId="77777777" w:rsidR="007E34DD" w:rsidRPr="006B1716" w:rsidRDefault="007E34DD" w:rsidP="00690AB0">
      <w:pPr>
        <w:pStyle w:val="Default"/>
        <w:rPr>
          <w:rFonts w:ascii="Georgia" w:hAnsi="Georgia" w:cs="Times New Roman"/>
          <w:color w:val="auto"/>
        </w:rPr>
      </w:pPr>
      <w:r w:rsidRPr="006B1716">
        <w:rPr>
          <w:rFonts w:ascii="Georgia" w:hAnsi="Georgia" w:cs="Times New Roman"/>
          <w:i/>
          <w:color w:val="auto"/>
          <w:sz w:val="20"/>
          <w:szCs w:val="20"/>
        </w:rPr>
        <w:t>P</w:t>
      </w:r>
      <w:r w:rsidR="00880105" w:rsidRPr="006B1716">
        <w:rPr>
          <w:rFonts w:ascii="Georgia" w:hAnsi="Georgia" w:cs="Times New Roman"/>
          <w:i/>
          <w:color w:val="auto"/>
          <w:sz w:val="20"/>
          <w:szCs w:val="20"/>
        </w:rPr>
        <w:t>HMC Household Health Survey 2015</w:t>
      </w:r>
    </w:p>
    <w:p w14:paraId="2BADD53E" w14:textId="77777777" w:rsidR="00880105" w:rsidRPr="006B1716" w:rsidRDefault="00880105" w:rsidP="007E34DD">
      <w:pPr>
        <w:pStyle w:val="Default"/>
        <w:ind w:left="720" w:firstLine="720"/>
        <w:rPr>
          <w:rFonts w:ascii="Georgia" w:hAnsi="Georgia" w:cs="Times New Roman"/>
          <w:i/>
          <w:color w:val="auto"/>
          <w:sz w:val="20"/>
          <w:szCs w:val="20"/>
        </w:rPr>
      </w:pPr>
    </w:p>
    <w:p w14:paraId="46DA78D9" w14:textId="77777777" w:rsidR="00690AB0" w:rsidRPr="006B1716" w:rsidRDefault="00B7003D" w:rsidP="00690AB0">
      <w:pPr>
        <w:pStyle w:val="Default"/>
        <w:rPr>
          <w:rFonts w:ascii="Georgia" w:hAnsi="Georgia" w:cs="Times New Roman"/>
          <w:color w:val="auto"/>
        </w:rPr>
      </w:pPr>
      <w:r w:rsidRPr="006B1716">
        <w:rPr>
          <w:rFonts w:ascii="Georgia" w:hAnsi="Georgia"/>
          <w:noProof/>
        </w:rPr>
        <w:lastRenderedPageBreak/>
        <w:drawing>
          <wp:anchor distT="0" distB="0" distL="114300" distR="114300" simplePos="0" relativeHeight="251639296" behindDoc="1" locked="0" layoutInCell="1" allowOverlap="1" wp14:anchorId="11B1933A" wp14:editId="66E56051">
            <wp:simplePos x="0" y="0"/>
            <wp:positionH relativeFrom="column">
              <wp:posOffset>0</wp:posOffset>
            </wp:positionH>
            <wp:positionV relativeFrom="paragraph">
              <wp:posOffset>431800</wp:posOffset>
            </wp:positionV>
            <wp:extent cx="5943600" cy="1828800"/>
            <wp:effectExtent l="0" t="0" r="0" b="0"/>
            <wp:wrapTight wrapText="bothSides">
              <wp:wrapPolygon edited="0">
                <wp:start x="0" y="0"/>
                <wp:lineTo x="0" y="21375"/>
                <wp:lineTo x="21531" y="21375"/>
                <wp:lineTo x="21531" y="0"/>
                <wp:lineTo x="0" y="0"/>
              </wp:wrapPolygon>
            </wp:wrapTight>
            <wp:docPr id="27" name="Chart 27">
              <a:extLst xmlns:a="http://schemas.openxmlformats.org/drawingml/2006/main">
                <a:ext uri="{FF2B5EF4-FFF2-40B4-BE49-F238E27FC236}">
                  <a16:creationId xmlns:a16="http://schemas.microsoft.com/office/drawing/2014/main" id="{C746D644-709F-4222-9138-F595D147E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bookmarkStart w:id="53" w:name="_Hlk510455033"/>
      <w:r w:rsidR="00690AB0" w:rsidRPr="006B1716">
        <w:rPr>
          <w:rFonts w:ascii="Georgia" w:hAnsi="Georgia" w:cs="Times New Roman"/>
          <w:color w:val="auto"/>
        </w:rPr>
        <w:t xml:space="preserve">Although more than one quarter of adults aged 60+ in Lower NE/N Phila used </w:t>
      </w:r>
      <w:r w:rsidRPr="006B1716">
        <w:rPr>
          <w:rFonts w:ascii="Georgia" w:hAnsi="Georgia" w:cs="Times New Roman"/>
          <w:color w:val="auto"/>
        </w:rPr>
        <w:t xml:space="preserve">transportation </w:t>
      </w:r>
      <w:r w:rsidR="00690AB0" w:rsidRPr="006B1716">
        <w:rPr>
          <w:rFonts w:ascii="Georgia" w:hAnsi="Georgia" w:cs="Times New Roman"/>
          <w:color w:val="auto"/>
        </w:rPr>
        <w:t>services in the past year, many doctor appointments were still missed.</w:t>
      </w:r>
      <w:bookmarkEnd w:id="53"/>
    </w:p>
    <w:p w14:paraId="465B080E" w14:textId="77777777" w:rsidR="0069586E" w:rsidRPr="006B1716" w:rsidRDefault="007E34DD" w:rsidP="00690AB0">
      <w:pPr>
        <w:pStyle w:val="Default"/>
        <w:rPr>
          <w:rFonts w:ascii="Georgia" w:hAnsi="Georgia" w:cs="Times New Roman"/>
          <w:i/>
          <w:color w:val="auto"/>
          <w:sz w:val="20"/>
          <w:szCs w:val="20"/>
        </w:rPr>
      </w:pPr>
      <w:r w:rsidRPr="006B1716">
        <w:rPr>
          <w:rFonts w:ascii="Georgia" w:hAnsi="Georgia" w:cs="Times New Roman"/>
          <w:i/>
          <w:color w:val="auto"/>
          <w:sz w:val="20"/>
          <w:szCs w:val="20"/>
        </w:rPr>
        <w:t>P</w:t>
      </w:r>
      <w:r w:rsidR="0069586E" w:rsidRPr="006B1716">
        <w:rPr>
          <w:rFonts w:ascii="Georgia" w:hAnsi="Georgia" w:cs="Times New Roman"/>
          <w:i/>
          <w:color w:val="auto"/>
          <w:sz w:val="20"/>
          <w:szCs w:val="20"/>
        </w:rPr>
        <w:t>HMC Household Health Survey 2015</w:t>
      </w:r>
    </w:p>
    <w:p w14:paraId="2D50D827" w14:textId="77777777" w:rsidR="0069586E" w:rsidRPr="006B1716" w:rsidRDefault="0069586E" w:rsidP="007E34DD">
      <w:pPr>
        <w:pStyle w:val="Default"/>
        <w:ind w:left="720" w:firstLine="720"/>
        <w:rPr>
          <w:rFonts w:ascii="Georgia" w:hAnsi="Georgia" w:cs="Times New Roman"/>
          <w:i/>
          <w:color w:val="7030A0"/>
          <w:sz w:val="20"/>
          <w:szCs w:val="20"/>
        </w:rPr>
      </w:pPr>
    </w:p>
    <w:p w14:paraId="11812C8F" w14:textId="77777777" w:rsidR="007E34DD" w:rsidRPr="006B1716" w:rsidRDefault="00B7003D" w:rsidP="003C25FC">
      <w:pPr>
        <w:pStyle w:val="Default"/>
        <w:ind w:right="450"/>
        <w:rPr>
          <w:rFonts w:ascii="Georgia" w:hAnsi="Georgia" w:cs="Times New Roman"/>
          <w:color w:val="auto"/>
        </w:rPr>
      </w:pPr>
      <w:bookmarkStart w:id="54" w:name="_Hlk510455336"/>
      <w:r w:rsidRPr="006B1716">
        <w:rPr>
          <w:rFonts w:ascii="Georgia" w:hAnsi="Georgia" w:cs="Times New Roman"/>
          <w:color w:val="auto"/>
        </w:rPr>
        <w:t>In addition to transportation hardships, the c</w:t>
      </w:r>
      <w:r w:rsidR="0069586E" w:rsidRPr="006B1716">
        <w:rPr>
          <w:rFonts w:ascii="Georgia" w:hAnsi="Georgia" w:cs="Times New Roman"/>
          <w:color w:val="auto"/>
        </w:rPr>
        <w:t xml:space="preserve">ost of care and medications was also problematic for older adults in </w:t>
      </w:r>
      <w:r w:rsidR="000D7D69" w:rsidRPr="006B1716">
        <w:rPr>
          <w:rFonts w:ascii="Georgia" w:hAnsi="Georgia" w:cs="Times New Roman"/>
          <w:color w:val="auto"/>
        </w:rPr>
        <w:t>ROSH’s</w:t>
      </w:r>
      <w:r w:rsidR="0069586E" w:rsidRPr="006B1716">
        <w:rPr>
          <w:rFonts w:ascii="Georgia" w:hAnsi="Georgia" w:cs="Times New Roman"/>
          <w:color w:val="auto"/>
        </w:rPr>
        <w:t xml:space="preserve"> CB area</w:t>
      </w:r>
      <w:r w:rsidR="00060BBD" w:rsidRPr="006B1716">
        <w:rPr>
          <w:rFonts w:ascii="Georgia" w:hAnsi="Georgia" w:cs="Times New Roman"/>
          <w:color w:val="auto"/>
        </w:rPr>
        <w:t>s</w:t>
      </w:r>
      <w:r w:rsidR="000D7D69" w:rsidRPr="006B1716">
        <w:rPr>
          <w:rFonts w:ascii="Georgia" w:hAnsi="Georgia" w:cs="Times New Roman"/>
          <w:color w:val="auto"/>
        </w:rPr>
        <w:t xml:space="preserve">, especially in Lower NE/N Phila and NE Phila.  </w:t>
      </w:r>
    </w:p>
    <w:bookmarkEnd w:id="54"/>
    <w:p w14:paraId="23971C01" w14:textId="77777777" w:rsidR="007E34DD" w:rsidRPr="006B1716" w:rsidRDefault="00EB7D76" w:rsidP="009B2271">
      <w:pPr>
        <w:pStyle w:val="Default"/>
        <w:jc w:val="center"/>
        <w:rPr>
          <w:rFonts w:ascii="Georgia" w:hAnsi="Georgia" w:cs="Times New Roman"/>
          <w:color w:val="7030A0"/>
        </w:rPr>
      </w:pPr>
      <w:r w:rsidRPr="006B1716">
        <w:rPr>
          <w:rFonts w:ascii="Georgia" w:hAnsi="Georgia"/>
          <w:noProof/>
        </w:rPr>
        <w:drawing>
          <wp:anchor distT="0" distB="0" distL="114300" distR="114300" simplePos="0" relativeHeight="251617792" behindDoc="1" locked="0" layoutInCell="1" allowOverlap="1" wp14:anchorId="4BE03271" wp14:editId="08ACE3A3">
            <wp:simplePos x="0" y="0"/>
            <wp:positionH relativeFrom="column">
              <wp:posOffset>0</wp:posOffset>
            </wp:positionH>
            <wp:positionV relativeFrom="paragraph">
              <wp:posOffset>45720</wp:posOffset>
            </wp:positionV>
            <wp:extent cx="5943600" cy="1828800"/>
            <wp:effectExtent l="0" t="0" r="0" b="0"/>
            <wp:wrapTight wrapText="bothSides">
              <wp:wrapPolygon edited="0">
                <wp:start x="0" y="0"/>
                <wp:lineTo x="0" y="21375"/>
                <wp:lineTo x="21531" y="21375"/>
                <wp:lineTo x="21531" y="0"/>
                <wp:lineTo x="0" y="0"/>
              </wp:wrapPolygon>
            </wp:wrapTight>
            <wp:docPr id="31" name="Chart 31">
              <a:extLst xmlns:a="http://schemas.openxmlformats.org/drawingml/2006/main">
                <a:ext uri="{FF2B5EF4-FFF2-40B4-BE49-F238E27FC236}">
                  <a16:creationId xmlns:a16="http://schemas.microsoft.com/office/drawing/2014/main" id="{B9124798-D0A5-4435-AB64-9A0C87462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14:paraId="771A12B9" w14:textId="77777777" w:rsidR="009B2271" w:rsidRPr="006B1716" w:rsidRDefault="009B2271" w:rsidP="00060BBD">
      <w:pPr>
        <w:pStyle w:val="Default"/>
        <w:jc w:val="center"/>
        <w:rPr>
          <w:rFonts w:ascii="Georgia" w:hAnsi="Georgia" w:cs="Times New Roman"/>
          <w:color w:val="7030A0"/>
        </w:rPr>
      </w:pPr>
    </w:p>
    <w:p w14:paraId="3E4D4489" w14:textId="77777777" w:rsidR="00060BBD" w:rsidRPr="006B1716" w:rsidRDefault="00060BBD" w:rsidP="000E558B">
      <w:pPr>
        <w:pStyle w:val="Default"/>
        <w:ind w:left="720" w:firstLine="720"/>
        <w:rPr>
          <w:rFonts w:ascii="Georgia" w:hAnsi="Georgia" w:cs="Times New Roman"/>
          <w:i/>
          <w:color w:val="auto"/>
          <w:sz w:val="20"/>
          <w:szCs w:val="20"/>
        </w:rPr>
      </w:pPr>
    </w:p>
    <w:p w14:paraId="354B0307" w14:textId="77777777" w:rsidR="00060BBD" w:rsidRPr="006B1716" w:rsidRDefault="00060BBD" w:rsidP="000E558B">
      <w:pPr>
        <w:pStyle w:val="Default"/>
        <w:ind w:left="720" w:firstLine="720"/>
        <w:rPr>
          <w:rFonts w:ascii="Georgia" w:hAnsi="Georgia" w:cs="Times New Roman"/>
          <w:i/>
          <w:color w:val="auto"/>
          <w:sz w:val="20"/>
          <w:szCs w:val="20"/>
        </w:rPr>
      </w:pPr>
    </w:p>
    <w:p w14:paraId="19BFF36B" w14:textId="77777777" w:rsidR="00060BBD" w:rsidRPr="006B1716" w:rsidRDefault="00060BBD" w:rsidP="000E558B">
      <w:pPr>
        <w:pStyle w:val="Default"/>
        <w:ind w:left="720" w:firstLine="720"/>
        <w:rPr>
          <w:rFonts w:ascii="Georgia" w:hAnsi="Georgia" w:cs="Times New Roman"/>
          <w:i/>
          <w:color w:val="auto"/>
          <w:sz w:val="20"/>
          <w:szCs w:val="20"/>
        </w:rPr>
      </w:pPr>
    </w:p>
    <w:p w14:paraId="73EA1B79" w14:textId="77777777" w:rsidR="00060BBD" w:rsidRPr="006B1716" w:rsidRDefault="00060BBD" w:rsidP="000E558B">
      <w:pPr>
        <w:pStyle w:val="Default"/>
        <w:ind w:left="720" w:firstLine="720"/>
        <w:rPr>
          <w:rFonts w:ascii="Georgia" w:hAnsi="Georgia" w:cs="Times New Roman"/>
          <w:i/>
          <w:color w:val="auto"/>
          <w:sz w:val="20"/>
          <w:szCs w:val="20"/>
        </w:rPr>
      </w:pPr>
    </w:p>
    <w:p w14:paraId="772CD55C" w14:textId="77777777" w:rsidR="00060BBD" w:rsidRPr="006B1716" w:rsidRDefault="00060BBD" w:rsidP="000E558B">
      <w:pPr>
        <w:pStyle w:val="Default"/>
        <w:ind w:left="720" w:firstLine="720"/>
        <w:rPr>
          <w:rFonts w:ascii="Georgia" w:hAnsi="Georgia" w:cs="Times New Roman"/>
          <w:i/>
          <w:color w:val="auto"/>
          <w:sz w:val="20"/>
          <w:szCs w:val="20"/>
        </w:rPr>
      </w:pPr>
    </w:p>
    <w:p w14:paraId="0E02138D" w14:textId="77777777" w:rsidR="00060BBD" w:rsidRPr="006B1716" w:rsidRDefault="00060BBD" w:rsidP="000E558B">
      <w:pPr>
        <w:pStyle w:val="Default"/>
        <w:ind w:left="720" w:firstLine="720"/>
        <w:rPr>
          <w:rFonts w:ascii="Georgia" w:hAnsi="Georgia" w:cs="Times New Roman"/>
          <w:i/>
          <w:color w:val="auto"/>
          <w:sz w:val="20"/>
          <w:szCs w:val="20"/>
        </w:rPr>
      </w:pPr>
    </w:p>
    <w:p w14:paraId="00B4B5B5" w14:textId="77777777" w:rsidR="00060BBD" w:rsidRPr="006B1716" w:rsidRDefault="00060BBD" w:rsidP="000E558B">
      <w:pPr>
        <w:pStyle w:val="Default"/>
        <w:ind w:left="720" w:firstLine="720"/>
        <w:rPr>
          <w:rFonts w:ascii="Georgia" w:hAnsi="Georgia" w:cs="Times New Roman"/>
          <w:i/>
          <w:color w:val="auto"/>
          <w:sz w:val="20"/>
          <w:szCs w:val="20"/>
        </w:rPr>
      </w:pPr>
    </w:p>
    <w:p w14:paraId="2FAB9E0C" w14:textId="77777777" w:rsidR="00060BBD" w:rsidRPr="006B1716" w:rsidRDefault="00060BBD" w:rsidP="000E558B">
      <w:pPr>
        <w:pStyle w:val="Default"/>
        <w:ind w:left="720" w:firstLine="720"/>
        <w:rPr>
          <w:rFonts w:ascii="Georgia" w:hAnsi="Georgia" w:cs="Times New Roman"/>
          <w:i/>
          <w:color w:val="auto"/>
          <w:sz w:val="20"/>
          <w:szCs w:val="20"/>
        </w:rPr>
      </w:pPr>
    </w:p>
    <w:p w14:paraId="65DAFC2A" w14:textId="77777777" w:rsidR="00060BBD" w:rsidRPr="006B1716" w:rsidRDefault="00060BBD" w:rsidP="000E558B">
      <w:pPr>
        <w:pStyle w:val="Default"/>
        <w:ind w:left="720" w:firstLine="720"/>
        <w:rPr>
          <w:rFonts w:ascii="Georgia" w:hAnsi="Georgia" w:cs="Times New Roman"/>
          <w:i/>
          <w:color w:val="auto"/>
          <w:sz w:val="20"/>
          <w:szCs w:val="20"/>
        </w:rPr>
      </w:pPr>
    </w:p>
    <w:p w14:paraId="1D08B961" w14:textId="77777777" w:rsidR="00060BBD" w:rsidRPr="006B1716" w:rsidRDefault="00060BBD" w:rsidP="000E558B">
      <w:pPr>
        <w:pStyle w:val="Default"/>
        <w:ind w:left="720" w:firstLine="720"/>
        <w:rPr>
          <w:rFonts w:ascii="Georgia" w:hAnsi="Georgia" w:cs="Times New Roman"/>
          <w:i/>
          <w:color w:val="auto"/>
          <w:sz w:val="20"/>
          <w:szCs w:val="20"/>
        </w:rPr>
      </w:pPr>
    </w:p>
    <w:p w14:paraId="72BC7F6C" w14:textId="77777777" w:rsidR="00060BBD" w:rsidRPr="006B1716" w:rsidRDefault="00060BBD" w:rsidP="000E558B">
      <w:pPr>
        <w:pStyle w:val="Default"/>
        <w:ind w:left="720" w:firstLine="720"/>
        <w:rPr>
          <w:rFonts w:ascii="Georgia" w:hAnsi="Georgia" w:cs="Times New Roman"/>
          <w:i/>
          <w:color w:val="auto"/>
          <w:sz w:val="20"/>
          <w:szCs w:val="20"/>
        </w:rPr>
      </w:pPr>
    </w:p>
    <w:p w14:paraId="4471537C" w14:textId="77777777" w:rsidR="000C0CA9" w:rsidRPr="006B1716" w:rsidRDefault="000E558B" w:rsidP="00B7003D">
      <w:pPr>
        <w:pStyle w:val="Default"/>
        <w:rPr>
          <w:rFonts w:ascii="Georgia" w:hAnsi="Georgia" w:cs="Times New Roman"/>
          <w:i/>
          <w:color w:val="auto"/>
          <w:sz w:val="20"/>
          <w:szCs w:val="20"/>
        </w:rPr>
      </w:pPr>
      <w:r w:rsidRPr="006B1716">
        <w:rPr>
          <w:rFonts w:ascii="Georgia" w:hAnsi="Georgia" w:cs="Times New Roman"/>
          <w:i/>
          <w:color w:val="auto"/>
          <w:sz w:val="20"/>
          <w:szCs w:val="20"/>
        </w:rPr>
        <w:t>P</w:t>
      </w:r>
      <w:r w:rsidR="00060BBD" w:rsidRPr="006B1716">
        <w:rPr>
          <w:rFonts w:ascii="Georgia" w:hAnsi="Georgia" w:cs="Times New Roman"/>
          <w:i/>
          <w:color w:val="auto"/>
          <w:sz w:val="20"/>
          <w:szCs w:val="20"/>
        </w:rPr>
        <w:t>HMC Household Health Survey 2015</w:t>
      </w:r>
    </w:p>
    <w:p w14:paraId="4A9CA2A0" w14:textId="77777777" w:rsidR="006B339E" w:rsidRPr="006B1716" w:rsidRDefault="006B339E" w:rsidP="000C0CA9">
      <w:pPr>
        <w:pStyle w:val="Default"/>
        <w:rPr>
          <w:rFonts w:ascii="Georgia" w:hAnsi="Georgia" w:cs="Times New Roman"/>
          <w:color w:val="auto"/>
        </w:rPr>
      </w:pPr>
    </w:p>
    <w:p w14:paraId="7617A126" w14:textId="77777777" w:rsidR="008C4A2F" w:rsidRPr="006B1716" w:rsidRDefault="000D7D69" w:rsidP="000C0CA9">
      <w:pPr>
        <w:pStyle w:val="Default"/>
        <w:rPr>
          <w:rFonts w:ascii="Georgia" w:hAnsi="Georgia" w:cs="Times New Roman"/>
          <w:color w:val="auto"/>
        </w:rPr>
      </w:pPr>
      <w:r w:rsidRPr="006B1716">
        <w:rPr>
          <w:rFonts w:ascii="Georgia" w:hAnsi="Georgia"/>
          <w:noProof/>
        </w:rPr>
        <w:drawing>
          <wp:anchor distT="0" distB="0" distL="114300" distR="114300" simplePos="0" relativeHeight="251620864" behindDoc="1" locked="0" layoutInCell="1" allowOverlap="1" wp14:anchorId="477C5CAC" wp14:editId="6BA5A061">
            <wp:simplePos x="0" y="0"/>
            <wp:positionH relativeFrom="column">
              <wp:posOffset>-9525</wp:posOffset>
            </wp:positionH>
            <wp:positionV relativeFrom="paragraph">
              <wp:posOffset>400050</wp:posOffset>
            </wp:positionV>
            <wp:extent cx="5943600" cy="1828800"/>
            <wp:effectExtent l="0" t="0" r="0" b="0"/>
            <wp:wrapTight wrapText="bothSides">
              <wp:wrapPolygon edited="0">
                <wp:start x="0" y="0"/>
                <wp:lineTo x="0" y="21375"/>
                <wp:lineTo x="21531" y="21375"/>
                <wp:lineTo x="21531" y="0"/>
                <wp:lineTo x="0" y="0"/>
              </wp:wrapPolygon>
            </wp:wrapTight>
            <wp:docPr id="33" name="Chart 33">
              <a:extLst xmlns:a="http://schemas.openxmlformats.org/drawingml/2006/main">
                <a:ext uri="{FF2B5EF4-FFF2-40B4-BE49-F238E27FC236}">
                  <a16:creationId xmlns:a16="http://schemas.microsoft.com/office/drawing/2014/main" id="{A650F9A1-851A-4D15-9139-B4063EB753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bookmarkStart w:id="55" w:name="_Hlk510455401"/>
      <w:r w:rsidRPr="006B1716">
        <w:rPr>
          <w:rFonts w:ascii="Georgia" w:hAnsi="Georgia" w:cs="Times New Roman"/>
          <w:color w:val="auto"/>
        </w:rPr>
        <w:t>Approximately twice as many adults aged 60+ reported not obtaining prescription medication as not seeking care due to</w:t>
      </w:r>
      <w:r w:rsidR="00060BBD" w:rsidRPr="006B1716">
        <w:rPr>
          <w:rFonts w:ascii="Georgia" w:hAnsi="Georgia" w:cs="Times New Roman"/>
          <w:color w:val="auto"/>
        </w:rPr>
        <w:t xml:space="preserve"> cost</w:t>
      </w:r>
      <w:bookmarkEnd w:id="55"/>
      <w:r w:rsidR="008508B7" w:rsidRPr="006B1716">
        <w:rPr>
          <w:rFonts w:ascii="Georgia" w:hAnsi="Georgia" w:cs="Times New Roman"/>
          <w:color w:val="auto"/>
        </w:rPr>
        <w:t>.</w:t>
      </w:r>
    </w:p>
    <w:p w14:paraId="038E2485" w14:textId="77777777" w:rsidR="000E558B" w:rsidRPr="006B1716" w:rsidRDefault="000E558B" w:rsidP="007A43EA">
      <w:pPr>
        <w:pStyle w:val="Default"/>
        <w:rPr>
          <w:rFonts w:ascii="Georgia" w:hAnsi="Georgia" w:cs="Times New Roman"/>
          <w:i/>
          <w:color w:val="auto"/>
          <w:sz w:val="20"/>
          <w:szCs w:val="20"/>
        </w:rPr>
      </w:pPr>
      <w:r w:rsidRPr="006B1716">
        <w:rPr>
          <w:rFonts w:ascii="Georgia" w:hAnsi="Georgia" w:cs="Times New Roman"/>
          <w:i/>
          <w:color w:val="auto"/>
          <w:sz w:val="20"/>
          <w:szCs w:val="20"/>
        </w:rPr>
        <w:t>P</w:t>
      </w:r>
      <w:r w:rsidR="008508B7" w:rsidRPr="006B1716">
        <w:rPr>
          <w:rFonts w:ascii="Georgia" w:hAnsi="Georgia" w:cs="Times New Roman"/>
          <w:i/>
          <w:color w:val="auto"/>
          <w:sz w:val="20"/>
          <w:szCs w:val="20"/>
        </w:rPr>
        <w:t>HMC Household Health Survey 2015</w:t>
      </w:r>
    </w:p>
    <w:p w14:paraId="7F1BC393" w14:textId="77777777" w:rsidR="008508B7" w:rsidRPr="006B1716" w:rsidRDefault="008508B7" w:rsidP="000E558B">
      <w:pPr>
        <w:pStyle w:val="Default"/>
        <w:ind w:left="720" w:firstLine="720"/>
        <w:rPr>
          <w:rFonts w:ascii="Georgia" w:hAnsi="Georgia" w:cs="Times New Roman"/>
          <w:i/>
          <w:color w:val="7030A0"/>
          <w:sz w:val="20"/>
          <w:szCs w:val="20"/>
        </w:rPr>
      </w:pPr>
    </w:p>
    <w:p w14:paraId="672AE69F" w14:textId="77777777" w:rsidR="006C1A1C" w:rsidRPr="006B1716" w:rsidRDefault="00E76D60" w:rsidP="006C1A1C">
      <w:pPr>
        <w:spacing w:after="0" w:line="240" w:lineRule="auto"/>
        <w:rPr>
          <w:rFonts w:ascii="Georgia" w:hAnsi="Georgia" w:cs="Times New Roman"/>
          <w:sz w:val="24"/>
          <w:szCs w:val="24"/>
        </w:rPr>
      </w:pPr>
      <w:bookmarkStart w:id="56" w:name="_Hlk510455497"/>
      <w:r w:rsidRPr="006B1716">
        <w:rPr>
          <w:rFonts w:ascii="Georgia" w:hAnsi="Georgia"/>
          <w:noProof/>
        </w:rPr>
        <w:lastRenderedPageBreak/>
        <w:drawing>
          <wp:anchor distT="0" distB="0" distL="114300" distR="114300" simplePos="0" relativeHeight="251666944" behindDoc="1" locked="0" layoutInCell="1" allowOverlap="1" wp14:anchorId="4774A934" wp14:editId="4C06A3F8">
            <wp:simplePos x="0" y="0"/>
            <wp:positionH relativeFrom="column">
              <wp:posOffset>0</wp:posOffset>
            </wp:positionH>
            <wp:positionV relativeFrom="paragraph">
              <wp:posOffset>889000</wp:posOffset>
            </wp:positionV>
            <wp:extent cx="5943600" cy="1828800"/>
            <wp:effectExtent l="0" t="0" r="0" b="0"/>
            <wp:wrapTight wrapText="bothSides">
              <wp:wrapPolygon edited="0">
                <wp:start x="0" y="0"/>
                <wp:lineTo x="0" y="21375"/>
                <wp:lineTo x="21531" y="21375"/>
                <wp:lineTo x="21531" y="0"/>
                <wp:lineTo x="0" y="0"/>
              </wp:wrapPolygon>
            </wp:wrapTight>
            <wp:docPr id="44" name="Chart 44">
              <a:extLst xmlns:a="http://schemas.openxmlformats.org/drawingml/2006/main">
                <a:ext uri="{FF2B5EF4-FFF2-40B4-BE49-F238E27FC236}">
                  <a16:creationId xmlns:a16="http://schemas.microsoft.com/office/drawing/2014/main" id="{6DE87236-BE16-4E96-9E15-FD146170AB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sidR="00F80C52" w:rsidRPr="006B1716">
        <w:rPr>
          <w:rFonts w:ascii="Georgia" w:hAnsi="Georgia" w:cs="Times New Roman"/>
          <w:sz w:val="24"/>
          <w:szCs w:val="24"/>
        </w:rPr>
        <w:t>On average, one in 5</w:t>
      </w:r>
      <w:r w:rsidR="008A5226" w:rsidRPr="006B1716">
        <w:rPr>
          <w:rFonts w:ascii="Georgia" w:hAnsi="Georgia" w:cs="Times New Roman"/>
          <w:sz w:val="24"/>
          <w:szCs w:val="24"/>
        </w:rPr>
        <w:t xml:space="preserve"> Bucks/Mont and </w:t>
      </w:r>
      <w:r w:rsidR="00F80C52" w:rsidRPr="006B1716">
        <w:rPr>
          <w:rFonts w:ascii="Georgia" w:hAnsi="Georgia" w:cs="Times New Roman"/>
          <w:sz w:val="24"/>
          <w:szCs w:val="24"/>
        </w:rPr>
        <w:t>Philadelphia adults age 60+ were</w:t>
      </w:r>
      <w:r w:rsidR="008A5226" w:rsidRPr="006B1716">
        <w:rPr>
          <w:rFonts w:ascii="Georgia" w:hAnsi="Georgia" w:cs="Times New Roman"/>
          <w:sz w:val="24"/>
          <w:szCs w:val="24"/>
        </w:rPr>
        <w:t xml:space="preserve"> unaware of PACE, Pennsylvania's Pharmaceutical Assistance Contract for the Elderly.</w:t>
      </w:r>
      <w:r w:rsidR="006B339E" w:rsidRPr="006B1716">
        <w:rPr>
          <w:rFonts w:ascii="Georgia" w:hAnsi="Georgia" w:cs="Times New Roman"/>
          <w:sz w:val="24"/>
          <w:szCs w:val="24"/>
        </w:rPr>
        <w:t xml:space="preserve">  Promoting this program will assist those who have hardship paying for prescriptions</w:t>
      </w:r>
      <w:r w:rsidR="001C26AE" w:rsidRPr="006B1716">
        <w:rPr>
          <w:rFonts w:ascii="Georgia" w:hAnsi="Georgia" w:cs="Times New Roman"/>
          <w:sz w:val="24"/>
          <w:szCs w:val="24"/>
        </w:rPr>
        <w:t>.  In addition, some pharmaceutical companies have foundations to assist low income people obtain medication at reduced rates or for free.</w:t>
      </w:r>
    </w:p>
    <w:bookmarkEnd w:id="56"/>
    <w:p w14:paraId="73DE444A" w14:textId="77777777" w:rsidR="00BD4076" w:rsidRPr="006B1716" w:rsidRDefault="00141702" w:rsidP="00F80C52">
      <w:pPr>
        <w:pStyle w:val="Default"/>
        <w:rPr>
          <w:rFonts w:ascii="Georgia" w:hAnsi="Georgia" w:cs="Times New Roman"/>
          <w:i/>
          <w:color w:val="auto"/>
          <w:sz w:val="20"/>
          <w:szCs w:val="20"/>
        </w:rPr>
      </w:pPr>
      <w:r w:rsidRPr="006B1716">
        <w:rPr>
          <w:rFonts w:ascii="Georgia" w:hAnsi="Georgia" w:cs="Times New Roman"/>
          <w:i/>
          <w:color w:val="auto"/>
          <w:sz w:val="20"/>
          <w:szCs w:val="20"/>
        </w:rPr>
        <w:t>P</w:t>
      </w:r>
      <w:r w:rsidR="008A5226" w:rsidRPr="006B1716">
        <w:rPr>
          <w:rFonts w:ascii="Georgia" w:hAnsi="Georgia" w:cs="Times New Roman"/>
          <w:i/>
          <w:color w:val="auto"/>
          <w:sz w:val="20"/>
          <w:szCs w:val="20"/>
        </w:rPr>
        <w:t>HMC Household Health Survey 2015</w:t>
      </w:r>
    </w:p>
    <w:p w14:paraId="30EEC59E" w14:textId="77777777" w:rsidR="00775C57" w:rsidRDefault="00775C57" w:rsidP="00775C57">
      <w:pPr>
        <w:rPr>
          <w:rFonts w:ascii="Georgia" w:hAnsi="Georgia" w:cs="Times New Roman"/>
          <w:b/>
        </w:rPr>
      </w:pPr>
    </w:p>
    <w:p w14:paraId="53200641" w14:textId="77777777" w:rsidR="000E558B" w:rsidRPr="00775C57" w:rsidRDefault="000E558B" w:rsidP="00775C57">
      <w:pPr>
        <w:rPr>
          <w:rFonts w:ascii="Georgia" w:eastAsia="Calibri" w:hAnsi="Georgia" w:cs="Times New Roman"/>
          <w:b/>
          <w:sz w:val="24"/>
          <w:szCs w:val="24"/>
        </w:rPr>
      </w:pPr>
      <w:r w:rsidRPr="006B1716">
        <w:rPr>
          <w:rFonts w:ascii="Georgia" w:hAnsi="Georgia" w:cs="Times New Roman"/>
          <w:b/>
        </w:rPr>
        <w:t>Chronic Disease</w:t>
      </w:r>
    </w:p>
    <w:p w14:paraId="0E9CCCE0" w14:textId="77777777" w:rsidR="000E558B" w:rsidRPr="006B1716" w:rsidRDefault="00F32390" w:rsidP="000E558B">
      <w:pPr>
        <w:pStyle w:val="Default"/>
        <w:rPr>
          <w:rFonts w:ascii="Georgia" w:hAnsi="Georgia" w:cs="Times New Roman"/>
          <w:color w:val="auto"/>
        </w:rPr>
      </w:pPr>
      <w:r w:rsidRPr="006B1716">
        <w:rPr>
          <w:rFonts w:ascii="Georgia" w:hAnsi="Georgia" w:cs="Times New Roman"/>
          <w:color w:val="auto"/>
        </w:rPr>
        <w:t>Obesity is an underlying cause of hypertension, heart disease</w:t>
      </w:r>
      <w:r w:rsidR="00CA4565" w:rsidRPr="006B1716">
        <w:rPr>
          <w:rFonts w:ascii="Georgia" w:hAnsi="Georgia" w:cs="Times New Roman"/>
          <w:color w:val="auto"/>
        </w:rPr>
        <w:t>, cancer, asthma and diabetes</w:t>
      </w:r>
      <w:r w:rsidR="000C0CA9" w:rsidRPr="006B1716">
        <w:rPr>
          <w:rFonts w:ascii="Georgia" w:hAnsi="Georgia" w:cs="Times New Roman"/>
          <w:color w:val="auto"/>
        </w:rPr>
        <w:t xml:space="preserve">.  </w:t>
      </w:r>
      <w:r w:rsidR="00CA4565" w:rsidRPr="006B1716">
        <w:rPr>
          <w:rFonts w:ascii="Georgia" w:hAnsi="Georgia" w:cs="Times New Roman"/>
          <w:color w:val="auto"/>
        </w:rPr>
        <w:t>The o</w:t>
      </w:r>
      <w:r w:rsidRPr="006B1716">
        <w:rPr>
          <w:rFonts w:ascii="Georgia" w:hAnsi="Georgia" w:cs="Times New Roman"/>
          <w:color w:val="auto"/>
        </w:rPr>
        <w:t>besity rate among older adults</w:t>
      </w:r>
      <w:r w:rsidR="00CA4565" w:rsidRPr="006B1716">
        <w:rPr>
          <w:rFonts w:ascii="Georgia" w:hAnsi="Georgia" w:cs="Times New Roman"/>
          <w:color w:val="auto"/>
        </w:rPr>
        <w:t xml:space="preserve"> is above</w:t>
      </w:r>
      <w:r w:rsidRPr="006B1716">
        <w:rPr>
          <w:rFonts w:ascii="Georgia" w:hAnsi="Georgia" w:cs="Times New Roman"/>
          <w:color w:val="auto"/>
        </w:rPr>
        <w:t xml:space="preserve"> </w:t>
      </w:r>
      <w:r w:rsidR="0069066D" w:rsidRPr="006B1716">
        <w:rPr>
          <w:rFonts w:ascii="Georgia" w:hAnsi="Georgia" w:cs="Times New Roman"/>
          <w:color w:val="auto"/>
        </w:rPr>
        <w:t>the</w:t>
      </w:r>
      <w:r w:rsidRPr="006B1716">
        <w:rPr>
          <w:rFonts w:ascii="Georgia" w:hAnsi="Georgia" w:cs="Times New Roman"/>
          <w:color w:val="auto"/>
        </w:rPr>
        <w:t xml:space="preserve"> Healthy People 2020</w:t>
      </w:r>
      <w:r w:rsidR="0069066D" w:rsidRPr="006B1716">
        <w:rPr>
          <w:rFonts w:ascii="Georgia" w:hAnsi="Georgia" w:cs="Times New Roman"/>
          <w:color w:val="auto"/>
        </w:rPr>
        <w:t xml:space="preserve"> target</w:t>
      </w:r>
      <w:r w:rsidR="00CA4565" w:rsidRPr="006B1716">
        <w:rPr>
          <w:rFonts w:ascii="Georgia" w:hAnsi="Georgia" w:cs="Times New Roman"/>
          <w:color w:val="auto"/>
        </w:rPr>
        <w:t xml:space="preserve"> in all ROSH CB areas except Lower Bucks West</w:t>
      </w:r>
      <w:r w:rsidRPr="006B1716">
        <w:rPr>
          <w:rFonts w:ascii="Georgia" w:hAnsi="Georgia" w:cs="Times New Roman"/>
          <w:color w:val="auto"/>
        </w:rPr>
        <w:t>.</w:t>
      </w:r>
      <w:r w:rsidR="0069066D" w:rsidRPr="006B1716">
        <w:rPr>
          <w:rFonts w:ascii="Georgia" w:hAnsi="Georgia" w:cs="Times New Roman"/>
          <w:color w:val="auto"/>
        </w:rPr>
        <w:t xml:space="preserve">  </w:t>
      </w:r>
      <w:r w:rsidR="00CA4565" w:rsidRPr="006B1716">
        <w:rPr>
          <w:rFonts w:ascii="Georgia" w:hAnsi="Georgia" w:cs="Times New Roman"/>
          <w:color w:val="auto"/>
        </w:rPr>
        <w:t>Sixty</w:t>
      </w:r>
      <w:r w:rsidR="00936755">
        <w:rPr>
          <w:rFonts w:ascii="Georgia" w:hAnsi="Georgia" w:cs="Times New Roman"/>
          <w:color w:val="auto"/>
        </w:rPr>
        <w:t>-</w:t>
      </w:r>
      <w:r w:rsidR="00CA4565" w:rsidRPr="006B1716">
        <w:rPr>
          <w:rFonts w:ascii="Georgia" w:hAnsi="Georgia" w:cs="Times New Roman"/>
          <w:color w:val="auto"/>
        </w:rPr>
        <w:t>four to 78% of adults aged 60+ in ROSH CB areas are obese or overweight.</w:t>
      </w:r>
    </w:p>
    <w:p w14:paraId="306C5803" w14:textId="77777777" w:rsidR="00C115CE" w:rsidRPr="006B1716" w:rsidRDefault="00E24E44" w:rsidP="007530B1">
      <w:pPr>
        <w:pStyle w:val="Default"/>
        <w:ind w:left="180"/>
        <w:rPr>
          <w:rFonts w:ascii="Georgia" w:hAnsi="Georgia" w:cs="Times New Roman"/>
          <w:color w:val="7030A0"/>
        </w:rPr>
      </w:pPr>
      <w:r w:rsidRPr="00B904CF">
        <w:rPr>
          <w:rFonts w:ascii="Georgia" w:hAnsi="Georgia"/>
          <w:noProof/>
          <w:sz w:val="18"/>
          <w:szCs w:val="18"/>
        </w:rPr>
        <w:drawing>
          <wp:anchor distT="0" distB="0" distL="114300" distR="114300" simplePos="0" relativeHeight="251683328" behindDoc="1" locked="0" layoutInCell="1" allowOverlap="1" wp14:anchorId="56E7BF60" wp14:editId="35CD4F50">
            <wp:simplePos x="0" y="0"/>
            <wp:positionH relativeFrom="column">
              <wp:posOffset>0</wp:posOffset>
            </wp:positionH>
            <wp:positionV relativeFrom="paragraph">
              <wp:posOffset>38100</wp:posOffset>
            </wp:positionV>
            <wp:extent cx="5943600" cy="2389908"/>
            <wp:effectExtent l="0" t="0" r="0" b="0"/>
            <wp:wrapTight wrapText="bothSides">
              <wp:wrapPolygon edited="0">
                <wp:start x="0" y="0"/>
                <wp:lineTo x="0" y="21525"/>
                <wp:lineTo x="21531" y="21525"/>
                <wp:lineTo x="21531" y="0"/>
                <wp:lineTo x="0" y="0"/>
              </wp:wrapPolygon>
            </wp:wrapTight>
            <wp:docPr id="51" name="Chart 51">
              <a:extLst xmlns:a="http://schemas.openxmlformats.org/drawingml/2006/main">
                <a:ext uri="{FF2B5EF4-FFF2-40B4-BE49-F238E27FC236}">
                  <a16:creationId xmlns:a16="http://schemas.microsoft.com/office/drawing/2014/main" id="{0DCC8B9E-2121-4814-AAEC-808BD8DDE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006C425B" w:rsidRPr="006B1716">
        <w:rPr>
          <w:rFonts w:ascii="Georgia" w:hAnsi="Georgia" w:cs="Times New Roman"/>
          <w:i/>
          <w:color w:val="auto"/>
          <w:sz w:val="20"/>
          <w:szCs w:val="20"/>
        </w:rPr>
        <w:t xml:space="preserve"> </w:t>
      </w:r>
      <w:r w:rsidR="00C115CE" w:rsidRPr="006B1716">
        <w:rPr>
          <w:rFonts w:ascii="Georgia" w:hAnsi="Georgia" w:cs="Times New Roman"/>
          <w:i/>
          <w:color w:val="auto"/>
          <w:sz w:val="20"/>
          <w:szCs w:val="20"/>
        </w:rPr>
        <w:t>P</w:t>
      </w:r>
      <w:r w:rsidR="00A34D95" w:rsidRPr="006B1716">
        <w:rPr>
          <w:rFonts w:ascii="Georgia" w:hAnsi="Georgia" w:cs="Times New Roman"/>
          <w:i/>
          <w:color w:val="auto"/>
          <w:sz w:val="20"/>
          <w:szCs w:val="20"/>
        </w:rPr>
        <w:t>HMC Household Health Survey 2015</w:t>
      </w:r>
    </w:p>
    <w:p w14:paraId="47792C21" w14:textId="77777777" w:rsidR="000C0CA9" w:rsidRPr="006B1716" w:rsidRDefault="000C0CA9" w:rsidP="00035487">
      <w:pPr>
        <w:pStyle w:val="Default"/>
        <w:rPr>
          <w:rFonts w:ascii="Georgia" w:hAnsi="Georgia" w:cs="Times New Roman"/>
          <w:i/>
          <w:color w:val="auto"/>
          <w:sz w:val="20"/>
          <w:szCs w:val="20"/>
        </w:rPr>
      </w:pPr>
    </w:p>
    <w:p w14:paraId="0E9EBAF1" w14:textId="77777777" w:rsidR="005C08CD" w:rsidRDefault="00A42703">
      <w:pPr>
        <w:rPr>
          <w:rFonts w:ascii="Georgia" w:eastAsia="Calibri" w:hAnsi="Georgia" w:cs="Times New Roman"/>
          <w:sz w:val="24"/>
          <w:szCs w:val="24"/>
        </w:rPr>
      </w:pPr>
      <w:r>
        <w:rPr>
          <w:rFonts w:ascii="Georgia" w:hAnsi="Georgia" w:cs="Times New Roman"/>
        </w:rPr>
        <w:t>Ever had asthma rates range from 10.8% in Lower Bucks West to 19.5% in NE Phila.</w:t>
      </w:r>
      <w:r w:rsidR="005C08CD">
        <w:rPr>
          <w:rFonts w:ascii="Georgia" w:hAnsi="Georgia" w:cs="Times New Roman"/>
        </w:rPr>
        <w:br w:type="page"/>
      </w:r>
    </w:p>
    <w:p w14:paraId="7A7677EE" w14:textId="77777777" w:rsidR="000223EE" w:rsidRPr="006B1716" w:rsidRDefault="004D00BF" w:rsidP="009D57C8">
      <w:pPr>
        <w:pStyle w:val="Default"/>
        <w:rPr>
          <w:rFonts w:ascii="Georgia" w:hAnsi="Georgia" w:cs="Times New Roman"/>
          <w:color w:val="auto"/>
        </w:rPr>
      </w:pPr>
      <w:r w:rsidRPr="006B1716">
        <w:rPr>
          <w:rFonts w:ascii="Georgia" w:hAnsi="Georgia"/>
          <w:noProof/>
        </w:rPr>
        <w:lastRenderedPageBreak/>
        <w:drawing>
          <wp:anchor distT="0" distB="0" distL="114300" distR="114300" simplePos="0" relativeHeight="251623936" behindDoc="1" locked="0" layoutInCell="1" allowOverlap="1" wp14:anchorId="58035214" wp14:editId="20689152">
            <wp:simplePos x="0" y="0"/>
            <wp:positionH relativeFrom="column">
              <wp:posOffset>57150</wp:posOffset>
            </wp:positionH>
            <wp:positionV relativeFrom="paragraph">
              <wp:posOffset>390525</wp:posOffset>
            </wp:positionV>
            <wp:extent cx="5943600" cy="1828800"/>
            <wp:effectExtent l="0" t="0" r="0" b="0"/>
            <wp:wrapTight wrapText="bothSides">
              <wp:wrapPolygon edited="0">
                <wp:start x="0" y="0"/>
                <wp:lineTo x="0" y="21375"/>
                <wp:lineTo x="21531" y="21375"/>
                <wp:lineTo x="21531" y="0"/>
                <wp:lineTo x="0" y="0"/>
              </wp:wrapPolygon>
            </wp:wrapTight>
            <wp:docPr id="59" name="Chart 59">
              <a:extLst xmlns:a="http://schemas.openxmlformats.org/drawingml/2006/main">
                <a:ext uri="{FF2B5EF4-FFF2-40B4-BE49-F238E27FC236}">
                  <a16:creationId xmlns:a16="http://schemas.microsoft.com/office/drawing/2014/main" id="{C9553AF5-0EBF-4DB4-834D-6B08044E4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003569F8" w:rsidRPr="006B1716">
        <w:rPr>
          <w:rFonts w:ascii="Georgia" w:hAnsi="Georgia" w:cs="Times New Roman"/>
          <w:color w:val="auto"/>
        </w:rPr>
        <w:t>E</w:t>
      </w:r>
      <w:r w:rsidR="000C0CA9" w:rsidRPr="006B1716">
        <w:rPr>
          <w:rFonts w:ascii="Georgia" w:hAnsi="Georgia" w:cs="Times New Roman"/>
          <w:color w:val="auto"/>
        </w:rPr>
        <w:t>ve</w:t>
      </w:r>
      <w:r w:rsidR="00C60CF6" w:rsidRPr="006B1716">
        <w:rPr>
          <w:rFonts w:ascii="Georgia" w:hAnsi="Georgia" w:cs="Times New Roman"/>
          <w:color w:val="auto"/>
        </w:rPr>
        <w:t>r had high blood pressure</w:t>
      </w:r>
      <w:r w:rsidR="009D57C8" w:rsidRPr="006B1716">
        <w:rPr>
          <w:rFonts w:ascii="Georgia" w:hAnsi="Georgia" w:cs="Times New Roman"/>
          <w:color w:val="auto"/>
        </w:rPr>
        <w:t xml:space="preserve"> rates are much higher than the total </w:t>
      </w:r>
      <w:r w:rsidR="00C12B28" w:rsidRPr="006B1716">
        <w:rPr>
          <w:rFonts w:ascii="Georgia" w:hAnsi="Georgia" w:cs="Times New Roman"/>
          <w:color w:val="auto"/>
        </w:rPr>
        <w:t xml:space="preserve">adult </w:t>
      </w:r>
      <w:r w:rsidR="009D57C8" w:rsidRPr="006B1716">
        <w:rPr>
          <w:rFonts w:ascii="Georgia" w:hAnsi="Georgia" w:cs="Times New Roman"/>
          <w:color w:val="auto"/>
        </w:rPr>
        <w:t>population</w:t>
      </w:r>
      <w:r w:rsidR="00C12B28" w:rsidRPr="006B1716">
        <w:rPr>
          <w:rFonts w:ascii="Georgia" w:hAnsi="Georgia" w:cs="Times New Roman"/>
          <w:color w:val="auto"/>
        </w:rPr>
        <w:t>, and are well over the Healthy People 2020 target.</w:t>
      </w:r>
    </w:p>
    <w:p w14:paraId="2DE3D122" w14:textId="77777777" w:rsidR="000C6702" w:rsidRPr="006B1716" w:rsidRDefault="000C6702" w:rsidP="00AA4B83">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17DADFF1" w14:textId="77777777" w:rsidR="003D4988" w:rsidRPr="006B1716" w:rsidRDefault="003D4988" w:rsidP="003D4988">
      <w:pPr>
        <w:pStyle w:val="Default"/>
        <w:rPr>
          <w:rFonts w:ascii="Georgia" w:hAnsi="Georgia" w:cs="Times New Roman"/>
          <w:i/>
          <w:color w:val="auto"/>
          <w:sz w:val="16"/>
          <w:szCs w:val="16"/>
        </w:rPr>
      </w:pPr>
    </w:p>
    <w:p w14:paraId="42CDEB2E" w14:textId="77777777" w:rsidR="003D4988" w:rsidRPr="006B1716" w:rsidRDefault="00A7133D" w:rsidP="003D4988">
      <w:pPr>
        <w:pStyle w:val="Default"/>
        <w:rPr>
          <w:rFonts w:ascii="Georgia" w:hAnsi="Georgia" w:cs="Times New Roman"/>
          <w:color w:val="auto"/>
        </w:rPr>
      </w:pPr>
      <w:r w:rsidRPr="006B1716">
        <w:rPr>
          <w:rFonts w:ascii="Georgia" w:hAnsi="Georgia"/>
          <w:noProof/>
        </w:rPr>
        <w:drawing>
          <wp:anchor distT="0" distB="0" distL="114300" distR="114300" simplePos="0" relativeHeight="251625984" behindDoc="1" locked="0" layoutInCell="1" allowOverlap="1" wp14:anchorId="05875BFC" wp14:editId="669BC7C9">
            <wp:simplePos x="0" y="0"/>
            <wp:positionH relativeFrom="column">
              <wp:posOffset>0</wp:posOffset>
            </wp:positionH>
            <wp:positionV relativeFrom="paragraph">
              <wp:posOffset>434340</wp:posOffset>
            </wp:positionV>
            <wp:extent cx="5943600" cy="1828800"/>
            <wp:effectExtent l="0" t="0" r="0" b="0"/>
            <wp:wrapTight wrapText="bothSides">
              <wp:wrapPolygon edited="0">
                <wp:start x="0" y="0"/>
                <wp:lineTo x="0" y="21375"/>
                <wp:lineTo x="21531" y="21375"/>
                <wp:lineTo x="21531" y="0"/>
                <wp:lineTo x="0" y="0"/>
              </wp:wrapPolygon>
            </wp:wrapTight>
            <wp:docPr id="61" name="Chart 61">
              <a:extLst xmlns:a="http://schemas.openxmlformats.org/drawingml/2006/main">
                <a:ext uri="{FF2B5EF4-FFF2-40B4-BE49-F238E27FC236}">
                  <a16:creationId xmlns:a16="http://schemas.microsoft.com/office/drawing/2014/main" id="{C8CE9473-2CDD-4C65-A481-15A0BF372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Pr="006B1716">
        <w:rPr>
          <w:rFonts w:ascii="Georgia" w:hAnsi="Georgia" w:cs="Times New Roman"/>
          <w:color w:val="auto"/>
        </w:rPr>
        <w:t>Although above the Healthy People goal, fewer</w:t>
      </w:r>
      <w:r w:rsidR="003D4988" w:rsidRPr="006B1716">
        <w:rPr>
          <w:rFonts w:ascii="Georgia" w:hAnsi="Georgia" w:cs="Times New Roman"/>
          <w:color w:val="auto"/>
        </w:rPr>
        <w:t xml:space="preserve"> adults age 60+</w:t>
      </w:r>
      <w:r w:rsidRPr="006B1716">
        <w:rPr>
          <w:rFonts w:ascii="Georgia" w:hAnsi="Georgia" w:cs="Times New Roman"/>
          <w:color w:val="auto"/>
        </w:rPr>
        <w:t xml:space="preserve"> living in Lower N</w:t>
      </w:r>
      <w:r w:rsidR="00A05D2F" w:rsidRPr="006B1716">
        <w:rPr>
          <w:rFonts w:ascii="Georgia" w:hAnsi="Georgia" w:cs="Times New Roman"/>
          <w:color w:val="auto"/>
        </w:rPr>
        <w:t>E</w:t>
      </w:r>
      <w:r w:rsidRPr="006B1716">
        <w:rPr>
          <w:rFonts w:ascii="Georgia" w:hAnsi="Georgia" w:cs="Times New Roman"/>
          <w:color w:val="auto"/>
        </w:rPr>
        <w:t>/N Phila</w:t>
      </w:r>
      <w:r w:rsidR="003D4988" w:rsidRPr="006B1716">
        <w:rPr>
          <w:rFonts w:ascii="Georgia" w:hAnsi="Georgia" w:cs="Times New Roman"/>
          <w:color w:val="auto"/>
        </w:rPr>
        <w:t xml:space="preserve"> report taking medication for </w:t>
      </w:r>
      <w:r w:rsidRPr="006B1716">
        <w:rPr>
          <w:rFonts w:ascii="Georgia" w:hAnsi="Georgia" w:cs="Times New Roman"/>
          <w:color w:val="auto"/>
        </w:rPr>
        <w:t>hypertension</w:t>
      </w:r>
      <w:r w:rsidR="003D4988" w:rsidRPr="006B1716">
        <w:rPr>
          <w:rFonts w:ascii="Georgia" w:hAnsi="Georgia" w:cs="Times New Roman"/>
          <w:color w:val="auto"/>
        </w:rPr>
        <w:t>.</w:t>
      </w:r>
    </w:p>
    <w:p w14:paraId="70C41A40" w14:textId="77777777" w:rsidR="003D4988" w:rsidRPr="006B1716" w:rsidRDefault="003D4988" w:rsidP="00531538">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2E300196" w14:textId="77777777" w:rsidR="00775C57" w:rsidRDefault="00775C57" w:rsidP="000C0CA9">
      <w:pPr>
        <w:pStyle w:val="Default"/>
        <w:rPr>
          <w:rFonts w:ascii="Georgia" w:hAnsi="Georgia" w:cs="Times New Roman"/>
          <w:color w:val="auto"/>
        </w:rPr>
      </w:pPr>
      <w:bookmarkStart w:id="57" w:name="_Hlk510544007"/>
    </w:p>
    <w:p w14:paraId="02B9A68C" w14:textId="77777777" w:rsidR="00D61BB5" w:rsidRPr="006B1716" w:rsidRDefault="004D4837" w:rsidP="000C0CA9">
      <w:pPr>
        <w:pStyle w:val="Default"/>
        <w:rPr>
          <w:rFonts w:ascii="Georgia" w:hAnsi="Georgia" w:cs="Times New Roman"/>
          <w:color w:val="auto"/>
        </w:rPr>
      </w:pPr>
      <w:r w:rsidRPr="006B1716">
        <w:rPr>
          <w:rFonts w:ascii="Georgia" w:hAnsi="Georgia"/>
          <w:noProof/>
        </w:rPr>
        <w:drawing>
          <wp:anchor distT="0" distB="0" distL="114300" distR="114300" simplePos="0" relativeHeight="251699712" behindDoc="1" locked="0" layoutInCell="1" allowOverlap="1" wp14:anchorId="25C4575E" wp14:editId="014C516D">
            <wp:simplePos x="0" y="0"/>
            <wp:positionH relativeFrom="column">
              <wp:posOffset>0</wp:posOffset>
            </wp:positionH>
            <wp:positionV relativeFrom="paragraph">
              <wp:posOffset>628650</wp:posOffset>
            </wp:positionV>
            <wp:extent cx="5943600" cy="2175510"/>
            <wp:effectExtent l="0" t="0" r="0" b="0"/>
            <wp:wrapTight wrapText="bothSides">
              <wp:wrapPolygon edited="0">
                <wp:start x="0" y="0"/>
                <wp:lineTo x="0" y="21562"/>
                <wp:lineTo x="21531" y="21562"/>
                <wp:lineTo x="21531" y="0"/>
                <wp:lineTo x="0" y="0"/>
              </wp:wrapPolygon>
            </wp:wrapTight>
            <wp:docPr id="62" name="Chart 62">
              <a:extLst xmlns:a="http://schemas.openxmlformats.org/drawingml/2006/main">
                <a:ext uri="{FF2B5EF4-FFF2-40B4-BE49-F238E27FC236}">
                  <a16:creationId xmlns:a16="http://schemas.microsoft.com/office/drawing/2014/main" id="{17A37261-8027-4472-85C8-A64AE6CC7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sidR="003D4988" w:rsidRPr="006B1716">
        <w:rPr>
          <w:rFonts w:ascii="Georgia" w:hAnsi="Georgia" w:cs="Times New Roman"/>
          <w:color w:val="auto"/>
        </w:rPr>
        <w:t xml:space="preserve">Approximately 9 of 10 take their blood pressure medication as prescribed.  </w:t>
      </w:r>
      <w:r w:rsidR="0089379E" w:rsidRPr="006B1716">
        <w:rPr>
          <w:rFonts w:ascii="Georgia" w:hAnsi="Georgia" w:cs="Times New Roman"/>
          <w:color w:val="auto"/>
        </w:rPr>
        <w:t>Hypertensive adults age 60+ living in Lower Bucks West are less compliant than other ROSH CB area residents</w:t>
      </w:r>
      <w:bookmarkEnd w:id="57"/>
      <w:r w:rsidR="0089379E" w:rsidRPr="006B1716">
        <w:rPr>
          <w:rFonts w:ascii="Georgia" w:hAnsi="Georgia" w:cs="Times New Roman"/>
          <w:color w:val="auto"/>
        </w:rPr>
        <w:t>.</w:t>
      </w:r>
    </w:p>
    <w:p w14:paraId="2736EE2D" w14:textId="77777777" w:rsidR="0089379E" w:rsidRPr="006B1716" w:rsidRDefault="0089379E" w:rsidP="0089379E">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015BF95D" w14:textId="77777777" w:rsidR="00EC2AA0" w:rsidRPr="006B1716" w:rsidRDefault="009207C8" w:rsidP="00F57DDC">
      <w:pPr>
        <w:pStyle w:val="Default"/>
        <w:rPr>
          <w:rFonts w:ascii="Georgia" w:hAnsi="Georgia" w:cs="Times New Roman"/>
          <w:color w:val="auto"/>
        </w:rPr>
      </w:pPr>
      <w:r w:rsidRPr="006B1716">
        <w:rPr>
          <w:rFonts w:ascii="Georgia" w:hAnsi="Georgia"/>
          <w:noProof/>
        </w:rPr>
        <w:lastRenderedPageBreak/>
        <w:drawing>
          <wp:anchor distT="0" distB="0" distL="114300" distR="114300" simplePos="0" relativeHeight="251618816" behindDoc="1" locked="0" layoutInCell="1" allowOverlap="1" wp14:anchorId="7799A06D" wp14:editId="67DC692F">
            <wp:simplePos x="0" y="0"/>
            <wp:positionH relativeFrom="column">
              <wp:posOffset>0</wp:posOffset>
            </wp:positionH>
            <wp:positionV relativeFrom="paragraph">
              <wp:posOffset>744855</wp:posOffset>
            </wp:positionV>
            <wp:extent cx="5943600" cy="1828800"/>
            <wp:effectExtent l="0" t="0" r="0" b="0"/>
            <wp:wrapTight wrapText="bothSides">
              <wp:wrapPolygon edited="0">
                <wp:start x="0" y="0"/>
                <wp:lineTo x="0" y="21375"/>
                <wp:lineTo x="21531" y="21375"/>
                <wp:lineTo x="21531" y="0"/>
                <wp:lineTo x="0" y="0"/>
              </wp:wrapPolygon>
            </wp:wrapTight>
            <wp:docPr id="28" name="Chart 28">
              <a:extLst xmlns:a="http://schemas.openxmlformats.org/drawingml/2006/main">
                <a:ext uri="{FF2B5EF4-FFF2-40B4-BE49-F238E27FC236}">
                  <a16:creationId xmlns:a16="http://schemas.microsoft.com/office/drawing/2014/main" id="{0A9330BB-CD05-4B49-B4BF-B22FD05E3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rsidR="00C115CE" w:rsidRPr="006B1716">
        <w:rPr>
          <w:rFonts w:ascii="Georgia" w:hAnsi="Georgia" w:cs="Times New Roman"/>
          <w:color w:val="auto"/>
        </w:rPr>
        <w:t xml:space="preserve">Older adults in </w:t>
      </w:r>
      <w:r w:rsidR="00364C2A" w:rsidRPr="006B1716">
        <w:rPr>
          <w:rFonts w:ascii="Georgia" w:hAnsi="Georgia" w:cs="Times New Roman"/>
          <w:color w:val="auto"/>
        </w:rPr>
        <w:t>Lower Bucks West</w:t>
      </w:r>
      <w:r w:rsidR="00C115CE" w:rsidRPr="006B1716">
        <w:rPr>
          <w:rFonts w:ascii="Georgia" w:hAnsi="Georgia" w:cs="Times New Roman"/>
          <w:color w:val="auto"/>
        </w:rPr>
        <w:t xml:space="preserve"> have a </w:t>
      </w:r>
      <w:r w:rsidR="003D2DA9" w:rsidRPr="006B1716">
        <w:rPr>
          <w:rFonts w:ascii="Georgia" w:hAnsi="Georgia" w:cs="Times New Roman"/>
          <w:color w:val="auto"/>
        </w:rPr>
        <w:t xml:space="preserve">significantly higher rate of </w:t>
      </w:r>
      <w:r w:rsidR="00C115CE" w:rsidRPr="006B1716">
        <w:rPr>
          <w:rFonts w:ascii="Georgia" w:hAnsi="Georgia" w:cs="Times New Roman"/>
          <w:color w:val="auto"/>
        </w:rPr>
        <w:t>diagnosed mental health condition</w:t>
      </w:r>
      <w:r w:rsidR="00364C2A" w:rsidRPr="006B1716">
        <w:rPr>
          <w:rFonts w:ascii="Georgia" w:hAnsi="Georgia" w:cs="Times New Roman"/>
          <w:color w:val="auto"/>
        </w:rPr>
        <w:t>s</w:t>
      </w:r>
      <w:r w:rsidR="00C115CE" w:rsidRPr="006B1716">
        <w:rPr>
          <w:rFonts w:ascii="Georgia" w:hAnsi="Georgia" w:cs="Times New Roman"/>
          <w:color w:val="auto"/>
        </w:rPr>
        <w:t xml:space="preserve"> compared to </w:t>
      </w:r>
      <w:r w:rsidR="003D2DA9" w:rsidRPr="006B1716">
        <w:rPr>
          <w:rFonts w:ascii="Georgia" w:hAnsi="Georgia" w:cs="Times New Roman"/>
          <w:color w:val="auto"/>
        </w:rPr>
        <w:t xml:space="preserve">Bucks/Mont and the other </w:t>
      </w:r>
      <w:r w:rsidR="00364C2A" w:rsidRPr="006B1716">
        <w:rPr>
          <w:rFonts w:ascii="Georgia" w:hAnsi="Georgia" w:cs="Times New Roman"/>
          <w:color w:val="auto"/>
        </w:rPr>
        <w:t>suburban ROSH</w:t>
      </w:r>
      <w:r w:rsidR="003D2DA9" w:rsidRPr="006B1716">
        <w:rPr>
          <w:rFonts w:ascii="Georgia" w:hAnsi="Georgia" w:cs="Times New Roman"/>
          <w:color w:val="auto"/>
        </w:rPr>
        <w:t xml:space="preserve"> CB areas.</w:t>
      </w:r>
      <w:r w:rsidR="00364C2A" w:rsidRPr="006B1716">
        <w:rPr>
          <w:rFonts w:ascii="Georgia" w:hAnsi="Georgia" w:cs="Times New Roman"/>
          <w:color w:val="auto"/>
        </w:rPr>
        <w:t xml:space="preserve"> Older adults </w:t>
      </w:r>
      <w:r w:rsidR="00EC2AA0" w:rsidRPr="006B1716">
        <w:rPr>
          <w:rFonts w:ascii="Georgia" w:hAnsi="Georgia" w:cs="Times New Roman"/>
          <w:color w:val="auto"/>
        </w:rPr>
        <w:t xml:space="preserve">Eastern Montgomery have </w:t>
      </w:r>
      <w:r w:rsidR="00364C2A" w:rsidRPr="006B1716">
        <w:rPr>
          <w:rFonts w:ascii="Georgia" w:hAnsi="Georgia" w:cs="Times New Roman"/>
          <w:color w:val="auto"/>
        </w:rPr>
        <w:t>a much lower rate</w:t>
      </w:r>
      <w:r w:rsidR="00EC2AA0" w:rsidRPr="006B1716">
        <w:rPr>
          <w:rFonts w:ascii="Georgia" w:hAnsi="Georgia" w:cs="Times New Roman"/>
          <w:color w:val="auto"/>
        </w:rPr>
        <w:t xml:space="preserve"> of diagnosed mental health conditions than the </w:t>
      </w:r>
      <w:r w:rsidR="00364C2A" w:rsidRPr="006B1716">
        <w:rPr>
          <w:rFonts w:ascii="Georgia" w:hAnsi="Georgia" w:cs="Times New Roman"/>
          <w:color w:val="auto"/>
        </w:rPr>
        <w:t xml:space="preserve">suburban older </w:t>
      </w:r>
      <w:r w:rsidR="00EC2AA0" w:rsidRPr="006B1716">
        <w:rPr>
          <w:rFonts w:ascii="Georgia" w:hAnsi="Georgia" w:cs="Times New Roman"/>
          <w:color w:val="auto"/>
        </w:rPr>
        <w:t>adult population, suggesting that there may be undiagnosed cases.</w:t>
      </w:r>
    </w:p>
    <w:p w14:paraId="407A1411" w14:textId="77777777" w:rsidR="003D2DA9" w:rsidRPr="006B1716" w:rsidRDefault="003D2DA9" w:rsidP="009207C8">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26609B42" w14:textId="77777777" w:rsidR="005C1B4E" w:rsidRPr="006B1716" w:rsidRDefault="005C1B4E" w:rsidP="003D2DA9">
      <w:pPr>
        <w:pStyle w:val="Default"/>
        <w:ind w:left="1620"/>
        <w:rPr>
          <w:rFonts w:ascii="Georgia" w:hAnsi="Georgia" w:cs="Times New Roman"/>
          <w:i/>
          <w:color w:val="auto"/>
          <w:sz w:val="16"/>
          <w:szCs w:val="16"/>
        </w:rPr>
      </w:pPr>
    </w:p>
    <w:p w14:paraId="6330F210" w14:textId="77777777" w:rsidR="005C1B4E" w:rsidRPr="006B1716" w:rsidRDefault="005C08CD" w:rsidP="005C08CD">
      <w:pPr>
        <w:pStyle w:val="Default"/>
        <w:ind w:right="270"/>
        <w:rPr>
          <w:rFonts w:ascii="Georgia" w:hAnsi="Georgia" w:cs="Times New Roman"/>
          <w:color w:val="auto"/>
        </w:rPr>
      </w:pPr>
      <w:r w:rsidRPr="003C4076">
        <w:rPr>
          <w:rFonts w:ascii="Georgia" w:hAnsi="Georgia"/>
          <w:noProof/>
          <w:sz w:val="20"/>
          <w:szCs w:val="20"/>
        </w:rPr>
        <w:drawing>
          <wp:anchor distT="0" distB="0" distL="114300" distR="114300" simplePos="0" relativeHeight="251660800" behindDoc="1" locked="0" layoutInCell="1" allowOverlap="1" wp14:anchorId="7E75B627" wp14:editId="0DBC1ED3">
            <wp:simplePos x="0" y="0"/>
            <wp:positionH relativeFrom="column">
              <wp:posOffset>0</wp:posOffset>
            </wp:positionH>
            <wp:positionV relativeFrom="paragraph">
              <wp:posOffset>1231265</wp:posOffset>
            </wp:positionV>
            <wp:extent cx="5943600" cy="1828800"/>
            <wp:effectExtent l="0" t="0" r="0" b="0"/>
            <wp:wrapTight wrapText="bothSides">
              <wp:wrapPolygon edited="0">
                <wp:start x="0" y="0"/>
                <wp:lineTo x="0" y="21375"/>
                <wp:lineTo x="21531" y="21375"/>
                <wp:lineTo x="21531" y="0"/>
                <wp:lineTo x="0" y="0"/>
              </wp:wrapPolygon>
            </wp:wrapTight>
            <wp:docPr id="50" name="Chart 50">
              <a:extLst xmlns:a="http://schemas.openxmlformats.org/drawingml/2006/main">
                <a:ext uri="{FF2B5EF4-FFF2-40B4-BE49-F238E27FC236}">
                  <a16:creationId xmlns:a16="http://schemas.microsoft.com/office/drawing/2014/main" id="{57C6CCF8-53E5-4BA5-9BFC-72EB81235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r w:rsidR="007E5AEE" w:rsidRPr="006B1716">
        <w:rPr>
          <w:rFonts w:ascii="Georgia" w:hAnsi="Georgia" w:cs="Times New Roman"/>
          <w:color w:val="auto"/>
        </w:rPr>
        <w:t>M</w:t>
      </w:r>
      <w:r w:rsidR="005C1B4E" w:rsidRPr="006B1716">
        <w:rPr>
          <w:rFonts w:ascii="Georgia" w:hAnsi="Georgia" w:cs="Times New Roman"/>
          <w:color w:val="auto"/>
        </w:rPr>
        <w:t xml:space="preserve">ajor depression among older adults in </w:t>
      </w:r>
      <w:r w:rsidR="00DB7DA1" w:rsidRPr="006B1716">
        <w:rPr>
          <w:rFonts w:ascii="Georgia" w:hAnsi="Georgia" w:cs="Times New Roman"/>
          <w:color w:val="auto"/>
        </w:rPr>
        <w:t>Lower NE/N Phila and NE Phila</w:t>
      </w:r>
      <w:r w:rsidR="005C1B4E" w:rsidRPr="006B1716">
        <w:rPr>
          <w:rFonts w:ascii="Georgia" w:hAnsi="Georgia" w:cs="Times New Roman"/>
          <w:color w:val="auto"/>
        </w:rPr>
        <w:t xml:space="preserve"> is also much more prevalent than in the other </w:t>
      </w:r>
      <w:r w:rsidR="00DB7DA1" w:rsidRPr="006B1716">
        <w:rPr>
          <w:rFonts w:ascii="Georgia" w:hAnsi="Georgia" w:cs="Times New Roman"/>
          <w:color w:val="auto"/>
        </w:rPr>
        <w:t>ROSH</w:t>
      </w:r>
      <w:r w:rsidR="005C1B4E" w:rsidRPr="006B1716">
        <w:rPr>
          <w:rFonts w:ascii="Georgia" w:hAnsi="Georgia" w:cs="Times New Roman"/>
          <w:color w:val="auto"/>
        </w:rPr>
        <w:t xml:space="preserve"> CB areas</w:t>
      </w:r>
      <w:r w:rsidR="007E5AEE" w:rsidRPr="006B1716">
        <w:rPr>
          <w:rFonts w:ascii="Georgia" w:hAnsi="Georgia" w:cs="Times New Roman"/>
          <w:color w:val="auto"/>
        </w:rPr>
        <w:t xml:space="preserve"> and </w:t>
      </w:r>
      <w:r w:rsidR="00DB7DA1" w:rsidRPr="006B1716">
        <w:rPr>
          <w:rFonts w:ascii="Georgia" w:hAnsi="Georgia" w:cs="Times New Roman"/>
          <w:color w:val="auto"/>
        </w:rPr>
        <w:t>higher than Philadelphia</w:t>
      </w:r>
      <w:r w:rsidR="007E5AEE" w:rsidRPr="006B1716">
        <w:rPr>
          <w:rFonts w:ascii="Georgia" w:hAnsi="Georgia" w:cs="Times New Roman"/>
          <w:color w:val="auto"/>
        </w:rPr>
        <w:t>.</w:t>
      </w:r>
      <w:r w:rsidR="00DB7DA1" w:rsidRPr="006B1716">
        <w:rPr>
          <w:rFonts w:ascii="Georgia" w:hAnsi="Georgia" w:cs="Times New Roman"/>
          <w:color w:val="auto"/>
        </w:rPr>
        <w:t xml:space="preserve">  Adults age 60+ from Lower Bucks West, the area with the highest percent of diagnose</w:t>
      </w:r>
      <w:r w:rsidR="00505CA8">
        <w:rPr>
          <w:rFonts w:ascii="Georgia" w:hAnsi="Georgia" w:cs="Times New Roman"/>
          <w:color w:val="auto"/>
        </w:rPr>
        <w:t>d</w:t>
      </w:r>
      <w:r w:rsidR="00DB7DA1" w:rsidRPr="006B1716">
        <w:rPr>
          <w:rFonts w:ascii="Georgia" w:hAnsi="Georgia" w:cs="Times New Roman"/>
          <w:color w:val="auto"/>
        </w:rPr>
        <w:t xml:space="preserve"> mental health conditions</w:t>
      </w:r>
      <w:r w:rsidR="003D7DEF" w:rsidRPr="006B1716">
        <w:rPr>
          <w:rFonts w:ascii="Georgia" w:hAnsi="Georgia" w:cs="Times New Roman"/>
          <w:color w:val="auto"/>
        </w:rPr>
        <w:t>, did not exhibit a similarly high level of depression</w:t>
      </w:r>
      <w:r w:rsidR="00897AEC" w:rsidRPr="006B1716">
        <w:rPr>
          <w:rFonts w:ascii="Georgia" w:hAnsi="Georgia" w:cs="Times New Roman"/>
          <w:color w:val="auto"/>
        </w:rPr>
        <w:t>.</w:t>
      </w:r>
      <w:r w:rsidR="008C4A2F" w:rsidRPr="006B1716">
        <w:rPr>
          <w:rFonts w:ascii="Georgia" w:hAnsi="Georgia" w:cs="Times New Roman"/>
          <w:color w:val="auto"/>
        </w:rPr>
        <w:t xml:space="preserve"> </w:t>
      </w:r>
      <w:r w:rsidR="007E5AEE" w:rsidRPr="006B1716">
        <w:rPr>
          <w:rFonts w:ascii="Georgia" w:hAnsi="Georgia" w:cs="Times New Roman"/>
          <w:color w:val="auto"/>
        </w:rPr>
        <w:t xml:space="preserve"> T</w:t>
      </w:r>
      <w:r w:rsidR="008C4A2F" w:rsidRPr="006B1716">
        <w:rPr>
          <w:rFonts w:ascii="Georgia" w:hAnsi="Georgia" w:cs="Times New Roman"/>
          <w:color w:val="auto"/>
        </w:rPr>
        <w:t>he CDC CHSI methodology</w:t>
      </w:r>
      <w:r w:rsidR="00897AEC" w:rsidRPr="006B1716">
        <w:rPr>
          <w:rFonts w:ascii="Georgia" w:hAnsi="Georgia" w:cs="Times New Roman"/>
          <w:color w:val="auto"/>
        </w:rPr>
        <w:t xml:space="preserve"> </w:t>
      </w:r>
      <w:r w:rsidR="00897AEC" w:rsidRPr="006B1716">
        <w:rPr>
          <w:rStyle w:val="FootnoteReference"/>
          <w:rFonts w:ascii="Georgia" w:hAnsi="Georgia"/>
          <w:color w:val="auto"/>
        </w:rPr>
        <w:footnoteReference w:id="4"/>
      </w:r>
      <w:r w:rsidR="008C4A2F" w:rsidRPr="006B1716">
        <w:rPr>
          <w:rFonts w:ascii="Georgia" w:hAnsi="Georgia" w:cs="Times New Roman"/>
          <w:color w:val="auto"/>
        </w:rPr>
        <w:t xml:space="preserve"> rated older adult depression in </w:t>
      </w:r>
      <w:r w:rsidR="00374FA2" w:rsidRPr="006B1716">
        <w:rPr>
          <w:rFonts w:ascii="Georgia" w:hAnsi="Georgia" w:cs="Times New Roman"/>
          <w:color w:val="auto"/>
        </w:rPr>
        <w:t xml:space="preserve">both Bucks and </w:t>
      </w:r>
      <w:r w:rsidR="008C4A2F" w:rsidRPr="006B1716">
        <w:rPr>
          <w:rFonts w:ascii="Georgia" w:hAnsi="Georgia" w:cs="Times New Roman"/>
          <w:color w:val="auto"/>
        </w:rPr>
        <w:t>Montgomery Count</w:t>
      </w:r>
      <w:r w:rsidR="00374FA2" w:rsidRPr="006B1716">
        <w:rPr>
          <w:rFonts w:ascii="Georgia" w:hAnsi="Georgia" w:cs="Times New Roman"/>
          <w:color w:val="auto"/>
        </w:rPr>
        <w:t>ies</w:t>
      </w:r>
      <w:r w:rsidR="008C4A2F" w:rsidRPr="006B1716">
        <w:rPr>
          <w:rFonts w:ascii="Georgia" w:hAnsi="Georgia" w:cs="Times New Roman"/>
          <w:color w:val="auto"/>
        </w:rPr>
        <w:t xml:space="preserve"> in the least favorable quartile when compared to peer counties</w:t>
      </w:r>
      <w:r w:rsidR="00897AEC" w:rsidRPr="006B1716">
        <w:rPr>
          <w:rFonts w:ascii="Georgia" w:hAnsi="Georgia" w:cs="Times New Roman"/>
          <w:color w:val="auto"/>
        </w:rPr>
        <w:t>, and ranked Philadelphia as moderate (the middle two quartiles)</w:t>
      </w:r>
      <w:r w:rsidR="008C4A2F" w:rsidRPr="006B1716">
        <w:rPr>
          <w:rFonts w:ascii="Georgia" w:hAnsi="Georgia" w:cs="Times New Roman"/>
          <w:color w:val="auto"/>
        </w:rPr>
        <w:t>.</w:t>
      </w:r>
    </w:p>
    <w:p w14:paraId="67C34DC4" w14:textId="77777777" w:rsidR="005C1B4E" w:rsidRPr="006B1716" w:rsidRDefault="005C1B4E" w:rsidP="00897AEC">
      <w:pPr>
        <w:pStyle w:val="Default"/>
        <w:ind w:left="270"/>
        <w:rPr>
          <w:rFonts w:ascii="Georgia" w:hAnsi="Georgia" w:cs="Times New Roman"/>
          <w:color w:val="auto"/>
        </w:rPr>
      </w:pPr>
      <w:r w:rsidRPr="006B1716">
        <w:rPr>
          <w:rFonts w:ascii="Georgia" w:hAnsi="Georgia" w:cs="Times New Roman"/>
          <w:i/>
          <w:color w:val="auto"/>
          <w:sz w:val="20"/>
          <w:szCs w:val="20"/>
        </w:rPr>
        <w:t>PHMC Household Health Survey 2015</w:t>
      </w:r>
    </w:p>
    <w:p w14:paraId="4A8B3F01" w14:textId="77777777" w:rsidR="005C1B4E" w:rsidRPr="006B1716" w:rsidRDefault="005C1B4E" w:rsidP="003D2DA9">
      <w:pPr>
        <w:pStyle w:val="Default"/>
        <w:rPr>
          <w:rFonts w:ascii="Georgia" w:hAnsi="Georgia" w:cs="Times New Roman"/>
          <w:color w:val="auto"/>
          <w:sz w:val="20"/>
          <w:szCs w:val="20"/>
          <w:vertAlign w:val="superscript"/>
        </w:rPr>
      </w:pPr>
    </w:p>
    <w:p w14:paraId="5AFCEB4B" w14:textId="77777777" w:rsidR="00352D85" w:rsidRPr="006B1716" w:rsidRDefault="00352D85" w:rsidP="006D5E95">
      <w:pPr>
        <w:pStyle w:val="Default"/>
        <w:ind w:right="270"/>
        <w:rPr>
          <w:rFonts w:ascii="Georgia" w:hAnsi="Georgia" w:cs="Times New Roman"/>
          <w:color w:val="auto"/>
        </w:rPr>
      </w:pPr>
      <w:r w:rsidRPr="006B1716">
        <w:rPr>
          <w:rFonts w:ascii="Georgia" w:hAnsi="Georgia" w:cs="Times New Roman"/>
          <w:color w:val="auto"/>
        </w:rPr>
        <w:t xml:space="preserve">However, </w:t>
      </w:r>
      <w:r w:rsidR="00400DF3" w:rsidRPr="006B1716">
        <w:rPr>
          <w:rFonts w:ascii="Georgia" w:hAnsi="Georgia" w:cs="Times New Roman"/>
          <w:color w:val="auto"/>
        </w:rPr>
        <w:t xml:space="preserve">most </w:t>
      </w:r>
      <w:r w:rsidR="003D2DA9" w:rsidRPr="006B1716">
        <w:rPr>
          <w:rFonts w:ascii="Georgia" w:hAnsi="Georgia" w:cs="Times New Roman"/>
          <w:color w:val="auto"/>
        </w:rPr>
        <w:t xml:space="preserve">older adults in the </w:t>
      </w:r>
      <w:r w:rsidR="00400DF3" w:rsidRPr="006B1716">
        <w:rPr>
          <w:rFonts w:ascii="Georgia" w:hAnsi="Georgia" w:cs="Times New Roman"/>
          <w:color w:val="auto"/>
        </w:rPr>
        <w:t>ROSH</w:t>
      </w:r>
      <w:r w:rsidR="003D2DA9" w:rsidRPr="006B1716">
        <w:rPr>
          <w:rFonts w:ascii="Georgia" w:hAnsi="Georgia" w:cs="Times New Roman"/>
          <w:color w:val="auto"/>
        </w:rPr>
        <w:t xml:space="preserve"> CB areas are less likely to be receiving treatment for their mental health conditions than in Bucks/Mont</w:t>
      </w:r>
      <w:r w:rsidR="00400DF3" w:rsidRPr="006B1716">
        <w:rPr>
          <w:rFonts w:ascii="Georgia" w:hAnsi="Georgia" w:cs="Times New Roman"/>
          <w:color w:val="auto"/>
        </w:rPr>
        <w:t xml:space="preserve"> and Philadelphia</w:t>
      </w:r>
      <w:r w:rsidR="003D2DA9" w:rsidRPr="006B1716">
        <w:rPr>
          <w:rFonts w:ascii="Georgia" w:hAnsi="Georgia" w:cs="Times New Roman"/>
          <w:color w:val="auto"/>
        </w:rPr>
        <w:t>.</w:t>
      </w:r>
      <w:r w:rsidR="00400DF3" w:rsidRPr="006B1716">
        <w:rPr>
          <w:rFonts w:ascii="Georgia" w:hAnsi="Georgia" w:cs="Times New Roman"/>
          <w:color w:val="auto"/>
        </w:rPr>
        <w:t xml:space="preserve">  Although relatively few adults age 60+ in Lower Bucks East were diagnosed with mental health conditions, a much higher percentage were receiving treatment. </w:t>
      </w:r>
      <w:r w:rsidRPr="006B1716">
        <w:rPr>
          <w:rFonts w:ascii="Georgia" w:hAnsi="Georgia" w:cs="Times New Roman"/>
          <w:color w:val="auto"/>
        </w:rPr>
        <w:t xml:space="preserve"> </w:t>
      </w:r>
      <w:r w:rsidR="00B00B6F" w:rsidRPr="006B1716">
        <w:rPr>
          <w:rFonts w:ascii="Georgia" w:hAnsi="Georgia" w:cs="Times New Roman"/>
          <w:color w:val="auto"/>
        </w:rPr>
        <w:t>Challenges</w:t>
      </w:r>
      <w:r w:rsidRPr="006B1716">
        <w:rPr>
          <w:rFonts w:ascii="Georgia" w:hAnsi="Georgia" w:cs="Times New Roman"/>
          <w:color w:val="auto"/>
        </w:rPr>
        <w:t xml:space="preserve"> of the formal aging system to respond to mental health issues remain</w:t>
      </w:r>
      <w:r w:rsidR="00571767">
        <w:rPr>
          <w:rFonts w:ascii="Georgia" w:hAnsi="Georgia" w:cs="Times New Roman"/>
          <w:color w:val="auto"/>
        </w:rPr>
        <w:t>s</w:t>
      </w:r>
      <w:r w:rsidRPr="006B1716">
        <w:rPr>
          <w:rFonts w:ascii="Georgia" w:hAnsi="Georgia" w:cs="Times New Roman"/>
          <w:color w:val="auto"/>
        </w:rPr>
        <w:t xml:space="preserve"> a barrier to serving the older adult population. </w:t>
      </w:r>
    </w:p>
    <w:p w14:paraId="33DB8599" w14:textId="77777777" w:rsidR="00352D85" w:rsidRPr="006B1716" w:rsidRDefault="003013FF" w:rsidP="003013FF">
      <w:pPr>
        <w:pStyle w:val="Default"/>
        <w:rPr>
          <w:rFonts w:ascii="Georgia" w:hAnsi="Georgia" w:cs="Times New Roman"/>
          <w:i/>
          <w:color w:val="auto"/>
          <w:sz w:val="20"/>
          <w:szCs w:val="20"/>
        </w:rPr>
      </w:pPr>
      <w:r w:rsidRPr="006B1716">
        <w:rPr>
          <w:rFonts w:ascii="Georgia" w:hAnsi="Georgia"/>
          <w:noProof/>
        </w:rPr>
        <w:lastRenderedPageBreak/>
        <w:drawing>
          <wp:anchor distT="0" distB="0" distL="114300" distR="114300" simplePos="0" relativeHeight="251651584" behindDoc="1" locked="0" layoutInCell="1" allowOverlap="1" wp14:anchorId="37D91754" wp14:editId="04F72F11">
            <wp:simplePos x="0" y="0"/>
            <wp:positionH relativeFrom="column">
              <wp:posOffset>0</wp:posOffset>
            </wp:positionH>
            <wp:positionV relativeFrom="paragraph">
              <wp:posOffset>-219075</wp:posOffset>
            </wp:positionV>
            <wp:extent cx="5943600" cy="1885950"/>
            <wp:effectExtent l="0" t="0" r="0" b="0"/>
            <wp:wrapTight wrapText="bothSides">
              <wp:wrapPolygon edited="0">
                <wp:start x="0" y="0"/>
                <wp:lineTo x="0" y="21382"/>
                <wp:lineTo x="21531" y="21382"/>
                <wp:lineTo x="21531" y="0"/>
                <wp:lineTo x="0" y="0"/>
              </wp:wrapPolygon>
            </wp:wrapTight>
            <wp:docPr id="131106" name="Chart 131106">
              <a:extLst xmlns:a="http://schemas.openxmlformats.org/drawingml/2006/main">
                <a:ext uri="{FF2B5EF4-FFF2-40B4-BE49-F238E27FC236}">
                  <a16:creationId xmlns:a16="http://schemas.microsoft.com/office/drawing/2014/main" id="{6E3C3EED-CD3D-4567-9112-DC8768F08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sidR="00352D85" w:rsidRPr="006B1716">
        <w:rPr>
          <w:rFonts w:ascii="Georgia" w:hAnsi="Georgia" w:cs="Times New Roman"/>
          <w:i/>
          <w:color w:val="auto"/>
          <w:sz w:val="20"/>
          <w:szCs w:val="20"/>
        </w:rPr>
        <w:t>P</w:t>
      </w:r>
      <w:r w:rsidR="0008068E" w:rsidRPr="006B1716">
        <w:rPr>
          <w:rFonts w:ascii="Georgia" w:hAnsi="Georgia" w:cs="Times New Roman"/>
          <w:i/>
          <w:color w:val="auto"/>
          <w:sz w:val="20"/>
          <w:szCs w:val="20"/>
        </w:rPr>
        <w:t>HMC Household Health Survey 2015</w:t>
      </w:r>
    </w:p>
    <w:p w14:paraId="07A100E6" w14:textId="77777777" w:rsidR="005C1B4E" w:rsidRPr="006B1716" w:rsidRDefault="005C1B4E" w:rsidP="003013FF">
      <w:pPr>
        <w:pStyle w:val="Default"/>
        <w:ind w:firstLine="720"/>
        <w:rPr>
          <w:rFonts w:ascii="Georgia" w:hAnsi="Georgia" w:cs="Times New Roman"/>
          <w:i/>
          <w:color w:val="auto"/>
          <w:sz w:val="20"/>
          <w:szCs w:val="20"/>
        </w:rPr>
      </w:pPr>
    </w:p>
    <w:p w14:paraId="46AC2184" w14:textId="77777777" w:rsidR="004465E8" w:rsidRPr="006B1716" w:rsidRDefault="004465E8" w:rsidP="006D5E95">
      <w:pPr>
        <w:pStyle w:val="NormalWeb"/>
        <w:shd w:val="clear" w:color="auto" w:fill="FFFFFF"/>
        <w:spacing w:before="0" w:beforeAutospacing="0" w:after="0" w:afterAutospacing="0"/>
        <w:ind w:right="270"/>
        <w:textAlignment w:val="baseline"/>
        <w:rPr>
          <w:rFonts w:ascii="Georgia" w:hAnsi="Georgia"/>
        </w:rPr>
      </w:pPr>
      <w:r w:rsidRPr="006B1716">
        <w:rPr>
          <w:rFonts w:ascii="Georgia" w:hAnsi="Georgia"/>
        </w:rPr>
        <w:t>Alzheimer</w:t>
      </w:r>
      <w:r w:rsidR="00BA05D1" w:rsidRPr="006B1716">
        <w:rPr>
          <w:rFonts w:ascii="Georgia" w:hAnsi="Georgia"/>
        </w:rPr>
        <w:t>'</w:t>
      </w:r>
      <w:r w:rsidRPr="006B1716">
        <w:rPr>
          <w:rFonts w:ascii="Georgia" w:hAnsi="Georgia"/>
        </w:rPr>
        <w:t>s and dementia are chronic conditions affecting the older adult population.  Alzheimer’s disease is an irreversible, progressive brain disorder that slowly destroys memory and thinking skills, and eventually the ability to carry out the simp</w:t>
      </w:r>
      <w:r w:rsidR="00BA05D1" w:rsidRPr="006B1716">
        <w:rPr>
          <w:rFonts w:ascii="Georgia" w:hAnsi="Georgia"/>
        </w:rPr>
        <w:t xml:space="preserve">lest tasks. In most people with </w:t>
      </w:r>
      <w:r w:rsidRPr="006B1716">
        <w:rPr>
          <w:rFonts w:ascii="Georgia" w:hAnsi="Georgia"/>
        </w:rPr>
        <w:t>Alzheimer’s,</w:t>
      </w:r>
      <w:r w:rsidR="00BA05D1" w:rsidRPr="006B1716">
        <w:rPr>
          <w:rStyle w:val="apple-converted-space"/>
          <w:rFonts w:ascii="Georgia" w:hAnsi="Georgia"/>
        </w:rPr>
        <w:t xml:space="preserve"> </w:t>
      </w:r>
      <w:hyperlink r:id="rId82" w:history="1">
        <w:r w:rsidRPr="006B1716">
          <w:rPr>
            <w:rStyle w:val="Hyperlink"/>
            <w:rFonts w:ascii="Georgia" w:hAnsi="Georgia"/>
            <w:color w:val="auto"/>
            <w:u w:val="none"/>
            <w:bdr w:val="none" w:sz="0" w:space="0" w:color="auto" w:frame="1"/>
          </w:rPr>
          <w:t>symptoms</w:t>
        </w:r>
      </w:hyperlink>
      <w:r w:rsidRPr="006B1716">
        <w:rPr>
          <w:rStyle w:val="apple-converted-space"/>
          <w:rFonts w:ascii="Georgia" w:hAnsi="Georgia"/>
        </w:rPr>
        <w:t> </w:t>
      </w:r>
      <w:r w:rsidRPr="006B1716">
        <w:rPr>
          <w:rFonts w:ascii="Georgia" w:hAnsi="Georgia"/>
        </w:rPr>
        <w:t>first appear in their mid-60s. Estimates vary, but experts suggest that more than 5 million Americans may have Alzheimer’s.</w:t>
      </w:r>
      <w:r w:rsidR="00BA05D1" w:rsidRPr="006B1716">
        <w:rPr>
          <w:rFonts w:ascii="Georgia" w:hAnsi="Georgia"/>
        </w:rPr>
        <w:t xml:space="preserve">  </w:t>
      </w:r>
      <w:r w:rsidRPr="006B1716">
        <w:rPr>
          <w:rFonts w:ascii="Georgia" w:hAnsi="Georgia"/>
        </w:rPr>
        <w:t>Alzheimer's disease is currently ranked as the sixth leading cause of death in the United States, but</w:t>
      </w:r>
      <w:r w:rsidR="00BA05D1" w:rsidRPr="006B1716">
        <w:rPr>
          <w:rFonts w:ascii="Georgia" w:hAnsi="Georgia"/>
        </w:rPr>
        <w:t xml:space="preserve"> </w:t>
      </w:r>
      <w:hyperlink r:id="rId83" w:history="1">
        <w:r w:rsidRPr="006B1716">
          <w:rPr>
            <w:rStyle w:val="Hyperlink"/>
            <w:rFonts w:ascii="Georgia" w:hAnsi="Georgia"/>
            <w:color w:val="auto"/>
            <w:u w:val="none"/>
            <w:bdr w:val="none" w:sz="0" w:space="0" w:color="auto" w:frame="1"/>
          </w:rPr>
          <w:t>recent estimates</w:t>
        </w:r>
      </w:hyperlink>
      <w:r w:rsidRPr="006B1716">
        <w:rPr>
          <w:rStyle w:val="apple-converted-space"/>
          <w:rFonts w:ascii="Georgia" w:hAnsi="Georgia"/>
        </w:rPr>
        <w:t> </w:t>
      </w:r>
      <w:r w:rsidRPr="006B1716">
        <w:rPr>
          <w:rFonts w:ascii="Georgia" w:hAnsi="Georgia"/>
        </w:rPr>
        <w:t>indicate that the disorder may rank third, just behind</w:t>
      </w:r>
      <w:r w:rsidRPr="006B1716">
        <w:rPr>
          <w:rStyle w:val="apple-converted-space"/>
          <w:rFonts w:ascii="Georgia" w:hAnsi="Georgia"/>
        </w:rPr>
        <w:t> </w:t>
      </w:r>
      <w:hyperlink r:id="rId84" w:history="1">
        <w:r w:rsidRPr="006B1716">
          <w:rPr>
            <w:rStyle w:val="Hyperlink"/>
            <w:rFonts w:ascii="Georgia" w:hAnsi="Georgia"/>
            <w:color w:val="auto"/>
            <w:u w:val="none"/>
            <w:bdr w:val="none" w:sz="0" w:space="0" w:color="auto" w:frame="1"/>
          </w:rPr>
          <w:t>heart disease</w:t>
        </w:r>
      </w:hyperlink>
      <w:r w:rsidRPr="006B1716">
        <w:rPr>
          <w:rStyle w:val="apple-converted-space"/>
          <w:rFonts w:ascii="Georgia" w:hAnsi="Georgia"/>
        </w:rPr>
        <w:t> </w:t>
      </w:r>
      <w:r w:rsidRPr="006B1716">
        <w:rPr>
          <w:rFonts w:ascii="Georgia" w:hAnsi="Georgia"/>
        </w:rPr>
        <w:t>and</w:t>
      </w:r>
      <w:r w:rsidRPr="006B1716">
        <w:rPr>
          <w:rStyle w:val="apple-converted-space"/>
          <w:rFonts w:ascii="Georgia" w:hAnsi="Georgia"/>
        </w:rPr>
        <w:t> </w:t>
      </w:r>
      <w:hyperlink r:id="rId85" w:history="1">
        <w:r w:rsidRPr="006B1716">
          <w:rPr>
            <w:rStyle w:val="Hyperlink"/>
            <w:rFonts w:ascii="Georgia" w:hAnsi="Georgia"/>
            <w:color w:val="auto"/>
            <w:u w:val="none"/>
            <w:bdr w:val="none" w:sz="0" w:space="0" w:color="auto" w:frame="1"/>
          </w:rPr>
          <w:t>cancer</w:t>
        </w:r>
      </w:hyperlink>
      <w:r w:rsidRPr="006B1716">
        <w:rPr>
          <w:rFonts w:ascii="Georgia" w:hAnsi="Georgia"/>
        </w:rPr>
        <w:t>, as a cause of death for older people.</w:t>
      </w:r>
      <w:r w:rsidR="005F680A" w:rsidRPr="006B1716">
        <w:rPr>
          <w:rStyle w:val="EndnoteReference"/>
          <w:rFonts w:ascii="Georgia" w:hAnsi="Georgia"/>
        </w:rPr>
        <w:endnoteReference w:id="88"/>
      </w:r>
    </w:p>
    <w:p w14:paraId="548E9400" w14:textId="77777777" w:rsidR="004465E8" w:rsidRPr="006B1716" w:rsidRDefault="004465E8" w:rsidP="007E34DD">
      <w:pPr>
        <w:pStyle w:val="Default"/>
        <w:rPr>
          <w:rFonts w:ascii="Georgia" w:hAnsi="Georgia" w:cs="Times New Roman"/>
          <w:color w:val="auto"/>
        </w:rPr>
      </w:pPr>
    </w:p>
    <w:p w14:paraId="7CD0B60A" w14:textId="77777777" w:rsidR="00BB7805" w:rsidRPr="006B1716" w:rsidRDefault="00E851FD" w:rsidP="00821A9D">
      <w:pPr>
        <w:pStyle w:val="Default"/>
        <w:rPr>
          <w:rFonts w:ascii="Georgia" w:hAnsi="Georgia" w:cs="Times New Roman"/>
          <w:b/>
          <w:i/>
          <w:color w:val="auto"/>
        </w:rPr>
      </w:pPr>
      <w:r w:rsidRPr="006B1716">
        <w:rPr>
          <w:rFonts w:ascii="Georgia" w:hAnsi="Georgia"/>
          <w:noProof/>
        </w:rPr>
        <w:drawing>
          <wp:anchor distT="0" distB="0" distL="114300" distR="114300" simplePos="0" relativeHeight="251621888" behindDoc="1" locked="0" layoutInCell="1" allowOverlap="1" wp14:anchorId="7F6C7600" wp14:editId="19D54B50">
            <wp:simplePos x="0" y="0"/>
            <wp:positionH relativeFrom="column">
              <wp:posOffset>0</wp:posOffset>
            </wp:positionH>
            <wp:positionV relativeFrom="paragraph">
              <wp:posOffset>923925</wp:posOffset>
            </wp:positionV>
            <wp:extent cx="5943600" cy="1920240"/>
            <wp:effectExtent l="0" t="0" r="0" b="0"/>
            <wp:wrapTight wrapText="bothSides">
              <wp:wrapPolygon edited="0">
                <wp:start x="0" y="0"/>
                <wp:lineTo x="0" y="21429"/>
                <wp:lineTo x="21531" y="21429"/>
                <wp:lineTo x="21531" y="0"/>
                <wp:lineTo x="0" y="0"/>
              </wp:wrapPolygon>
            </wp:wrapTight>
            <wp:docPr id="131107" name="Chart 131107">
              <a:extLst xmlns:a="http://schemas.openxmlformats.org/drawingml/2006/main">
                <a:ext uri="{FF2B5EF4-FFF2-40B4-BE49-F238E27FC236}">
                  <a16:creationId xmlns:a16="http://schemas.microsoft.com/office/drawing/2014/main" id="{5591BE24-732F-40AA-967B-ACF8AF09E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r w:rsidR="00552EFB" w:rsidRPr="006B1716">
        <w:rPr>
          <w:rFonts w:ascii="Georgia" w:hAnsi="Georgia" w:cs="Times New Roman"/>
          <w:color w:val="auto"/>
        </w:rPr>
        <w:t>Ethnic min</w:t>
      </w:r>
      <w:r w:rsidR="00EC2AA0" w:rsidRPr="006B1716">
        <w:rPr>
          <w:rFonts w:ascii="Georgia" w:hAnsi="Georgia" w:cs="Times New Roman"/>
          <w:color w:val="auto"/>
        </w:rPr>
        <w:t>ority background and income are</w:t>
      </w:r>
      <w:r w:rsidR="00552EFB" w:rsidRPr="006B1716">
        <w:rPr>
          <w:rFonts w:ascii="Georgia" w:hAnsi="Georgia" w:cs="Times New Roman"/>
          <w:color w:val="auto"/>
        </w:rPr>
        <w:t xml:space="preserve"> associated with risk for functional health impairments, and the combination of poverty and ethnic minority background </w:t>
      </w:r>
      <w:r w:rsidR="001C7F34" w:rsidRPr="006B1716">
        <w:rPr>
          <w:rFonts w:ascii="Georgia" w:hAnsi="Georgia" w:cs="Times New Roman"/>
          <w:color w:val="auto"/>
        </w:rPr>
        <w:t>appears</w:t>
      </w:r>
      <w:r w:rsidR="00552EFB" w:rsidRPr="006B1716">
        <w:rPr>
          <w:rFonts w:ascii="Georgia" w:hAnsi="Georgia" w:cs="Times New Roman"/>
          <w:color w:val="auto"/>
        </w:rPr>
        <w:t xml:space="preserve"> to increase that risk</w:t>
      </w:r>
      <w:r w:rsidR="00537026" w:rsidRPr="006B1716">
        <w:rPr>
          <w:rFonts w:ascii="Georgia" w:hAnsi="Georgia" w:cs="Times New Roman"/>
          <w:color w:val="auto"/>
        </w:rPr>
        <w:t>, as evidenced by the high rate of impairment Lower NE/N Phila</w:t>
      </w:r>
      <w:r w:rsidR="00552EFB" w:rsidRPr="006B1716">
        <w:rPr>
          <w:rFonts w:ascii="Georgia" w:hAnsi="Georgia" w:cs="Times New Roman"/>
          <w:color w:val="auto"/>
        </w:rPr>
        <w:t>.</w:t>
      </w:r>
      <w:r w:rsidR="001C7F34" w:rsidRPr="006B1716">
        <w:rPr>
          <w:rFonts w:ascii="Georgia" w:hAnsi="Georgia" w:cs="Times New Roman"/>
          <w:color w:val="auto"/>
        </w:rPr>
        <w:t xml:space="preserve"> </w:t>
      </w:r>
      <w:r w:rsidR="00552EFB" w:rsidRPr="006B1716">
        <w:rPr>
          <w:rFonts w:ascii="Georgia" w:hAnsi="Georgia" w:cs="Times New Roman"/>
          <w:color w:val="auto"/>
        </w:rPr>
        <w:t xml:space="preserve">More than a </w:t>
      </w:r>
      <w:r w:rsidR="00821A9D" w:rsidRPr="006B1716">
        <w:rPr>
          <w:rFonts w:ascii="Georgia" w:hAnsi="Georgia" w:cs="Times New Roman"/>
          <w:color w:val="auto"/>
        </w:rPr>
        <w:t>fifth</w:t>
      </w:r>
      <w:r w:rsidR="00552EFB" w:rsidRPr="006B1716">
        <w:rPr>
          <w:rFonts w:ascii="Georgia" w:hAnsi="Georgia" w:cs="Times New Roman"/>
          <w:color w:val="auto"/>
        </w:rPr>
        <w:t xml:space="preserve"> of adult</w:t>
      </w:r>
      <w:r w:rsidR="001C7F34" w:rsidRPr="006B1716">
        <w:rPr>
          <w:rFonts w:ascii="Georgia" w:hAnsi="Georgia" w:cs="Times New Roman"/>
          <w:color w:val="auto"/>
        </w:rPr>
        <w:t>s</w:t>
      </w:r>
      <w:r w:rsidR="00537026" w:rsidRPr="006B1716">
        <w:rPr>
          <w:rFonts w:ascii="Georgia" w:hAnsi="Georgia" w:cs="Times New Roman"/>
          <w:color w:val="auto"/>
        </w:rPr>
        <w:t xml:space="preserve"> age 60+ </w:t>
      </w:r>
      <w:r w:rsidR="00552EFB" w:rsidRPr="006B1716">
        <w:rPr>
          <w:rFonts w:ascii="Georgia" w:hAnsi="Georgia" w:cs="Times New Roman"/>
          <w:color w:val="auto"/>
        </w:rPr>
        <w:t xml:space="preserve">in </w:t>
      </w:r>
      <w:r w:rsidR="00821A9D" w:rsidRPr="006B1716">
        <w:rPr>
          <w:rFonts w:ascii="Georgia" w:hAnsi="Georgia" w:cs="Times New Roman"/>
          <w:color w:val="auto"/>
        </w:rPr>
        <w:t xml:space="preserve">Bucks/Mont and </w:t>
      </w:r>
      <w:r w:rsidR="00AA4A15" w:rsidRPr="006B1716">
        <w:rPr>
          <w:rFonts w:ascii="Georgia" w:hAnsi="Georgia" w:cs="Times New Roman"/>
          <w:color w:val="auto"/>
        </w:rPr>
        <w:t>almost</w:t>
      </w:r>
      <w:r w:rsidR="00537026" w:rsidRPr="006B1716">
        <w:rPr>
          <w:rFonts w:ascii="Georgia" w:hAnsi="Georgia" w:cs="Times New Roman"/>
          <w:color w:val="auto"/>
        </w:rPr>
        <w:t xml:space="preserve"> </w:t>
      </w:r>
      <w:r w:rsidR="00821A9D" w:rsidRPr="006B1716">
        <w:rPr>
          <w:rFonts w:ascii="Georgia" w:hAnsi="Georgia" w:cs="Times New Roman"/>
          <w:color w:val="auto"/>
        </w:rPr>
        <w:t xml:space="preserve">a </w:t>
      </w:r>
      <w:r w:rsidR="00537026" w:rsidRPr="006B1716">
        <w:rPr>
          <w:rFonts w:ascii="Georgia" w:hAnsi="Georgia" w:cs="Times New Roman"/>
          <w:color w:val="auto"/>
        </w:rPr>
        <w:t>third</w:t>
      </w:r>
      <w:r w:rsidR="00821A9D" w:rsidRPr="006B1716">
        <w:rPr>
          <w:rFonts w:ascii="Georgia" w:hAnsi="Georgia" w:cs="Times New Roman"/>
          <w:color w:val="auto"/>
        </w:rPr>
        <w:t xml:space="preserve"> in </w:t>
      </w:r>
      <w:r w:rsidR="00537026" w:rsidRPr="006B1716">
        <w:rPr>
          <w:rFonts w:ascii="Georgia" w:hAnsi="Georgia" w:cs="Times New Roman"/>
          <w:color w:val="auto"/>
        </w:rPr>
        <w:t>Philadelphia</w:t>
      </w:r>
      <w:r w:rsidR="00552EFB" w:rsidRPr="006B1716">
        <w:rPr>
          <w:rFonts w:ascii="Georgia" w:hAnsi="Georgia" w:cs="Times New Roman"/>
          <w:color w:val="auto"/>
        </w:rPr>
        <w:t xml:space="preserve"> have an </w:t>
      </w:r>
      <w:r w:rsidR="00BD4BA8" w:rsidRPr="006B1716">
        <w:rPr>
          <w:rFonts w:ascii="Georgia" w:hAnsi="Georgia" w:cs="Times New Roman"/>
          <w:color w:val="auto"/>
        </w:rPr>
        <w:t>Instrumental Activity of Daily Living (</w:t>
      </w:r>
      <w:r w:rsidR="00552EFB" w:rsidRPr="006B1716">
        <w:rPr>
          <w:rFonts w:ascii="Georgia" w:hAnsi="Georgia" w:cs="Times New Roman"/>
          <w:color w:val="auto"/>
        </w:rPr>
        <w:t>IADL</w:t>
      </w:r>
      <w:r w:rsidR="00BD4BA8" w:rsidRPr="006B1716">
        <w:rPr>
          <w:rFonts w:ascii="Georgia" w:hAnsi="Georgia" w:cs="Times New Roman"/>
          <w:color w:val="auto"/>
        </w:rPr>
        <w:t>)</w:t>
      </w:r>
      <w:r w:rsidR="00552EFB" w:rsidRPr="006B1716">
        <w:rPr>
          <w:rFonts w:ascii="Georgia" w:hAnsi="Georgia" w:cs="Times New Roman"/>
          <w:color w:val="auto"/>
        </w:rPr>
        <w:t xml:space="preserve"> that li</w:t>
      </w:r>
      <w:r w:rsidR="00AA4A15" w:rsidRPr="006B1716">
        <w:rPr>
          <w:rFonts w:ascii="Georgia" w:hAnsi="Georgia" w:cs="Times New Roman"/>
          <w:color w:val="auto"/>
        </w:rPr>
        <w:t>mits their everyday functioning.</w:t>
      </w:r>
      <w:r w:rsidR="00537026" w:rsidRPr="006B1716">
        <w:rPr>
          <w:rFonts w:ascii="Georgia" w:hAnsi="Georgia" w:cs="Times New Roman"/>
          <w:color w:val="auto"/>
        </w:rPr>
        <w:t xml:space="preserve">  </w:t>
      </w:r>
    </w:p>
    <w:p w14:paraId="6DE48901" w14:textId="77777777" w:rsidR="00821A9D" w:rsidRPr="006B1716" w:rsidRDefault="00821A9D" w:rsidP="00E851FD">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7368D070" w14:textId="77777777" w:rsidR="00FA3124" w:rsidRPr="006B1716" w:rsidRDefault="00FA3124" w:rsidP="00821A9D">
      <w:pPr>
        <w:pStyle w:val="Default"/>
        <w:rPr>
          <w:rFonts w:ascii="Georgia" w:hAnsi="Georgia" w:cs="Times New Roman"/>
          <w:color w:val="auto"/>
          <w:sz w:val="16"/>
          <w:szCs w:val="16"/>
        </w:rPr>
      </w:pPr>
    </w:p>
    <w:p w14:paraId="17115A3E" w14:textId="77777777" w:rsidR="00821A9D" w:rsidRPr="006B1716" w:rsidRDefault="00821A9D" w:rsidP="00821A9D">
      <w:pPr>
        <w:pStyle w:val="Default"/>
        <w:rPr>
          <w:rFonts w:ascii="Georgia" w:hAnsi="Georgia" w:cs="Times New Roman"/>
          <w:color w:val="auto"/>
        </w:rPr>
      </w:pPr>
      <w:r w:rsidRPr="006B1716">
        <w:rPr>
          <w:rFonts w:ascii="Georgia" w:hAnsi="Georgia" w:cs="Times New Roman"/>
          <w:color w:val="auto"/>
        </w:rPr>
        <w:t>Of those with an IAD</w:t>
      </w:r>
      <w:r w:rsidR="00F723BC" w:rsidRPr="006B1716">
        <w:rPr>
          <w:rFonts w:ascii="Georgia" w:hAnsi="Georgia" w:cs="Times New Roman"/>
          <w:color w:val="auto"/>
        </w:rPr>
        <w:t>L,</w:t>
      </w:r>
      <w:r w:rsidRPr="006B1716">
        <w:rPr>
          <w:rFonts w:ascii="Georgia" w:hAnsi="Georgia" w:cs="Times New Roman"/>
          <w:color w:val="auto"/>
        </w:rPr>
        <w:t xml:space="preserve"> those living in </w:t>
      </w:r>
      <w:r w:rsidR="00572584" w:rsidRPr="006B1716">
        <w:rPr>
          <w:rFonts w:ascii="Georgia" w:hAnsi="Georgia" w:cs="Times New Roman"/>
          <w:color w:val="auto"/>
        </w:rPr>
        <w:t xml:space="preserve">Lower NE/N Phila </w:t>
      </w:r>
      <w:r w:rsidRPr="006B1716">
        <w:rPr>
          <w:rFonts w:ascii="Georgia" w:hAnsi="Georgia" w:cs="Times New Roman"/>
          <w:color w:val="auto"/>
        </w:rPr>
        <w:t>had more limitations than</w:t>
      </w:r>
      <w:r w:rsidR="00C76303" w:rsidRPr="006B1716">
        <w:rPr>
          <w:rFonts w:ascii="Georgia" w:hAnsi="Georgia" w:cs="Times New Roman"/>
          <w:color w:val="auto"/>
        </w:rPr>
        <w:t xml:space="preserve"> older adults living in</w:t>
      </w:r>
      <w:r w:rsidRPr="006B1716">
        <w:rPr>
          <w:rFonts w:ascii="Georgia" w:hAnsi="Georgia" w:cs="Times New Roman"/>
          <w:color w:val="auto"/>
        </w:rPr>
        <w:t xml:space="preserve"> the other areas.</w:t>
      </w:r>
    </w:p>
    <w:p w14:paraId="0FBFB240" w14:textId="77777777" w:rsidR="008D314F" w:rsidRDefault="008D314F" w:rsidP="00572584">
      <w:pPr>
        <w:pStyle w:val="Default"/>
        <w:rPr>
          <w:rFonts w:ascii="Georgia" w:hAnsi="Georgia" w:cs="Times New Roman"/>
          <w:i/>
          <w:color w:val="auto"/>
          <w:sz w:val="20"/>
          <w:szCs w:val="20"/>
        </w:rPr>
      </w:pPr>
    </w:p>
    <w:p w14:paraId="4825FDCB" w14:textId="77777777" w:rsidR="008D314F" w:rsidRDefault="008D314F" w:rsidP="00572584">
      <w:pPr>
        <w:pStyle w:val="Default"/>
        <w:rPr>
          <w:rFonts w:ascii="Georgia" w:hAnsi="Georgia" w:cs="Times New Roman"/>
          <w:i/>
          <w:color w:val="auto"/>
          <w:sz w:val="20"/>
          <w:szCs w:val="20"/>
        </w:rPr>
      </w:pPr>
    </w:p>
    <w:p w14:paraId="74862597" w14:textId="77777777" w:rsidR="008D314F" w:rsidRDefault="008D314F" w:rsidP="00572584">
      <w:pPr>
        <w:pStyle w:val="Default"/>
        <w:rPr>
          <w:rFonts w:ascii="Georgia" w:hAnsi="Georgia" w:cs="Times New Roman"/>
          <w:i/>
          <w:color w:val="auto"/>
          <w:sz w:val="20"/>
          <w:szCs w:val="20"/>
        </w:rPr>
      </w:pPr>
    </w:p>
    <w:p w14:paraId="595D11AF" w14:textId="77777777" w:rsidR="008D314F" w:rsidRDefault="008D314F" w:rsidP="00572584">
      <w:pPr>
        <w:pStyle w:val="Default"/>
        <w:rPr>
          <w:rFonts w:ascii="Georgia" w:hAnsi="Georgia" w:cs="Times New Roman"/>
          <w:i/>
          <w:color w:val="auto"/>
          <w:sz w:val="20"/>
          <w:szCs w:val="20"/>
        </w:rPr>
      </w:pPr>
    </w:p>
    <w:p w14:paraId="627C3BEA" w14:textId="77777777" w:rsidR="008D314F" w:rsidRDefault="008D314F" w:rsidP="00572584">
      <w:pPr>
        <w:pStyle w:val="Default"/>
        <w:rPr>
          <w:rFonts w:ascii="Georgia" w:hAnsi="Georgia" w:cs="Times New Roman"/>
          <w:i/>
          <w:color w:val="auto"/>
          <w:sz w:val="20"/>
          <w:szCs w:val="20"/>
        </w:rPr>
      </w:pPr>
    </w:p>
    <w:p w14:paraId="53137BF0" w14:textId="77777777" w:rsidR="008D314F" w:rsidRDefault="008D314F" w:rsidP="00572584">
      <w:pPr>
        <w:pStyle w:val="Default"/>
        <w:rPr>
          <w:rFonts w:ascii="Georgia" w:hAnsi="Georgia" w:cs="Times New Roman"/>
          <w:i/>
          <w:color w:val="auto"/>
          <w:sz w:val="20"/>
          <w:szCs w:val="20"/>
        </w:rPr>
      </w:pPr>
    </w:p>
    <w:p w14:paraId="2D8690A9" w14:textId="77777777" w:rsidR="008D314F" w:rsidRDefault="008D314F" w:rsidP="00572584">
      <w:pPr>
        <w:pStyle w:val="Default"/>
        <w:rPr>
          <w:rFonts w:ascii="Georgia" w:hAnsi="Georgia" w:cs="Times New Roman"/>
          <w:i/>
          <w:color w:val="auto"/>
          <w:sz w:val="20"/>
          <w:szCs w:val="20"/>
        </w:rPr>
      </w:pPr>
    </w:p>
    <w:p w14:paraId="1E688182" w14:textId="77777777" w:rsidR="008D314F" w:rsidRDefault="008D314F" w:rsidP="00572584">
      <w:pPr>
        <w:pStyle w:val="Default"/>
        <w:rPr>
          <w:rFonts w:ascii="Georgia" w:hAnsi="Georgia" w:cs="Times New Roman"/>
          <w:i/>
          <w:color w:val="auto"/>
          <w:sz w:val="20"/>
          <w:szCs w:val="20"/>
        </w:rPr>
      </w:pPr>
    </w:p>
    <w:p w14:paraId="2A3D1119" w14:textId="77777777" w:rsidR="008D314F" w:rsidRDefault="008D314F" w:rsidP="00572584">
      <w:pPr>
        <w:pStyle w:val="Default"/>
        <w:rPr>
          <w:rFonts w:ascii="Georgia" w:hAnsi="Georgia" w:cs="Times New Roman"/>
          <w:i/>
          <w:color w:val="auto"/>
          <w:sz w:val="20"/>
          <w:szCs w:val="20"/>
        </w:rPr>
      </w:pPr>
    </w:p>
    <w:p w14:paraId="03C5C0C1" w14:textId="77777777" w:rsidR="00821A9D" w:rsidRPr="006B1716" w:rsidRDefault="008D314F" w:rsidP="00572584">
      <w:pPr>
        <w:pStyle w:val="Default"/>
        <w:rPr>
          <w:rFonts w:ascii="Georgia" w:hAnsi="Georgia" w:cs="Times New Roman"/>
          <w:i/>
          <w:color w:val="auto"/>
          <w:sz w:val="20"/>
          <w:szCs w:val="20"/>
        </w:rPr>
      </w:pPr>
      <w:r w:rsidRPr="006B1716">
        <w:rPr>
          <w:rFonts w:ascii="Georgia" w:hAnsi="Georgia"/>
          <w:noProof/>
        </w:rPr>
        <w:drawing>
          <wp:anchor distT="0" distB="0" distL="114300" distR="114300" simplePos="0" relativeHeight="251702784" behindDoc="1" locked="0" layoutInCell="1" allowOverlap="1" wp14:anchorId="02F246A6" wp14:editId="26B6EF04">
            <wp:simplePos x="0" y="0"/>
            <wp:positionH relativeFrom="column">
              <wp:posOffset>0</wp:posOffset>
            </wp:positionH>
            <wp:positionV relativeFrom="paragraph">
              <wp:posOffset>142875</wp:posOffset>
            </wp:positionV>
            <wp:extent cx="5943600" cy="2128520"/>
            <wp:effectExtent l="0" t="0" r="0" b="0"/>
            <wp:wrapTight wrapText="bothSides">
              <wp:wrapPolygon edited="0">
                <wp:start x="0" y="0"/>
                <wp:lineTo x="0" y="21458"/>
                <wp:lineTo x="21531" y="21458"/>
                <wp:lineTo x="21531" y="0"/>
                <wp:lineTo x="0" y="0"/>
              </wp:wrapPolygon>
            </wp:wrapTight>
            <wp:docPr id="131110" name="Chart 131110">
              <a:extLst xmlns:a="http://schemas.openxmlformats.org/drawingml/2006/main">
                <a:ext uri="{FF2B5EF4-FFF2-40B4-BE49-F238E27FC236}">
                  <a16:creationId xmlns:a16="http://schemas.microsoft.com/office/drawing/2014/main" id="{D7284E86-8F46-4800-B697-E76985FF0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sidR="00821A9D" w:rsidRPr="006B1716">
        <w:rPr>
          <w:rFonts w:ascii="Georgia" w:hAnsi="Georgia" w:cs="Times New Roman"/>
          <w:i/>
          <w:color w:val="auto"/>
          <w:sz w:val="20"/>
          <w:szCs w:val="20"/>
        </w:rPr>
        <w:t>PHMC Household Health Survey 2015</w:t>
      </w:r>
    </w:p>
    <w:p w14:paraId="54806954" w14:textId="77777777" w:rsidR="00BB7805" w:rsidRPr="006B1716" w:rsidRDefault="00BB7805" w:rsidP="00A7526F">
      <w:pPr>
        <w:pStyle w:val="Default"/>
        <w:rPr>
          <w:rFonts w:ascii="Georgia" w:hAnsi="Georgia" w:cs="Times New Roman"/>
          <w:color w:val="auto"/>
        </w:rPr>
      </w:pPr>
    </w:p>
    <w:p w14:paraId="5D55A4B7" w14:textId="77777777" w:rsidR="00BD4BA8" w:rsidRPr="006B1716" w:rsidRDefault="00BD4BA8" w:rsidP="00A7526F">
      <w:pPr>
        <w:pStyle w:val="Default"/>
        <w:rPr>
          <w:rFonts w:ascii="Georgia" w:hAnsi="Georgia" w:cs="Times New Roman"/>
          <w:color w:val="auto"/>
        </w:rPr>
      </w:pPr>
      <w:r w:rsidRPr="006B1716">
        <w:rPr>
          <w:rFonts w:ascii="Georgia" w:hAnsi="Georgia" w:cs="Times New Roman"/>
          <w:color w:val="auto"/>
        </w:rPr>
        <w:t xml:space="preserve">Deficits in IADLs vary by type of IADL and location.  For most IADLs, older adults living in </w:t>
      </w:r>
      <w:r w:rsidR="008F2067" w:rsidRPr="006B1716">
        <w:rPr>
          <w:rFonts w:ascii="Georgia" w:hAnsi="Georgia" w:cs="Times New Roman"/>
          <w:color w:val="auto"/>
        </w:rPr>
        <w:t>Lower Bucks S/ Far NE Phila and Lower NE/N Phila</w:t>
      </w:r>
      <w:r w:rsidRPr="006B1716">
        <w:rPr>
          <w:rFonts w:ascii="Georgia" w:hAnsi="Georgia" w:cs="Times New Roman"/>
          <w:color w:val="auto"/>
        </w:rPr>
        <w:t xml:space="preserve"> had the greatest need for assistance.</w:t>
      </w:r>
      <w:r w:rsidR="00A06C2E" w:rsidRPr="006B1716">
        <w:rPr>
          <w:rFonts w:ascii="Georgia" w:hAnsi="Georgia" w:cs="Times New Roman"/>
          <w:color w:val="auto"/>
        </w:rPr>
        <w:t xml:space="preserve">  Adults age 60+ in Lower Bucks West report the greatest need for assistance with walking.</w:t>
      </w:r>
    </w:p>
    <w:p w14:paraId="399CDB38" w14:textId="77777777" w:rsidR="008F2067" w:rsidRPr="006B1716" w:rsidRDefault="008F2067" w:rsidP="00A7526F">
      <w:pPr>
        <w:pStyle w:val="Default"/>
        <w:rPr>
          <w:rFonts w:ascii="Georgia" w:hAnsi="Georgia" w:cs="Times New Roman"/>
          <w:color w:val="auto"/>
        </w:rPr>
      </w:pPr>
    </w:p>
    <w:tbl>
      <w:tblPr>
        <w:tblW w:w="9743" w:type="dxa"/>
        <w:tblInd w:w="108" w:type="dxa"/>
        <w:tblLook w:val="04A0" w:firstRow="1" w:lastRow="0" w:firstColumn="1" w:lastColumn="0" w:noHBand="0" w:noVBand="1"/>
      </w:tblPr>
      <w:tblGrid>
        <w:gridCol w:w="1980"/>
        <w:gridCol w:w="960"/>
        <w:gridCol w:w="960"/>
        <w:gridCol w:w="960"/>
        <w:gridCol w:w="960"/>
        <w:gridCol w:w="960"/>
        <w:gridCol w:w="1098"/>
        <w:gridCol w:w="1004"/>
        <w:gridCol w:w="960"/>
      </w:tblGrid>
      <w:tr w:rsidR="008F2067" w:rsidRPr="006B1716" w14:paraId="07A577F3" w14:textId="77777777" w:rsidTr="008F2067">
        <w:trPr>
          <w:trHeight w:val="375"/>
        </w:trPr>
        <w:tc>
          <w:tcPr>
            <w:tcW w:w="9743" w:type="dxa"/>
            <w:gridSpan w:val="9"/>
            <w:tcBorders>
              <w:top w:val="single" w:sz="8" w:space="0" w:color="auto"/>
              <w:left w:val="single" w:sz="8" w:space="0" w:color="auto"/>
              <w:bottom w:val="nil"/>
              <w:right w:val="single" w:sz="8" w:space="0" w:color="000000"/>
            </w:tcBorders>
            <w:shd w:val="clear" w:color="auto" w:fill="auto"/>
            <w:noWrap/>
            <w:vAlign w:val="bottom"/>
            <w:hideMark/>
          </w:tcPr>
          <w:p w14:paraId="5192CBE9" w14:textId="77777777" w:rsidR="008F2067" w:rsidRPr="006B1716" w:rsidRDefault="008F2067" w:rsidP="008F2067">
            <w:pPr>
              <w:spacing w:after="0" w:line="240" w:lineRule="auto"/>
              <w:jc w:val="center"/>
              <w:rPr>
                <w:rFonts w:ascii="Georgia" w:eastAsia="Times New Roman" w:hAnsi="Georgia" w:cs="Times New Roman"/>
                <w:b/>
                <w:bCs/>
                <w:color w:val="000000"/>
                <w:sz w:val="28"/>
                <w:szCs w:val="28"/>
              </w:rPr>
            </w:pPr>
            <w:r w:rsidRPr="006B1716">
              <w:rPr>
                <w:rFonts w:ascii="Georgia" w:eastAsia="Times New Roman" w:hAnsi="Georgia" w:cs="Times New Roman"/>
                <w:b/>
                <w:bCs/>
                <w:color w:val="000000"/>
                <w:sz w:val="28"/>
                <w:szCs w:val="28"/>
              </w:rPr>
              <w:t>%Age 60+ Completely Unable or Need Some Help To:</w:t>
            </w:r>
          </w:p>
        </w:tc>
      </w:tr>
      <w:tr w:rsidR="008F2067" w:rsidRPr="006B1716" w14:paraId="0633FE61" w14:textId="77777777" w:rsidTr="008F2067">
        <w:trPr>
          <w:trHeight w:val="1500"/>
        </w:trPr>
        <w:tc>
          <w:tcPr>
            <w:tcW w:w="1980" w:type="dxa"/>
            <w:tcBorders>
              <w:top w:val="nil"/>
              <w:left w:val="single" w:sz="8" w:space="0" w:color="auto"/>
              <w:bottom w:val="nil"/>
              <w:right w:val="nil"/>
            </w:tcBorders>
            <w:shd w:val="clear" w:color="000000" w:fill="001E40"/>
            <w:noWrap/>
            <w:vAlign w:val="bottom"/>
            <w:hideMark/>
          </w:tcPr>
          <w:p w14:paraId="71F751A2" w14:textId="77777777" w:rsidR="008F2067" w:rsidRPr="006B1716" w:rsidRDefault="008F2067" w:rsidP="008F2067">
            <w:pPr>
              <w:spacing w:after="0" w:line="240" w:lineRule="auto"/>
              <w:rPr>
                <w:rFonts w:ascii="Georgia" w:eastAsia="Times New Roman" w:hAnsi="Georgia" w:cs="Times New Roman"/>
                <w:color w:val="FFFFFF"/>
              </w:rPr>
            </w:pPr>
            <w:r w:rsidRPr="006B1716">
              <w:rPr>
                <w:rFonts w:ascii="Georgia" w:eastAsia="Times New Roman" w:hAnsi="Georgia" w:cs="Times New Roman"/>
                <w:color w:val="FFFFFF"/>
              </w:rPr>
              <w:t> </w:t>
            </w:r>
          </w:p>
        </w:tc>
        <w:tc>
          <w:tcPr>
            <w:tcW w:w="960" w:type="dxa"/>
            <w:tcBorders>
              <w:top w:val="nil"/>
              <w:left w:val="nil"/>
              <w:bottom w:val="nil"/>
              <w:right w:val="nil"/>
            </w:tcBorders>
            <w:shd w:val="clear" w:color="000000" w:fill="001E40"/>
            <w:vAlign w:val="bottom"/>
            <w:hideMark/>
          </w:tcPr>
          <w:p w14:paraId="3803A212" w14:textId="77777777" w:rsidR="008F2067" w:rsidRPr="006B1716" w:rsidRDefault="008F2067" w:rsidP="008F2067">
            <w:pPr>
              <w:spacing w:after="0" w:line="240" w:lineRule="auto"/>
              <w:jc w:val="center"/>
              <w:rPr>
                <w:rFonts w:ascii="Georgia" w:eastAsia="Times New Roman" w:hAnsi="Georgia" w:cs="Times New Roman"/>
                <w:b/>
                <w:bCs/>
                <w:color w:val="FFFFFF"/>
              </w:rPr>
            </w:pPr>
            <w:r w:rsidRPr="006B1716">
              <w:rPr>
                <w:rFonts w:ascii="Georgia" w:eastAsia="Times New Roman" w:hAnsi="Georgia" w:cs="Times New Roman"/>
                <w:b/>
                <w:bCs/>
                <w:color w:val="FFFFFF"/>
              </w:rPr>
              <w:t>Lower Bucks East</w:t>
            </w:r>
          </w:p>
        </w:tc>
        <w:tc>
          <w:tcPr>
            <w:tcW w:w="960" w:type="dxa"/>
            <w:tcBorders>
              <w:top w:val="nil"/>
              <w:left w:val="nil"/>
              <w:bottom w:val="nil"/>
              <w:right w:val="nil"/>
            </w:tcBorders>
            <w:shd w:val="clear" w:color="000000" w:fill="001E40"/>
            <w:vAlign w:val="bottom"/>
            <w:hideMark/>
          </w:tcPr>
          <w:p w14:paraId="7E6D6DDE" w14:textId="77777777" w:rsidR="008F2067" w:rsidRPr="006B1716" w:rsidRDefault="008F2067" w:rsidP="008F2067">
            <w:pPr>
              <w:spacing w:after="0" w:line="240" w:lineRule="auto"/>
              <w:jc w:val="center"/>
              <w:rPr>
                <w:rFonts w:ascii="Georgia" w:eastAsia="Times New Roman" w:hAnsi="Georgia" w:cs="Times New Roman"/>
                <w:b/>
                <w:bCs/>
                <w:color w:val="FFFFFF"/>
              </w:rPr>
            </w:pPr>
            <w:r w:rsidRPr="006B1716">
              <w:rPr>
                <w:rFonts w:ascii="Georgia" w:eastAsia="Times New Roman" w:hAnsi="Georgia" w:cs="Times New Roman"/>
                <w:b/>
                <w:bCs/>
                <w:color w:val="FFFFFF"/>
              </w:rPr>
              <w:t>Lower Bucks S/ Far NE Phila</w:t>
            </w:r>
          </w:p>
        </w:tc>
        <w:tc>
          <w:tcPr>
            <w:tcW w:w="960" w:type="dxa"/>
            <w:tcBorders>
              <w:top w:val="nil"/>
              <w:left w:val="nil"/>
              <w:bottom w:val="nil"/>
              <w:right w:val="nil"/>
            </w:tcBorders>
            <w:shd w:val="clear" w:color="000000" w:fill="001E40"/>
            <w:vAlign w:val="bottom"/>
            <w:hideMark/>
          </w:tcPr>
          <w:p w14:paraId="471CDBFA" w14:textId="77777777" w:rsidR="008F2067" w:rsidRPr="006B1716" w:rsidRDefault="008F2067" w:rsidP="008F2067">
            <w:pPr>
              <w:spacing w:after="0" w:line="240" w:lineRule="auto"/>
              <w:jc w:val="center"/>
              <w:rPr>
                <w:rFonts w:ascii="Georgia" w:eastAsia="Times New Roman" w:hAnsi="Georgia" w:cs="Times New Roman"/>
                <w:b/>
                <w:bCs/>
                <w:color w:val="FFFFFF"/>
              </w:rPr>
            </w:pPr>
            <w:r w:rsidRPr="006B1716">
              <w:rPr>
                <w:rFonts w:ascii="Georgia" w:eastAsia="Times New Roman" w:hAnsi="Georgia" w:cs="Times New Roman"/>
                <w:b/>
                <w:bCs/>
                <w:color w:val="FFFFFF"/>
              </w:rPr>
              <w:t>Lower Bucks West</w:t>
            </w:r>
          </w:p>
        </w:tc>
        <w:tc>
          <w:tcPr>
            <w:tcW w:w="960" w:type="dxa"/>
            <w:tcBorders>
              <w:top w:val="nil"/>
              <w:left w:val="nil"/>
              <w:bottom w:val="nil"/>
              <w:right w:val="nil"/>
            </w:tcBorders>
            <w:shd w:val="clear" w:color="000000" w:fill="001E40"/>
            <w:vAlign w:val="bottom"/>
            <w:hideMark/>
          </w:tcPr>
          <w:p w14:paraId="392FE940" w14:textId="77777777" w:rsidR="008F2067" w:rsidRPr="006B1716" w:rsidRDefault="008F2067" w:rsidP="008F2067">
            <w:pPr>
              <w:spacing w:after="0" w:line="240" w:lineRule="auto"/>
              <w:jc w:val="center"/>
              <w:rPr>
                <w:rFonts w:ascii="Georgia" w:eastAsia="Times New Roman" w:hAnsi="Georgia" w:cs="Times New Roman"/>
                <w:b/>
                <w:bCs/>
                <w:color w:val="FFFFFF"/>
              </w:rPr>
            </w:pPr>
            <w:r w:rsidRPr="006B1716">
              <w:rPr>
                <w:rFonts w:ascii="Georgia" w:eastAsia="Times New Roman" w:hAnsi="Georgia" w:cs="Times New Roman"/>
                <w:b/>
                <w:bCs/>
                <w:color w:val="FFFFFF"/>
              </w:rPr>
              <w:t>Lower NE/N Phila</w:t>
            </w:r>
          </w:p>
        </w:tc>
        <w:tc>
          <w:tcPr>
            <w:tcW w:w="960" w:type="dxa"/>
            <w:tcBorders>
              <w:top w:val="nil"/>
              <w:left w:val="nil"/>
              <w:bottom w:val="nil"/>
              <w:right w:val="nil"/>
            </w:tcBorders>
            <w:shd w:val="clear" w:color="000000" w:fill="001E40"/>
            <w:vAlign w:val="bottom"/>
            <w:hideMark/>
          </w:tcPr>
          <w:p w14:paraId="7E141782" w14:textId="77777777" w:rsidR="008F2067" w:rsidRPr="006B1716" w:rsidRDefault="008F2067" w:rsidP="008F2067">
            <w:pPr>
              <w:spacing w:after="0" w:line="240" w:lineRule="auto"/>
              <w:jc w:val="center"/>
              <w:rPr>
                <w:rFonts w:ascii="Georgia" w:eastAsia="Times New Roman" w:hAnsi="Georgia" w:cs="Times New Roman"/>
                <w:b/>
                <w:bCs/>
                <w:color w:val="FFFFFF"/>
              </w:rPr>
            </w:pPr>
            <w:r w:rsidRPr="006B1716">
              <w:rPr>
                <w:rFonts w:ascii="Georgia" w:eastAsia="Times New Roman" w:hAnsi="Georgia" w:cs="Times New Roman"/>
                <w:b/>
                <w:bCs/>
                <w:color w:val="FFFFFF"/>
              </w:rPr>
              <w:t>NE Phila</w:t>
            </w:r>
          </w:p>
        </w:tc>
        <w:tc>
          <w:tcPr>
            <w:tcW w:w="1040" w:type="dxa"/>
            <w:tcBorders>
              <w:top w:val="nil"/>
              <w:left w:val="nil"/>
              <w:bottom w:val="nil"/>
              <w:right w:val="nil"/>
            </w:tcBorders>
            <w:shd w:val="clear" w:color="000000" w:fill="001E40"/>
            <w:vAlign w:val="bottom"/>
            <w:hideMark/>
          </w:tcPr>
          <w:p w14:paraId="63D6DF91" w14:textId="77777777" w:rsidR="008F2067" w:rsidRPr="006B1716" w:rsidRDefault="008F2067" w:rsidP="008F2067">
            <w:pPr>
              <w:spacing w:after="0" w:line="240" w:lineRule="auto"/>
              <w:jc w:val="center"/>
              <w:rPr>
                <w:rFonts w:ascii="Georgia" w:eastAsia="Times New Roman" w:hAnsi="Georgia" w:cs="Times New Roman"/>
                <w:b/>
                <w:bCs/>
                <w:color w:val="FFFFFF"/>
              </w:rPr>
            </w:pPr>
            <w:r w:rsidRPr="006B1716">
              <w:rPr>
                <w:rFonts w:ascii="Georgia" w:eastAsia="Times New Roman" w:hAnsi="Georgia" w:cs="Times New Roman"/>
                <w:b/>
                <w:bCs/>
                <w:color w:val="FFFFFF"/>
              </w:rPr>
              <w:t>Eastern Montco</w:t>
            </w:r>
          </w:p>
        </w:tc>
        <w:tc>
          <w:tcPr>
            <w:tcW w:w="960" w:type="dxa"/>
            <w:tcBorders>
              <w:top w:val="nil"/>
              <w:left w:val="nil"/>
              <w:bottom w:val="nil"/>
              <w:right w:val="nil"/>
            </w:tcBorders>
            <w:shd w:val="clear" w:color="000000" w:fill="001E40"/>
            <w:vAlign w:val="bottom"/>
            <w:hideMark/>
          </w:tcPr>
          <w:p w14:paraId="454BBBEE" w14:textId="77777777" w:rsidR="008F2067" w:rsidRPr="006B1716" w:rsidRDefault="008F2067" w:rsidP="008F2067">
            <w:pPr>
              <w:spacing w:after="0" w:line="240" w:lineRule="auto"/>
              <w:jc w:val="center"/>
              <w:rPr>
                <w:rFonts w:ascii="Georgia" w:eastAsia="Times New Roman" w:hAnsi="Georgia" w:cs="Times New Roman"/>
                <w:b/>
                <w:bCs/>
                <w:color w:val="FFFFFF"/>
              </w:rPr>
            </w:pPr>
            <w:r w:rsidRPr="006B1716">
              <w:rPr>
                <w:rFonts w:ascii="Georgia" w:eastAsia="Times New Roman" w:hAnsi="Georgia" w:cs="Times New Roman"/>
                <w:b/>
                <w:bCs/>
                <w:color w:val="FFFFFF"/>
              </w:rPr>
              <w:t>Bucks/ Mont</w:t>
            </w:r>
          </w:p>
        </w:tc>
        <w:tc>
          <w:tcPr>
            <w:tcW w:w="960" w:type="dxa"/>
            <w:tcBorders>
              <w:top w:val="nil"/>
              <w:left w:val="nil"/>
              <w:bottom w:val="nil"/>
              <w:right w:val="single" w:sz="8" w:space="0" w:color="auto"/>
            </w:tcBorders>
            <w:shd w:val="clear" w:color="000000" w:fill="001E40"/>
            <w:vAlign w:val="bottom"/>
            <w:hideMark/>
          </w:tcPr>
          <w:p w14:paraId="057575C7" w14:textId="77777777" w:rsidR="008F2067" w:rsidRPr="006B1716" w:rsidRDefault="008F2067" w:rsidP="008F2067">
            <w:pPr>
              <w:spacing w:after="0" w:line="240" w:lineRule="auto"/>
              <w:jc w:val="center"/>
              <w:rPr>
                <w:rFonts w:ascii="Georgia" w:eastAsia="Times New Roman" w:hAnsi="Georgia" w:cs="Times New Roman"/>
                <w:b/>
                <w:bCs/>
                <w:color w:val="FFFFFF"/>
              </w:rPr>
            </w:pPr>
            <w:r w:rsidRPr="006B1716">
              <w:rPr>
                <w:rFonts w:ascii="Georgia" w:eastAsia="Times New Roman" w:hAnsi="Georgia" w:cs="Times New Roman"/>
                <w:b/>
                <w:bCs/>
                <w:color w:val="FFFFFF"/>
              </w:rPr>
              <w:t>Phila</w:t>
            </w:r>
          </w:p>
        </w:tc>
      </w:tr>
      <w:tr w:rsidR="008F2067" w:rsidRPr="006B1716" w14:paraId="4AF21A18" w14:textId="77777777" w:rsidTr="008F2067">
        <w:trPr>
          <w:trHeight w:val="315"/>
        </w:trPr>
        <w:tc>
          <w:tcPr>
            <w:tcW w:w="19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3B293BA" w14:textId="77777777" w:rsidR="008F2067" w:rsidRPr="006B1716" w:rsidRDefault="008F2067" w:rsidP="008F2067">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Use phone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D9FACC"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772EBC"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48DF33"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A79FF0"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AF9022"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1.3</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13928F0"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E46F0E"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1.5</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2E854D45"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1.9</w:t>
            </w:r>
          </w:p>
        </w:tc>
      </w:tr>
      <w:tr w:rsidR="008F2067" w:rsidRPr="006B1716" w14:paraId="5074A088" w14:textId="77777777" w:rsidTr="008F2067">
        <w:trPr>
          <w:trHeight w:val="315"/>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14:paraId="44DFF63E" w14:textId="77777777" w:rsidR="008F2067" w:rsidRPr="006B1716" w:rsidRDefault="008F2067" w:rsidP="008F2067">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Walk</w:t>
            </w:r>
          </w:p>
        </w:tc>
        <w:tc>
          <w:tcPr>
            <w:tcW w:w="960" w:type="dxa"/>
            <w:tcBorders>
              <w:top w:val="nil"/>
              <w:left w:val="nil"/>
              <w:bottom w:val="single" w:sz="4" w:space="0" w:color="auto"/>
              <w:right w:val="single" w:sz="4" w:space="0" w:color="auto"/>
            </w:tcBorders>
            <w:shd w:val="clear" w:color="auto" w:fill="auto"/>
            <w:noWrap/>
            <w:vAlign w:val="bottom"/>
            <w:hideMark/>
          </w:tcPr>
          <w:p w14:paraId="5EF67519"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9.5</w:t>
            </w:r>
          </w:p>
        </w:tc>
        <w:tc>
          <w:tcPr>
            <w:tcW w:w="960" w:type="dxa"/>
            <w:tcBorders>
              <w:top w:val="nil"/>
              <w:left w:val="nil"/>
              <w:bottom w:val="single" w:sz="4" w:space="0" w:color="auto"/>
              <w:right w:val="single" w:sz="4" w:space="0" w:color="auto"/>
            </w:tcBorders>
            <w:shd w:val="clear" w:color="auto" w:fill="auto"/>
            <w:noWrap/>
            <w:vAlign w:val="bottom"/>
            <w:hideMark/>
          </w:tcPr>
          <w:p w14:paraId="2FF73259"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15.5</w:t>
            </w:r>
          </w:p>
        </w:tc>
        <w:tc>
          <w:tcPr>
            <w:tcW w:w="960" w:type="dxa"/>
            <w:tcBorders>
              <w:top w:val="nil"/>
              <w:left w:val="nil"/>
              <w:bottom w:val="single" w:sz="4" w:space="0" w:color="auto"/>
              <w:right w:val="single" w:sz="4" w:space="0" w:color="auto"/>
            </w:tcBorders>
            <w:shd w:val="clear" w:color="auto" w:fill="auto"/>
            <w:noWrap/>
            <w:vAlign w:val="bottom"/>
            <w:hideMark/>
          </w:tcPr>
          <w:p w14:paraId="39535A3F"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22.3</w:t>
            </w:r>
          </w:p>
        </w:tc>
        <w:tc>
          <w:tcPr>
            <w:tcW w:w="960" w:type="dxa"/>
            <w:tcBorders>
              <w:top w:val="nil"/>
              <w:left w:val="nil"/>
              <w:bottom w:val="single" w:sz="4" w:space="0" w:color="auto"/>
              <w:right w:val="single" w:sz="4" w:space="0" w:color="auto"/>
            </w:tcBorders>
            <w:shd w:val="clear" w:color="auto" w:fill="auto"/>
            <w:noWrap/>
            <w:vAlign w:val="bottom"/>
            <w:hideMark/>
          </w:tcPr>
          <w:p w14:paraId="4DB9FB87"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18.4</w:t>
            </w:r>
          </w:p>
        </w:tc>
        <w:tc>
          <w:tcPr>
            <w:tcW w:w="960" w:type="dxa"/>
            <w:tcBorders>
              <w:top w:val="nil"/>
              <w:left w:val="nil"/>
              <w:bottom w:val="single" w:sz="4" w:space="0" w:color="auto"/>
              <w:right w:val="single" w:sz="4" w:space="0" w:color="auto"/>
            </w:tcBorders>
            <w:shd w:val="clear" w:color="auto" w:fill="auto"/>
            <w:noWrap/>
            <w:vAlign w:val="bottom"/>
            <w:hideMark/>
          </w:tcPr>
          <w:p w14:paraId="72F33F4F"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8.8</w:t>
            </w:r>
          </w:p>
        </w:tc>
        <w:tc>
          <w:tcPr>
            <w:tcW w:w="1040" w:type="dxa"/>
            <w:tcBorders>
              <w:top w:val="nil"/>
              <w:left w:val="nil"/>
              <w:bottom w:val="single" w:sz="4" w:space="0" w:color="auto"/>
              <w:right w:val="single" w:sz="4" w:space="0" w:color="auto"/>
            </w:tcBorders>
            <w:shd w:val="clear" w:color="auto" w:fill="auto"/>
            <w:noWrap/>
            <w:vAlign w:val="bottom"/>
            <w:hideMark/>
          </w:tcPr>
          <w:p w14:paraId="78D0AEA9"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14:paraId="78C9780F"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9.9</w:t>
            </w:r>
          </w:p>
        </w:tc>
        <w:tc>
          <w:tcPr>
            <w:tcW w:w="960" w:type="dxa"/>
            <w:tcBorders>
              <w:top w:val="nil"/>
              <w:left w:val="nil"/>
              <w:bottom w:val="single" w:sz="4" w:space="0" w:color="auto"/>
              <w:right w:val="single" w:sz="8" w:space="0" w:color="auto"/>
            </w:tcBorders>
            <w:shd w:val="clear" w:color="auto" w:fill="auto"/>
            <w:noWrap/>
            <w:vAlign w:val="bottom"/>
            <w:hideMark/>
          </w:tcPr>
          <w:p w14:paraId="640FE297"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11.7</w:t>
            </w:r>
          </w:p>
        </w:tc>
      </w:tr>
      <w:tr w:rsidR="008F2067" w:rsidRPr="006B1716" w14:paraId="0E014718" w14:textId="77777777" w:rsidTr="008F2067">
        <w:trPr>
          <w:trHeight w:val="315"/>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14:paraId="253F6DE8" w14:textId="77777777" w:rsidR="008F2067" w:rsidRPr="006B1716" w:rsidRDefault="008F2067" w:rsidP="008F2067">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Shop</w:t>
            </w:r>
          </w:p>
        </w:tc>
        <w:tc>
          <w:tcPr>
            <w:tcW w:w="960" w:type="dxa"/>
            <w:tcBorders>
              <w:top w:val="nil"/>
              <w:left w:val="nil"/>
              <w:bottom w:val="single" w:sz="4" w:space="0" w:color="auto"/>
              <w:right w:val="single" w:sz="4" w:space="0" w:color="auto"/>
            </w:tcBorders>
            <w:shd w:val="clear" w:color="auto" w:fill="auto"/>
            <w:noWrap/>
            <w:vAlign w:val="bottom"/>
            <w:hideMark/>
          </w:tcPr>
          <w:p w14:paraId="0D68115C"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10.5</w:t>
            </w:r>
          </w:p>
        </w:tc>
        <w:tc>
          <w:tcPr>
            <w:tcW w:w="960" w:type="dxa"/>
            <w:tcBorders>
              <w:top w:val="nil"/>
              <w:left w:val="nil"/>
              <w:bottom w:val="single" w:sz="4" w:space="0" w:color="auto"/>
              <w:right w:val="single" w:sz="4" w:space="0" w:color="auto"/>
            </w:tcBorders>
            <w:shd w:val="clear" w:color="auto" w:fill="auto"/>
            <w:noWrap/>
            <w:vAlign w:val="bottom"/>
            <w:hideMark/>
          </w:tcPr>
          <w:p w14:paraId="6C6EB31D"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13.5</w:t>
            </w:r>
          </w:p>
        </w:tc>
        <w:tc>
          <w:tcPr>
            <w:tcW w:w="960" w:type="dxa"/>
            <w:tcBorders>
              <w:top w:val="nil"/>
              <w:left w:val="nil"/>
              <w:bottom w:val="single" w:sz="4" w:space="0" w:color="auto"/>
              <w:right w:val="single" w:sz="4" w:space="0" w:color="auto"/>
            </w:tcBorders>
            <w:shd w:val="clear" w:color="auto" w:fill="auto"/>
            <w:noWrap/>
            <w:vAlign w:val="bottom"/>
            <w:hideMark/>
          </w:tcPr>
          <w:p w14:paraId="6DDA3E51"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16.6</w:t>
            </w:r>
          </w:p>
        </w:tc>
        <w:tc>
          <w:tcPr>
            <w:tcW w:w="960" w:type="dxa"/>
            <w:tcBorders>
              <w:top w:val="nil"/>
              <w:left w:val="nil"/>
              <w:bottom w:val="single" w:sz="4" w:space="0" w:color="auto"/>
              <w:right w:val="single" w:sz="4" w:space="0" w:color="auto"/>
            </w:tcBorders>
            <w:shd w:val="clear" w:color="auto" w:fill="auto"/>
            <w:noWrap/>
            <w:vAlign w:val="bottom"/>
            <w:hideMark/>
          </w:tcPr>
          <w:p w14:paraId="6895A116"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F51A5FA"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18.4</w:t>
            </w:r>
          </w:p>
        </w:tc>
        <w:tc>
          <w:tcPr>
            <w:tcW w:w="1040" w:type="dxa"/>
            <w:tcBorders>
              <w:top w:val="nil"/>
              <w:left w:val="nil"/>
              <w:bottom w:val="single" w:sz="4" w:space="0" w:color="auto"/>
              <w:right w:val="single" w:sz="4" w:space="0" w:color="auto"/>
            </w:tcBorders>
            <w:shd w:val="clear" w:color="auto" w:fill="auto"/>
            <w:noWrap/>
            <w:vAlign w:val="bottom"/>
            <w:hideMark/>
          </w:tcPr>
          <w:p w14:paraId="0A59519F"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5.7</w:t>
            </w:r>
          </w:p>
        </w:tc>
        <w:tc>
          <w:tcPr>
            <w:tcW w:w="960" w:type="dxa"/>
            <w:tcBorders>
              <w:top w:val="nil"/>
              <w:left w:val="nil"/>
              <w:bottom w:val="single" w:sz="4" w:space="0" w:color="auto"/>
              <w:right w:val="single" w:sz="4" w:space="0" w:color="auto"/>
            </w:tcBorders>
            <w:shd w:val="clear" w:color="auto" w:fill="auto"/>
            <w:noWrap/>
            <w:vAlign w:val="bottom"/>
            <w:hideMark/>
          </w:tcPr>
          <w:p w14:paraId="1F9D0686"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10.5</w:t>
            </w:r>
          </w:p>
        </w:tc>
        <w:tc>
          <w:tcPr>
            <w:tcW w:w="960" w:type="dxa"/>
            <w:tcBorders>
              <w:top w:val="nil"/>
              <w:left w:val="nil"/>
              <w:bottom w:val="single" w:sz="4" w:space="0" w:color="auto"/>
              <w:right w:val="single" w:sz="8" w:space="0" w:color="auto"/>
            </w:tcBorders>
            <w:shd w:val="clear" w:color="auto" w:fill="auto"/>
            <w:noWrap/>
            <w:vAlign w:val="bottom"/>
            <w:hideMark/>
          </w:tcPr>
          <w:p w14:paraId="660FFA46"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16.2</w:t>
            </w:r>
          </w:p>
        </w:tc>
      </w:tr>
      <w:tr w:rsidR="008F2067" w:rsidRPr="006B1716" w14:paraId="7B161794" w14:textId="77777777" w:rsidTr="008F2067">
        <w:trPr>
          <w:trHeight w:val="315"/>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14:paraId="62111A44" w14:textId="77777777" w:rsidR="008F2067" w:rsidRPr="006B1716" w:rsidRDefault="008F2067" w:rsidP="008F2067">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Prepare meals</w:t>
            </w:r>
          </w:p>
        </w:tc>
        <w:tc>
          <w:tcPr>
            <w:tcW w:w="960" w:type="dxa"/>
            <w:tcBorders>
              <w:top w:val="nil"/>
              <w:left w:val="nil"/>
              <w:bottom w:val="single" w:sz="4" w:space="0" w:color="auto"/>
              <w:right w:val="single" w:sz="4" w:space="0" w:color="auto"/>
            </w:tcBorders>
            <w:shd w:val="clear" w:color="auto" w:fill="auto"/>
            <w:noWrap/>
            <w:vAlign w:val="bottom"/>
            <w:hideMark/>
          </w:tcPr>
          <w:p w14:paraId="45298589"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14:paraId="64F4A2A6"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9.4</w:t>
            </w:r>
          </w:p>
        </w:tc>
        <w:tc>
          <w:tcPr>
            <w:tcW w:w="960" w:type="dxa"/>
            <w:tcBorders>
              <w:top w:val="nil"/>
              <w:left w:val="nil"/>
              <w:bottom w:val="single" w:sz="4" w:space="0" w:color="auto"/>
              <w:right w:val="single" w:sz="4" w:space="0" w:color="auto"/>
            </w:tcBorders>
            <w:shd w:val="clear" w:color="auto" w:fill="auto"/>
            <w:noWrap/>
            <w:vAlign w:val="bottom"/>
            <w:hideMark/>
          </w:tcPr>
          <w:p w14:paraId="181097E5"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14:paraId="4F9FDAA5"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10.5</w:t>
            </w:r>
          </w:p>
        </w:tc>
        <w:tc>
          <w:tcPr>
            <w:tcW w:w="960" w:type="dxa"/>
            <w:tcBorders>
              <w:top w:val="nil"/>
              <w:left w:val="nil"/>
              <w:bottom w:val="single" w:sz="4" w:space="0" w:color="auto"/>
              <w:right w:val="single" w:sz="4" w:space="0" w:color="auto"/>
            </w:tcBorders>
            <w:shd w:val="clear" w:color="auto" w:fill="auto"/>
            <w:noWrap/>
            <w:vAlign w:val="bottom"/>
            <w:hideMark/>
          </w:tcPr>
          <w:p w14:paraId="4293DD75"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7.9</w:t>
            </w:r>
          </w:p>
        </w:tc>
        <w:tc>
          <w:tcPr>
            <w:tcW w:w="1040" w:type="dxa"/>
            <w:tcBorders>
              <w:top w:val="nil"/>
              <w:left w:val="nil"/>
              <w:bottom w:val="single" w:sz="4" w:space="0" w:color="auto"/>
              <w:right w:val="single" w:sz="4" w:space="0" w:color="auto"/>
            </w:tcBorders>
            <w:shd w:val="clear" w:color="auto" w:fill="auto"/>
            <w:noWrap/>
            <w:vAlign w:val="bottom"/>
            <w:hideMark/>
          </w:tcPr>
          <w:p w14:paraId="3DA3B276"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14:paraId="4C02345B"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5.0</w:t>
            </w:r>
          </w:p>
        </w:tc>
        <w:tc>
          <w:tcPr>
            <w:tcW w:w="960" w:type="dxa"/>
            <w:tcBorders>
              <w:top w:val="nil"/>
              <w:left w:val="nil"/>
              <w:bottom w:val="single" w:sz="4" w:space="0" w:color="auto"/>
              <w:right w:val="single" w:sz="8" w:space="0" w:color="auto"/>
            </w:tcBorders>
            <w:shd w:val="clear" w:color="auto" w:fill="auto"/>
            <w:noWrap/>
            <w:vAlign w:val="bottom"/>
            <w:hideMark/>
          </w:tcPr>
          <w:p w14:paraId="0B9F5896"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8.3</w:t>
            </w:r>
          </w:p>
        </w:tc>
      </w:tr>
      <w:tr w:rsidR="008F2067" w:rsidRPr="006B1716" w14:paraId="44A092F4" w14:textId="77777777" w:rsidTr="008F2067">
        <w:trPr>
          <w:trHeight w:val="315"/>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14:paraId="19938599" w14:textId="77777777" w:rsidR="008F2067" w:rsidRPr="006B1716" w:rsidRDefault="008F2067" w:rsidP="008F2067">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Do housework</w:t>
            </w:r>
          </w:p>
        </w:tc>
        <w:tc>
          <w:tcPr>
            <w:tcW w:w="960" w:type="dxa"/>
            <w:tcBorders>
              <w:top w:val="nil"/>
              <w:left w:val="nil"/>
              <w:bottom w:val="single" w:sz="4" w:space="0" w:color="auto"/>
              <w:right w:val="single" w:sz="4" w:space="0" w:color="auto"/>
            </w:tcBorders>
            <w:shd w:val="clear" w:color="auto" w:fill="auto"/>
            <w:noWrap/>
            <w:vAlign w:val="bottom"/>
            <w:hideMark/>
          </w:tcPr>
          <w:p w14:paraId="4B7909BC"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18.0</w:t>
            </w:r>
          </w:p>
        </w:tc>
        <w:tc>
          <w:tcPr>
            <w:tcW w:w="960" w:type="dxa"/>
            <w:tcBorders>
              <w:top w:val="nil"/>
              <w:left w:val="nil"/>
              <w:bottom w:val="single" w:sz="4" w:space="0" w:color="auto"/>
              <w:right w:val="single" w:sz="4" w:space="0" w:color="auto"/>
            </w:tcBorders>
            <w:shd w:val="clear" w:color="auto" w:fill="auto"/>
            <w:noWrap/>
            <w:vAlign w:val="bottom"/>
            <w:hideMark/>
          </w:tcPr>
          <w:p w14:paraId="7D775240"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23.8</w:t>
            </w:r>
          </w:p>
        </w:tc>
        <w:tc>
          <w:tcPr>
            <w:tcW w:w="960" w:type="dxa"/>
            <w:tcBorders>
              <w:top w:val="nil"/>
              <w:left w:val="nil"/>
              <w:bottom w:val="single" w:sz="4" w:space="0" w:color="auto"/>
              <w:right w:val="single" w:sz="4" w:space="0" w:color="auto"/>
            </w:tcBorders>
            <w:shd w:val="clear" w:color="auto" w:fill="auto"/>
            <w:noWrap/>
            <w:vAlign w:val="bottom"/>
            <w:hideMark/>
          </w:tcPr>
          <w:p w14:paraId="659B6319"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13.6</w:t>
            </w:r>
          </w:p>
        </w:tc>
        <w:tc>
          <w:tcPr>
            <w:tcW w:w="960" w:type="dxa"/>
            <w:tcBorders>
              <w:top w:val="nil"/>
              <w:left w:val="nil"/>
              <w:bottom w:val="single" w:sz="4" w:space="0" w:color="auto"/>
              <w:right w:val="single" w:sz="4" w:space="0" w:color="auto"/>
            </w:tcBorders>
            <w:shd w:val="clear" w:color="auto" w:fill="auto"/>
            <w:noWrap/>
            <w:vAlign w:val="bottom"/>
            <w:hideMark/>
          </w:tcPr>
          <w:p w14:paraId="1535AE0C"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23.4</w:t>
            </w:r>
          </w:p>
        </w:tc>
        <w:tc>
          <w:tcPr>
            <w:tcW w:w="960" w:type="dxa"/>
            <w:tcBorders>
              <w:top w:val="nil"/>
              <w:left w:val="nil"/>
              <w:bottom w:val="single" w:sz="4" w:space="0" w:color="auto"/>
              <w:right w:val="single" w:sz="4" w:space="0" w:color="auto"/>
            </w:tcBorders>
            <w:shd w:val="clear" w:color="auto" w:fill="auto"/>
            <w:noWrap/>
            <w:vAlign w:val="bottom"/>
            <w:hideMark/>
          </w:tcPr>
          <w:p w14:paraId="4762AE6B"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21.9</w:t>
            </w:r>
          </w:p>
        </w:tc>
        <w:tc>
          <w:tcPr>
            <w:tcW w:w="1040" w:type="dxa"/>
            <w:tcBorders>
              <w:top w:val="nil"/>
              <w:left w:val="nil"/>
              <w:bottom w:val="single" w:sz="4" w:space="0" w:color="auto"/>
              <w:right w:val="single" w:sz="4" w:space="0" w:color="auto"/>
            </w:tcBorders>
            <w:shd w:val="clear" w:color="auto" w:fill="auto"/>
            <w:noWrap/>
            <w:vAlign w:val="bottom"/>
            <w:hideMark/>
          </w:tcPr>
          <w:p w14:paraId="2FCA1138"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17.9</w:t>
            </w:r>
          </w:p>
        </w:tc>
        <w:tc>
          <w:tcPr>
            <w:tcW w:w="960" w:type="dxa"/>
            <w:tcBorders>
              <w:top w:val="nil"/>
              <w:left w:val="nil"/>
              <w:bottom w:val="single" w:sz="4" w:space="0" w:color="auto"/>
              <w:right w:val="single" w:sz="4" w:space="0" w:color="auto"/>
            </w:tcBorders>
            <w:shd w:val="clear" w:color="auto" w:fill="auto"/>
            <w:noWrap/>
            <w:vAlign w:val="bottom"/>
            <w:hideMark/>
          </w:tcPr>
          <w:p w14:paraId="76035CB8"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15.8</w:t>
            </w:r>
          </w:p>
        </w:tc>
        <w:tc>
          <w:tcPr>
            <w:tcW w:w="960" w:type="dxa"/>
            <w:tcBorders>
              <w:top w:val="nil"/>
              <w:left w:val="nil"/>
              <w:bottom w:val="single" w:sz="4" w:space="0" w:color="auto"/>
              <w:right w:val="single" w:sz="8" w:space="0" w:color="auto"/>
            </w:tcBorders>
            <w:shd w:val="clear" w:color="auto" w:fill="auto"/>
            <w:noWrap/>
            <w:vAlign w:val="bottom"/>
            <w:hideMark/>
          </w:tcPr>
          <w:p w14:paraId="7A08F4B4"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23.5</w:t>
            </w:r>
          </w:p>
        </w:tc>
      </w:tr>
      <w:tr w:rsidR="008F2067" w:rsidRPr="006B1716" w14:paraId="17BBA3C9" w14:textId="77777777" w:rsidTr="008F2067">
        <w:trPr>
          <w:trHeight w:val="315"/>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14:paraId="5F327454" w14:textId="77777777" w:rsidR="008F2067" w:rsidRPr="006B1716" w:rsidRDefault="008F2067" w:rsidP="008F2067">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Take medicine</w:t>
            </w:r>
          </w:p>
        </w:tc>
        <w:tc>
          <w:tcPr>
            <w:tcW w:w="960" w:type="dxa"/>
            <w:tcBorders>
              <w:top w:val="nil"/>
              <w:left w:val="nil"/>
              <w:bottom w:val="single" w:sz="4" w:space="0" w:color="auto"/>
              <w:right w:val="single" w:sz="4" w:space="0" w:color="auto"/>
            </w:tcBorders>
            <w:shd w:val="clear" w:color="auto" w:fill="auto"/>
            <w:noWrap/>
            <w:vAlign w:val="bottom"/>
            <w:hideMark/>
          </w:tcPr>
          <w:p w14:paraId="2DA5A49E"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14:paraId="46A8FCAB"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14:paraId="5BF1F998"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14:paraId="6D013560"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14:paraId="62699910"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1.8</w:t>
            </w:r>
          </w:p>
        </w:tc>
        <w:tc>
          <w:tcPr>
            <w:tcW w:w="1040" w:type="dxa"/>
            <w:tcBorders>
              <w:top w:val="nil"/>
              <w:left w:val="nil"/>
              <w:bottom w:val="single" w:sz="4" w:space="0" w:color="auto"/>
              <w:right w:val="single" w:sz="4" w:space="0" w:color="auto"/>
            </w:tcBorders>
            <w:shd w:val="clear" w:color="auto" w:fill="auto"/>
            <w:noWrap/>
            <w:vAlign w:val="bottom"/>
            <w:hideMark/>
          </w:tcPr>
          <w:p w14:paraId="0821D7F4"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14:paraId="156656A7"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2.4</w:t>
            </w:r>
          </w:p>
        </w:tc>
        <w:tc>
          <w:tcPr>
            <w:tcW w:w="960" w:type="dxa"/>
            <w:tcBorders>
              <w:top w:val="nil"/>
              <w:left w:val="nil"/>
              <w:bottom w:val="single" w:sz="4" w:space="0" w:color="auto"/>
              <w:right w:val="single" w:sz="8" w:space="0" w:color="auto"/>
            </w:tcBorders>
            <w:shd w:val="clear" w:color="auto" w:fill="auto"/>
            <w:noWrap/>
            <w:vAlign w:val="bottom"/>
            <w:hideMark/>
          </w:tcPr>
          <w:p w14:paraId="12170230"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3.9</w:t>
            </w:r>
          </w:p>
        </w:tc>
      </w:tr>
      <w:tr w:rsidR="008F2067" w:rsidRPr="006B1716" w14:paraId="4F5657C9" w14:textId="77777777" w:rsidTr="008F2067">
        <w:trPr>
          <w:trHeight w:val="330"/>
        </w:trPr>
        <w:tc>
          <w:tcPr>
            <w:tcW w:w="1980" w:type="dxa"/>
            <w:tcBorders>
              <w:top w:val="nil"/>
              <w:left w:val="single" w:sz="8" w:space="0" w:color="auto"/>
              <w:bottom w:val="single" w:sz="8" w:space="0" w:color="auto"/>
              <w:right w:val="single" w:sz="4" w:space="0" w:color="auto"/>
            </w:tcBorders>
            <w:shd w:val="clear" w:color="auto" w:fill="auto"/>
            <w:noWrap/>
            <w:vAlign w:val="center"/>
            <w:hideMark/>
          </w:tcPr>
          <w:p w14:paraId="14872047" w14:textId="77777777" w:rsidR="008F2067" w:rsidRPr="006B1716" w:rsidRDefault="008F2067" w:rsidP="008F2067">
            <w:pPr>
              <w:spacing w:after="0" w:line="240" w:lineRule="auto"/>
              <w:rPr>
                <w:rFonts w:ascii="Georgia" w:eastAsia="Times New Roman" w:hAnsi="Georgia" w:cs="Times New Roman"/>
                <w:color w:val="000000"/>
                <w:sz w:val="24"/>
                <w:szCs w:val="24"/>
              </w:rPr>
            </w:pPr>
            <w:r w:rsidRPr="006B1716">
              <w:rPr>
                <w:rFonts w:ascii="Georgia" w:eastAsia="Times New Roman" w:hAnsi="Georgia" w:cs="Times New Roman"/>
                <w:color w:val="000000"/>
                <w:sz w:val="24"/>
                <w:szCs w:val="24"/>
              </w:rPr>
              <w:t>Handle money</w:t>
            </w:r>
          </w:p>
        </w:tc>
        <w:tc>
          <w:tcPr>
            <w:tcW w:w="960" w:type="dxa"/>
            <w:tcBorders>
              <w:top w:val="nil"/>
              <w:left w:val="nil"/>
              <w:bottom w:val="single" w:sz="8" w:space="0" w:color="auto"/>
              <w:right w:val="single" w:sz="4" w:space="0" w:color="auto"/>
            </w:tcBorders>
            <w:shd w:val="clear" w:color="auto" w:fill="auto"/>
            <w:noWrap/>
            <w:vAlign w:val="bottom"/>
            <w:hideMark/>
          </w:tcPr>
          <w:p w14:paraId="1EEDF77F"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0.1</w:t>
            </w:r>
          </w:p>
        </w:tc>
        <w:tc>
          <w:tcPr>
            <w:tcW w:w="960" w:type="dxa"/>
            <w:tcBorders>
              <w:top w:val="nil"/>
              <w:left w:val="nil"/>
              <w:bottom w:val="single" w:sz="8" w:space="0" w:color="auto"/>
              <w:right w:val="single" w:sz="4" w:space="0" w:color="auto"/>
            </w:tcBorders>
            <w:shd w:val="clear" w:color="auto" w:fill="auto"/>
            <w:noWrap/>
            <w:vAlign w:val="bottom"/>
            <w:hideMark/>
          </w:tcPr>
          <w:p w14:paraId="2A3C835A"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6.8</w:t>
            </w:r>
          </w:p>
        </w:tc>
        <w:tc>
          <w:tcPr>
            <w:tcW w:w="960" w:type="dxa"/>
            <w:tcBorders>
              <w:top w:val="nil"/>
              <w:left w:val="nil"/>
              <w:bottom w:val="single" w:sz="8" w:space="0" w:color="auto"/>
              <w:right w:val="single" w:sz="4" w:space="0" w:color="auto"/>
            </w:tcBorders>
            <w:shd w:val="clear" w:color="auto" w:fill="auto"/>
            <w:noWrap/>
            <w:vAlign w:val="bottom"/>
            <w:hideMark/>
          </w:tcPr>
          <w:p w14:paraId="6E87E0B8"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9.1</w:t>
            </w:r>
          </w:p>
        </w:tc>
        <w:tc>
          <w:tcPr>
            <w:tcW w:w="960" w:type="dxa"/>
            <w:tcBorders>
              <w:top w:val="nil"/>
              <w:left w:val="nil"/>
              <w:bottom w:val="single" w:sz="8" w:space="0" w:color="auto"/>
              <w:right w:val="single" w:sz="4" w:space="0" w:color="auto"/>
            </w:tcBorders>
            <w:shd w:val="clear" w:color="auto" w:fill="auto"/>
            <w:noWrap/>
            <w:vAlign w:val="bottom"/>
            <w:hideMark/>
          </w:tcPr>
          <w:p w14:paraId="6DC4E88E"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4.9</w:t>
            </w:r>
          </w:p>
        </w:tc>
        <w:tc>
          <w:tcPr>
            <w:tcW w:w="960" w:type="dxa"/>
            <w:tcBorders>
              <w:top w:val="nil"/>
              <w:left w:val="nil"/>
              <w:bottom w:val="single" w:sz="8" w:space="0" w:color="auto"/>
              <w:right w:val="single" w:sz="4" w:space="0" w:color="auto"/>
            </w:tcBorders>
            <w:shd w:val="clear" w:color="auto" w:fill="auto"/>
            <w:noWrap/>
            <w:vAlign w:val="bottom"/>
            <w:hideMark/>
          </w:tcPr>
          <w:p w14:paraId="361A7736"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3.3</w:t>
            </w:r>
          </w:p>
        </w:tc>
        <w:tc>
          <w:tcPr>
            <w:tcW w:w="1040" w:type="dxa"/>
            <w:tcBorders>
              <w:top w:val="nil"/>
              <w:left w:val="nil"/>
              <w:bottom w:val="single" w:sz="8" w:space="0" w:color="auto"/>
              <w:right w:val="single" w:sz="4" w:space="0" w:color="auto"/>
            </w:tcBorders>
            <w:shd w:val="clear" w:color="auto" w:fill="auto"/>
            <w:noWrap/>
            <w:vAlign w:val="bottom"/>
            <w:hideMark/>
          </w:tcPr>
          <w:p w14:paraId="305C348D"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0.4</w:t>
            </w:r>
          </w:p>
        </w:tc>
        <w:tc>
          <w:tcPr>
            <w:tcW w:w="960" w:type="dxa"/>
            <w:tcBorders>
              <w:top w:val="nil"/>
              <w:left w:val="nil"/>
              <w:bottom w:val="single" w:sz="8" w:space="0" w:color="auto"/>
              <w:right w:val="single" w:sz="4" w:space="0" w:color="auto"/>
            </w:tcBorders>
            <w:shd w:val="clear" w:color="auto" w:fill="auto"/>
            <w:noWrap/>
            <w:vAlign w:val="bottom"/>
            <w:hideMark/>
          </w:tcPr>
          <w:p w14:paraId="5C58C835"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3.3</w:t>
            </w:r>
          </w:p>
        </w:tc>
        <w:tc>
          <w:tcPr>
            <w:tcW w:w="960" w:type="dxa"/>
            <w:tcBorders>
              <w:top w:val="nil"/>
              <w:left w:val="nil"/>
              <w:bottom w:val="single" w:sz="8" w:space="0" w:color="auto"/>
              <w:right w:val="single" w:sz="8" w:space="0" w:color="auto"/>
            </w:tcBorders>
            <w:shd w:val="clear" w:color="auto" w:fill="auto"/>
            <w:noWrap/>
            <w:vAlign w:val="bottom"/>
            <w:hideMark/>
          </w:tcPr>
          <w:p w14:paraId="550581EE" w14:textId="77777777" w:rsidR="008F2067" w:rsidRPr="006B1716" w:rsidRDefault="008F2067" w:rsidP="008F2067">
            <w:pPr>
              <w:spacing w:after="0" w:line="240" w:lineRule="auto"/>
              <w:jc w:val="center"/>
              <w:rPr>
                <w:rFonts w:ascii="Georgia" w:eastAsia="Times New Roman" w:hAnsi="Georgia" w:cs="Times New Roman"/>
                <w:color w:val="000000"/>
              </w:rPr>
            </w:pPr>
            <w:r w:rsidRPr="006B1716">
              <w:rPr>
                <w:rFonts w:ascii="Georgia" w:eastAsia="Times New Roman" w:hAnsi="Georgia" w:cs="Times New Roman"/>
                <w:color w:val="000000"/>
              </w:rPr>
              <w:t>4.3</w:t>
            </w:r>
          </w:p>
        </w:tc>
      </w:tr>
    </w:tbl>
    <w:p w14:paraId="3E728912" w14:textId="77777777" w:rsidR="00BD4BA8" w:rsidRPr="006B1716" w:rsidRDefault="00BD4BA8" w:rsidP="000E3DE6">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4B014337" w14:textId="77777777" w:rsidR="00821A9D" w:rsidRPr="006B1716" w:rsidRDefault="00821A9D" w:rsidP="00821A9D">
      <w:pPr>
        <w:pStyle w:val="Default"/>
        <w:rPr>
          <w:rFonts w:ascii="Georgia" w:hAnsi="Georgia" w:cs="Times New Roman"/>
          <w:color w:val="7030A0"/>
          <w:sz w:val="16"/>
          <w:szCs w:val="16"/>
        </w:rPr>
      </w:pPr>
    </w:p>
    <w:p w14:paraId="0A7C805B" w14:textId="77777777" w:rsidR="00821A9D" w:rsidRPr="006B1716" w:rsidRDefault="00D06F2D" w:rsidP="00821A9D">
      <w:pPr>
        <w:pStyle w:val="Default"/>
        <w:rPr>
          <w:rFonts w:ascii="Georgia" w:hAnsi="Georgia" w:cs="Times New Roman"/>
          <w:b/>
          <w:i/>
          <w:color w:val="auto"/>
        </w:rPr>
      </w:pPr>
      <w:r w:rsidRPr="006B1716">
        <w:rPr>
          <w:rFonts w:ascii="Georgia" w:hAnsi="Georgia" w:cs="Times New Roman"/>
          <w:color w:val="auto"/>
        </w:rPr>
        <w:t>Ten</w:t>
      </w:r>
      <w:r w:rsidR="00821A9D" w:rsidRPr="006B1716">
        <w:rPr>
          <w:rFonts w:ascii="Georgia" w:hAnsi="Georgia" w:cs="Times New Roman"/>
          <w:color w:val="auto"/>
        </w:rPr>
        <w:t xml:space="preserve"> percent of older adults in </w:t>
      </w:r>
      <w:r w:rsidRPr="006B1716">
        <w:rPr>
          <w:rFonts w:ascii="Georgia" w:hAnsi="Georgia" w:cs="Times New Roman"/>
          <w:color w:val="auto"/>
        </w:rPr>
        <w:t>Bucks/Mont</w:t>
      </w:r>
      <w:r w:rsidR="00821A9D" w:rsidRPr="006B1716">
        <w:rPr>
          <w:rFonts w:ascii="Georgia" w:hAnsi="Georgia" w:cs="Times New Roman"/>
          <w:color w:val="auto"/>
        </w:rPr>
        <w:t xml:space="preserve"> </w:t>
      </w:r>
      <w:r w:rsidR="00637CC2" w:rsidRPr="006B1716">
        <w:rPr>
          <w:rFonts w:ascii="Georgia" w:hAnsi="Georgia" w:cs="Times New Roman"/>
          <w:color w:val="auto"/>
        </w:rPr>
        <w:t xml:space="preserve">and 16% in Philadelphia </w:t>
      </w:r>
      <w:r w:rsidR="00821A9D" w:rsidRPr="006B1716">
        <w:rPr>
          <w:rFonts w:ascii="Georgia" w:hAnsi="Georgia" w:cs="Times New Roman"/>
          <w:color w:val="auto"/>
        </w:rPr>
        <w:t xml:space="preserve">have at least one </w:t>
      </w:r>
      <w:r w:rsidRPr="006B1716">
        <w:rPr>
          <w:rFonts w:ascii="Georgia" w:hAnsi="Georgia" w:cs="Times New Roman"/>
          <w:color w:val="auto"/>
        </w:rPr>
        <w:t>Activity of Daily Living (</w:t>
      </w:r>
      <w:r w:rsidR="00821A9D" w:rsidRPr="006B1716">
        <w:rPr>
          <w:rFonts w:ascii="Georgia" w:hAnsi="Georgia" w:cs="Times New Roman"/>
          <w:color w:val="auto"/>
        </w:rPr>
        <w:t>ADL</w:t>
      </w:r>
      <w:r w:rsidRPr="006B1716">
        <w:rPr>
          <w:rFonts w:ascii="Georgia" w:hAnsi="Georgia" w:cs="Times New Roman"/>
          <w:color w:val="auto"/>
        </w:rPr>
        <w:t>)</w:t>
      </w:r>
      <w:r w:rsidR="00821A9D" w:rsidRPr="006B1716">
        <w:rPr>
          <w:rFonts w:ascii="Georgia" w:hAnsi="Georgia" w:cs="Times New Roman"/>
          <w:color w:val="auto"/>
        </w:rPr>
        <w:t xml:space="preserve"> that limits their functioning</w:t>
      </w:r>
      <w:r w:rsidRPr="006B1716">
        <w:rPr>
          <w:rFonts w:ascii="Georgia" w:hAnsi="Georgia" w:cs="Times New Roman"/>
          <w:color w:val="auto"/>
        </w:rPr>
        <w:t xml:space="preserve">, and the percentages with limitations in </w:t>
      </w:r>
      <w:r w:rsidR="00637CC2" w:rsidRPr="006B1716">
        <w:rPr>
          <w:rFonts w:ascii="Georgia" w:hAnsi="Georgia" w:cs="Times New Roman"/>
          <w:color w:val="auto"/>
        </w:rPr>
        <w:t>Lower Bucks S/Far NE Phila and Lower NE/N Phila</w:t>
      </w:r>
      <w:r w:rsidRPr="006B1716">
        <w:rPr>
          <w:rFonts w:ascii="Georgia" w:hAnsi="Georgia" w:cs="Times New Roman"/>
          <w:color w:val="auto"/>
        </w:rPr>
        <w:t xml:space="preserve"> areas is </w:t>
      </w:r>
      <w:r w:rsidR="00637CC2" w:rsidRPr="006B1716">
        <w:rPr>
          <w:rFonts w:ascii="Georgia" w:hAnsi="Georgia" w:cs="Times New Roman"/>
          <w:color w:val="auto"/>
        </w:rPr>
        <w:t>higher</w:t>
      </w:r>
      <w:r w:rsidR="00821A9D" w:rsidRPr="006B1716">
        <w:rPr>
          <w:rFonts w:ascii="Georgia" w:hAnsi="Georgia" w:cs="Times New Roman"/>
          <w:color w:val="auto"/>
        </w:rPr>
        <w:t>.</w:t>
      </w:r>
    </w:p>
    <w:p w14:paraId="6554E1B2" w14:textId="77777777" w:rsidR="00D06F2D" w:rsidRPr="006B1716" w:rsidRDefault="007C7C04" w:rsidP="00637CC2">
      <w:pPr>
        <w:pStyle w:val="Default"/>
        <w:rPr>
          <w:rFonts w:ascii="Georgia" w:hAnsi="Georgia" w:cs="Times New Roman"/>
          <w:b/>
          <w:i/>
          <w:color w:val="7030A0"/>
        </w:rPr>
      </w:pPr>
      <w:r w:rsidRPr="006B1716">
        <w:rPr>
          <w:rFonts w:ascii="Georgia" w:hAnsi="Georgia"/>
          <w:noProof/>
        </w:rPr>
        <w:lastRenderedPageBreak/>
        <w:drawing>
          <wp:anchor distT="0" distB="0" distL="114300" distR="114300" simplePos="0" relativeHeight="251684352" behindDoc="1" locked="0" layoutInCell="1" allowOverlap="1" wp14:anchorId="7350A9EA" wp14:editId="52FC33B6">
            <wp:simplePos x="0" y="0"/>
            <wp:positionH relativeFrom="column">
              <wp:posOffset>0</wp:posOffset>
            </wp:positionH>
            <wp:positionV relativeFrom="paragraph">
              <wp:posOffset>2540</wp:posOffset>
            </wp:positionV>
            <wp:extent cx="5943600" cy="1779905"/>
            <wp:effectExtent l="0" t="0" r="0" b="0"/>
            <wp:wrapTight wrapText="bothSides">
              <wp:wrapPolygon edited="0">
                <wp:start x="0" y="0"/>
                <wp:lineTo x="0" y="21500"/>
                <wp:lineTo x="21531" y="21500"/>
                <wp:lineTo x="21531" y="0"/>
                <wp:lineTo x="0" y="0"/>
              </wp:wrapPolygon>
            </wp:wrapTight>
            <wp:docPr id="131111" name="Chart 131111">
              <a:extLst xmlns:a="http://schemas.openxmlformats.org/drawingml/2006/main">
                <a:ext uri="{FF2B5EF4-FFF2-40B4-BE49-F238E27FC236}">
                  <a16:creationId xmlns:a16="http://schemas.microsoft.com/office/drawing/2014/main" id="{934206D6-E5D1-4D15-A0E9-068FF9BA1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00DA7221" w:rsidRPr="006B1716">
        <w:rPr>
          <w:rFonts w:ascii="Georgia" w:hAnsi="Georgia" w:cs="Times New Roman"/>
          <w:i/>
          <w:color w:val="auto"/>
          <w:sz w:val="20"/>
          <w:szCs w:val="20"/>
        </w:rPr>
        <w:t xml:space="preserve"> </w:t>
      </w:r>
      <w:r w:rsidR="00D06F2D" w:rsidRPr="006B1716">
        <w:rPr>
          <w:rFonts w:ascii="Georgia" w:hAnsi="Georgia" w:cs="Times New Roman"/>
          <w:i/>
          <w:color w:val="auto"/>
          <w:sz w:val="20"/>
          <w:szCs w:val="20"/>
        </w:rPr>
        <w:t>PHMC Household Health Survey 2015</w:t>
      </w:r>
    </w:p>
    <w:p w14:paraId="0463642D" w14:textId="77777777" w:rsidR="00181C42" w:rsidRPr="006B1716" w:rsidRDefault="00181C42" w:rsidP="00D06F2D">
      <w:pPr>
        <w:pStyle w:val="Default"/>
        <w:rPr>
          <w:rFonts w:ascii="Georgia" w:hAnsi="Georgia" w:cs="Times New Roman"/>
          <w:color w:val="auto"/>
          <w:sz w:val="16"/>
          <w:szCs w:val="16"/>
        </w:rPr>
      </w:pPr>
    </w:p>
    <w:p w14:paraId="7406C525" w14:textId="77777777" w:rsidR="008F6ADB" w:rsidRPr="006B1716" w:rsidRDefault="004E2EC3" w:rsidP="008F6ADB">
      <w:pPr>
        <w:pStyle w:val="Default"/>
        <w:rPr>
          <w:rFonts w:ascii="Georgia" w:hAnsi="Georgia" w:cs="Times New Roman"/>
          <w:color w:val="auto"/>
        </w:rPr>
      </w:pPr>
      <w:r w:rsidRPr="006B1716">
        <w:rPr>
          <w:rFonts w:ascii="Georgia" w:hAnsi="Georgia"/>
          <w:noProof/>
        </w:rPr>
        <w:drawing>
          <wp:anchor distT="0" distB="0" distL="114300" distR="114300" simplePos="0" relativeHeight="251622912" behindDoc="1" locked="0" layoutInCell="1" allowOverlap="1" wp14:anchorId="4AA6B8BF" wp14:editId="30589CFE">
            <wp:simplePos x="0" y="0"/>
            <wp:positionH relativeFrom="column">
              <wp:posOffset>0</wp:posOffset>
            </wp:positionH>
            <wp:positionV relativeFrom="paragraph">
              <wp:posOffset>390525</wp:posOffset>
            </wp:positionV>
            <wp:extent cx="5943600" cy="1920240"/>
            <wp:effectExtent l="0" t="0" r="0" b="0"/>
            <wp:wrapTight wrapText="bothSides">
              <wp:wrapPolygon edited="0">
                <wp:start x="0" y="0"/>
                <wp:lineTo x="0" y="21429"/>
                <wp:lineTo x="21531" y="21429"/>
                <wp:lineTo x="21531" y="0"/>
                <wp:lineTo x="0" y="0"/>
              </wp:wrapPolygon>
            </wp:wrapTight>
            <wp:docPr id="131113" name="Chart 131113">
              <a:extLst xmlns:a="http://schemas.openxmlformats.org/drawingml/2006/main">
                <a:ext uri="{FF2B5EF4-FFF2-40B4-BE49-F238E27FC236}">
                  <a16:creationId xmlns:a16="http://schemas.microsoft.com/office/drawing/2014/main" id="{D7284E86-8F46-4800-B697-E76985FF0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sidR="00D06F2D" w:rsidRPr="006B1716">
        <w:rPr>
          <w:rFonts w:ascii="Georgia" w:hAnsi="Georgia" w:cs="Times New Roman"/>
          <w:color w:val="auto"/>
        </w:rPr>
        <w:t xml:space="preserve">Of those with an ADL, those living in </w:t>
      </w:r>
      <w:r w:rsidR="008F6ADB" w:rsidRPr="006B1716">
        <w:rPr>
          <w:rFonts w:ascii="Georgia" w:hAnsi="Georgia" w:cs="Times New Roman"/>
          <w:color w:val="auto"/>
        </w:rPr>
        <w:t>Lower NE/N Phila and Lower Bucks West</w:t>
      </w:r>
      <w:r w:rsidR="00D06F2D" w:rsidRPr="006B1716">
        <w:rPr>
          <w:rFonts w:ascii="Georgia" w:hAnsi="Georgia" w:cs="Times New Roman"/>
          <w:color w:val="auto"/>
        </w:rPr>
        <w:t xml:space="preserve"> had </w:t>
      </w:r>
      <w:r w:rsidR="00181C42" w:rsidRPr="006B1716">
        <w:rPr>
          <w:rFonts w:ascii="Georgia" w:hAnsi="Georgia" w:cs="Times New Roman"/>
          <w:color w:val="auto"/>
        </w:rPr>
        <w:t xml:space="preserve">the highest proportion of adults </w:t>
      </w:r>
      <w:r w:rsidR="008F6ADB" w:rsidRPr="006B1716">
        <w:rPr>
          <w:rFonts w:ascii="Georgia" w:hAnsi="Georgia" w:cs="Times New Roman"/>
          <w:color w:val="auto"/>
        </w:rPr>
        <w:t xml:space="preserve">age 60+ </w:t>
      </w:r>
      <w:r w:rsidR="00181C42" w:rsidRPr="006B1716">
        <w:rPr>
          <w:rFonts w:ascii="Georgia" w:hAnsi="Georgia" w:cs="Times New Roman"/>
          <w:color w:val="auto"/>
        </w:rPr>
        <w:t xml:space="preserve">with </w:t>
      </w:r>
      <w:r w:rsidR="00046A48" w:rsidRPr="006B1716">
        <w:rPr>
          <w:rFonts w:ascii="Georgia" w:hAnsi="Georgia" w:cs="Times New Roman"/>
          <w:color w:val="auto"/>
        </w:rPr>
        <w:t>3</w:t>
      </w:r>
      <w:r w:rsidR="00181C42" w:rsidRPr="006B1716">
        <w:rPr>
          <w:rFonts w:ascii="Georgia" w:hAnsi="Georgia" w:cs="Times New Roman"/>
          <w:color w:val="auto"/>
        </w:rPr>
        <w:t xml:space="preserve"> or more ADLs.</w:t>
      </w:r>
    </w:p>
    <w:p w14:paraId="42C6227D" w14:textId="77777777" w:rsidR="00777491" w:rsidRPr="006B1716" w:rsidRDefault="00777491" w:rsidP="008F6ADB">
      <w:pPr>
        <w:pStyle w:val="Default"/>
        <w:rPr>
          <w:rFonts w:ascii="Georgia" w:hAnsi="Georgia" w:cs="Times New Roman"/>
          <w:color w:val="auto"/>
        </w:rPr>
      </w:pPr>
      <w:r w:rsidRPr="006B1716">
        <w:rPr>
          <w:rFonts w:ascii="Georgia" w:hAnsi="Georgia" w:cs="Times New Roman"/>
          <w:i/>
          <w:color w:val="auto"/>
          <w:sz w:val="20"/>
          <w:szCs w:val="20"/>
        </w:rPr>
        <w:t>PHMC Household Health Survey 2015</w:t>
      </w:r>
    </w:p>
    <w:p w14:paraId="4625ED9A" w14:textId="77777777" w:rsidR="00E70245" w:rsidRDefault="00E70245" w:rsidP="009728D3">
      <w:pPr>
        <w:pStyle w:val="Default"/>
        <w:rPr>
          <w:rFonts w:ascii="Georgia" w:hAnsi="Georgia" w:cs="Times New Roman"/>
          <w:color w:val="auto"/>
        </w:rPr>
      </w:pPr>
    </w:p>
    <w:p w14:paraId="3818FEC5" w14:textId="77777777" w:rsidR="00EB2C5A" w:rsidRPr="006B1716" w:rsidRDefault="009728D3" w:rsidP="009728D3">
      <w:pPr>
        <w:pStyle w:val="Default"/>
        <w:rPr>
          <w:rFonts w:ascii="Georgia" w:hAnsi="Georgia" w:cs="Times New Roman"/>
          <w:color w:val="auto"/>
        </w:rPr>
      </w:pPr>
      <w:r w:rsidRPr="006B1716">
        <w:rPr>
          <w:rFonts w:ascii="Georgia" w:hAnsi="Georgia"/>
          <w:noProof/>
        </w:rPr>
        <w:drawing>
          <wp:anchor distT="0" distB="0" distL="114300" distR="114300" simplePos="0" relativeHeight="251624960" behindDoc="1" locked="0" layoutInCell="1" allowOverlap="1" wp14:anchorId="1EAF4F28" wp14:editId="528B87E0">
            <wp:simplePos x="0" y="0"/>
            <wp:positionH relativeFrom="column">
              <wp:posOffset>0</wp:posOffset>
            </wp:positionH>
            <wp:positionV relativeFrom="paragraph">
              <wp:posOffset>584835</wp:posOffset>
            </wp:positionV>
            <wp:extent cx="5943600" cy="1828800"/>
            <wp:effectExtent l="0" t="0" r="0" b="0"/>
            <wp:wrapTight wrapText="bothSides">
              <wp:wrapPolygon edited="0">
                <wp:start x="0" y="0"/>
                <wp:lineTo x="0" y="21375"/>
                <wp:lineTo x="21531" y="21375"/>
                <wp:lineTo x="21531" y="0"/>
                <wp:lineTo x="0" y="0"/>
              </wp:wrapPolygon>
            </wp:wrapTight>
            <wp:docPr id="131116" name="Chart 131116">
              <a:extLst xmlns:a="http://schemas.openxmlformats.org/drawingml/2006/main">
                <a:ext uri="{FF2B5EF4-FFF2-40B4-BE49-F238E27FC236}">
                  <a16:creationId xmlns:a16="http://schemas.microsoft.com/office/drawing/2014/main" id="{9E1D9879-A5D9-4752-8510-47683718F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rsidR="00777491" w:rsidRPr="006B1716">
        <w:rPr>
          <w:rFonts w:ascii="Georgia" w:hAnsi="Georgia" w:cs="Times New Roman"/>
          <w:color w:val="auto"/>
        </w:rPr>
        <w:t xml:space="preserve">Older adults in </w:t>
      </w:r>
      <w:r w:rsidRPr="006B1716">
        <w:rPr>
          <w:rFonts w:ascii="Georgia" w:hAnsi="Georgia" w:cs="Times New Roman"/>
          <w:color w:val="auto"/>
        </w:rPr>
        <w:t>Lower Bucks S/Far NE Phila and Lower Bucks West</w:t>
      </w:r>
      <w:r w:rsidR="00777491" w:rsidRPr="006B1716">
        <w:rPr>
          <w:rFonts w:ascii="Georgia" w:hAnsi="Georgia" w:cs="Times New Roman"/>
          <w:color w:val="auto"/>
        </w:rPr>
        <w:t xml:space="preserve"> receive</w:t>
      </w:r>
      <w:r w:rsidR="00360347" w:rsidRPr="006B1716">
        <w:rPr>
          <w:rFonts w:ascii="Georgia" w:hAnsi="Georgia" w:cs="Times New Roman"/>
          <w:color w:val="auto"/>
        </w:rPr>
        <w:t>d</w:t>
      </w:r>
      <w:r w:rsidR="00777491" w:rsidRPr="006B1716">
        <w:rPr>
          <w:rFonts w:ascii="Georgia" w:hAnsi="Georgia" w:cs="Times New Roman"/>
          <w:color w:val="auto"/>
        </w:rPr>
        <w:t xml:space="preserve"> volunteer help with IADLs at rates </w:t>
      </w:r>
      <w:r w:rsidRPr="006B1716">
        <w:rPr>
          <w:rFonts w:ascii="Georgia" w:hAnsi="Georgia" w:cs="Times New Roman"/>
          <w:color w:val="auto"/>
        </w:rPr>
        <w:t>higher than Bucks/Mont, Philadelphia, and other ROSH CB areas, while residents in Lower NE/N Phila received volunteer help less frequently.</w:t>
      </w:r>
    </w:p>
    <w:p w14:paraId="31F28C88" w14:textId="77777777" w:rsidR="00777491" w:rsidRPr="006B1716" w:rsidRDefault="00C00EE0" w:rsidP="009728D3">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41060364" w14:textId="77777777" w:rsidR="00FA3124" w:rsidRPr="006B1716" w:rsidRDefault="00FA3124" w:rsidP="00C00EE0">
      <w:pPr>
        <w:pStyle w:val="Default"/>
        <w:ind w:left="1530"/>
        <w:rPr>
          <w:rFonts w:ascii="Georgia" w:hAnsi="Georgia" w:cs="Times New Roman"/>
          <w:i/>
          <w:color w:val="auto"/>
          <w:sz w:val="20"/>
          <w:szCs w:val="20"/>
        </w:rPr>
      </w:pPr>
    </w:p>
    <w:p w14:paraId="1EBCDFD5" w14:textId="77777777" w:rsidR="00777491" w:rsidRPr="006B1716" w:rsidRDefault="00E70245" w:rsidP="007E34DD">
      <w:pPr>
        <w:pStyle w:val="Default"/>
        <w:rPr>
          <w:rFonts w:ascii="Georgia" w:hAnsi="Georgia" w:cs="Times New Roman"/>
          <w:color w:val="auto"/>
        </w:rPr>
      </w:pPr>
      <w:r w:rsidRPr="006B1716">
        <w:rPr>
          <w:rFonts w:ascii="Georgia" w:hAnsi="Georgia"/>
          <w:noProof/>
        </w:rPr>
        <w:lastRenderedPageBreak/>
        <w:drawing>
          <wp:anchor distT="0" distB="0" distL="114300" distR="114300" simplePos="0" relativeHeight="251650560" behindDoc="1" locked="0" layoutInCell="1" allowOverlap="1" wp14:anchorId="2CC8D493" wp14:editId="4DE880C7">
            <wp:simplePos x="0" y="0"/>
            <wp:positionH relativeFrom="column">
              <wp:posOffset>0</wp:posOffset>
            </wp:positionH>
            <wp:positionV relativeFrom="paragraph">
              <wp:posOffset>421005</wp:posOffset>
            </wp:positionV>
            <wp:extent cx="5943600" cy="1779905"/>
            <wp:effectExtent l="0" t="0" r="0" b="0"/>
            <wp:wrapTight wrapText="bothSides">
              <wp:wrapPolygon edited="0">
                <wp:start x="0" y="0"/>
                <wp:lineTo x="0" y="21500"/>
                <wp:lineTo x="21531" y="21500"/>
                <wp:lineTo x="21531" y="0"/>
                <wp:lineTo x="0" y="0"/>
              </wp:wrapPolygon>
            </wp:wrapTight>
            <wp:docPr id="131117" name="Chart 131117">
              <a:extLst xmlns:a="http://schemas.openxmlformats.org/drawingml/2006/main">
                <a:ext uri="{FF2B5EF4-FFF2-40B4-BE49-F238E27FC236}">
                  <a16:creationId xmlns:a16="http://schemas.microsoft.com/office/drawing/2014/main" id="{7760E86B-C3A2-4007-BAA9-2E4F2C26B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00360347" w:rsidRPr="006B1716">
        <w:rPr>
          <w:rFonts w:ascii="Georgia" w:hAnsi="Georgia" w:cs="Times New Roman"/>
          <w:color w:val="auto"/>
        </w:rPr>
        <w:t>However, volunteers helped</w:t>
      </w:r>
      <w:r w:rsidR="00192DF9" w:rsidRPr="006B1716">
        <w:rPr>
          <w:rFonts w:ascii="Georgia" w:hAnsi="Georgia" w:cs="Times New Roman"/>
          <w:color w:val="auto"/>
        </w:rPr>
        <w:t xml:space="preserve"> older adults </w:t>
      </w:r>
      <w:r w:rsidR="00360347" w:rsidRPr="006B1716">
        <w:rPr>
          <w:rFonts w:ascii="Georgia" w:hAnsi="Georgia" w:cs="Times New Roman"/>
          <w:color w:val="auto"/>
        </w:rPr>
        <w:t xml:space="preserve">with ADL needs living in Lower NE/N Phila </w:t>
      </w:r>
      <w:r w:rsidR="00C00EE0" w:rsidRPr="006B1716">
        <w:rPr>
          <w:rFonts w:ascii="Georgia" w:hAnsi="Georgia" w:cs="Times New Roman"/>
          <w:color w:val="auto"/>
        </w:rPr>
        <w:t>more often than</w:t>
      </w:r>
      <w:r w:rsidR="00192DF9" w:rsidRPr="006B1716">
        <w:rPr>
          <w:rFonts w:ascii="Georgia" w:hAnsi="Georgia" w:cs="Times New Roman"/>
          <w:color w:val="auto"/>
        </w:rPr>
        <w:t xml:space="preserve"> </w:t>
      </w:r>
      <w:r w:rsidR="00360347" w:rsidRPr="006B1716">
        <w:rPr>
          <w:rFonts w:ascii="Georgia" w:hAnsi="Georgia" w:cs="Times New Roman"/>
          <w:color w:val="auto"/>
        </w:rPr>
        <w:t>seniors living in any other ROSH CB area, Bucks/Mont, or Philadelphia.</w:t>
      </w:r>
    </w:p>
    <w:p w14:paraId="4EE3B350" w14:textId="77777777" w:rsidR="00777491" w:rsidRPr="006B1716" w:rsidRDefault="00777491" w:rsidP="00C90CCC">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1062E21A" w14:textId="77777777" w:rsidR="00597B69" w:rsidRPr="006B1716" w:rsidRDefault="00597B69" w:rsidP="00777491">
      <w:pPr>
        <w:pStyle w:val="Default"/>
        <w:ind w:left="1530"/>
        <w:rPr>
          <w:rFonts w:ascii="Georgia" w:hAnsi="Georgia" w:cs="Times New Roman"/>
          <w:i/>
          <w:color w:val="auto"/>
          <w:sz w:val="16"/>
          <w:szCs w:val="16"/>
        </w:rPr>
      </w:pPr>
    </w:p>
    <w:p w14:paraId="3C88B159" w14:textId="77777777" w:rsidR="00CA5620" w:rsidRPr="006B1716" w:rsidRDefault="00EB108E" w:rsidP="00597B69">
      <w:pPr>
        <w:pStyle w:val="Default"/>
        <w:rPr>
          <w:rFonts w:ascii="Georgia" w:hAnsi="Georgia" w:cs="Times New Roman"/>
          <w:color w:val="auto"/>
        </w:rPr>
      </w:pPr>
      <w:r w:rsidRPr="006B1716">
        <w:rPr>
          <w:rFonts w:ascii="Georgia" w:hAnsi="Georgia"/>
          <w:noProof/>
        </w:rPr>
        <w:drawing>
          <wp:anchor distT="0" distB="0" distL="114300" distR="114300" simplePos="0" relativeHeight="251629056" behindDoc="1" locked="0" layoutInCell="1" allowOverlap="1" wp14:anchorId="3A3E3C87" wp14:editId="6BA13B6A">
            <wp:simplePos x="0" y="0"/>
            <wp:positionH relativeFrom="column">
              <wp:posOffset>0</wp:posOffset>
            </wp:positionH>
            <wp:positionV relativeFrom="paragraph">
              <wp:posOffset>238125</wp:posOffset>
            </wp:positionV>
            <wp:extent cx="5943600" cy="1737360"/>
            <wp:effectExtent l="0" t="0" r="0" b="0"/>
            <wp:wrapTight wrapText="bothSides">
              <wp:wrapPolygon edited="0">
                <wp:start x="0" y="0"/>
                <wp:lineTo x="0" y="21553"/>
                <wp:lineTo x="21531" y="21553"/>
                <wp:lineTo x="21531" y="0"/>
                <wp:lineTo x="0" y="0"/>
              </wp:wrapPolygon>
            </wp:wrapTight>
            <wp:docPr id="131118" name="Chart 131118">
              <a:extLst xmlns:a="http://schemas.openxmlformats.org/drawingml/2006/main">
                <a:ext uri="{FF2B5EF4-FFF2-40B4-BE49-F238E27FC236}">
                  <a16:creationId xmlns:a16="http://schemas.microsoft.com/office/drawing/2014/main" id="{3CAB24F6-6CDE-49A2-8933-C4D0B88CA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r w:rsidR="009721E7" w:rsidRPr="006B1716">
        <w:rPr>
          <w:rFonts w:ascii="Georgia" w:hAnsi="Georgia" w:cs="Times New Roman"/>
          <w:color w:val="auto"/>
        </w:rPr>
        <w:t>The f</w:t>
      </w:r>
      <w:r w:rsidR="00597B69" w:rsidRPr="006B1716">
        <w:rPr>
          <w:rFonts w:ascii="Georgia" w:hAnsi="Georgia" w:cs="Times New Roman"/>
          <w:color w:val="auto"/>
        </w:rPr>
        <w:t>requency of receiving volunteer help for either IADLs or ADLs varies greatly.</w:t>
      </w:r>
    </w:p>
    <w:p w14:paraId="63087C1F" w14:textId="77777777" w:rsidR="00C00EE0" w:rsidRPr="006B1716" w:rsidRDefault="00C00EE0" w:rsidP="00EB108E">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578E9477" w14:textId="77777777" w:rsidR="00EB108E" w:rsidRPr="006B1716" w:rsidRDefault="00EB108E" w:rsidP="00597B69">
      <w:pPr>
        <w:pStyle w:val="Default"/>
        <w:rPr>
          <w:rFonts w:ascii="Georgia" w:hAnsi="Georgia" w:cs="Times New Roman"/>
          <w:color w:val="auto"/>
        </w:rPr>
      </w:pPr>
    </w:p>
    <w:p w14:paraId="13E285F4" w14:textId="77777777" w:rsidR="00192DF9" w:rsidRPr="006B1716" w:rsidRDefault="00597B69" w:rsidP="00597B69">
      <w:pPr>
        <w:pStyle w:val="Default"/>
        <w:rPr>
          <w:rFonts w:ascii="Georgia" w:hAnsi="Georgia" w:cs="Times New Roman"/>
          <w:color w:val="auto"/>
        </w:rPr>
      </w:pPr>
      <w:r w:rsidRPr="006B1716">
        <w:rPr>
          <w:rFonts w:ascii="Georgia" w:hAnsi="Georgia" w:cs="Times New Roman"/>
          <w:color w:val="auto"/>
        </w:rPr>
        <w:t>Older adults in Eastern Mont</w:t>
      </w:r>
      <w:r w:rsidR="003800E5" w:rsidRPr="006B1716">
        <w:rPr>
          <w:rFonts w:ascii="Georgia" w:hAnsi="Georgia" w:cs="Times New Roman"/>
          <w:color w:val="auto"/>
        </w:rPr>
        <w:t>co</w:t>
      </w:r>
      <w:r w:rsidRPr="006B1716">
        <w:rPr>
          <w:rFonts w:ascii="Georgia" w:hAnsi="Georgia" w:cs="Times New Roman"/>
          <w:color w:val="auto"/>
        </w:rPr>
        <w:t xml:space="preserve"> received paid </w:t>
      </w:r>
      <w:r w:rsidR="00507A13" w:rsidRPr="006B1716">
        <w:rPr>
          <w:rFonts w:ascii="Georgia" w:hAnsi="Georgia" w:cs="Times New Roman"/>
          <w:color w:val="auto"/>
        </w:rPr>
        <w:t>assistance</w:t>
      </w:r>
      <w:r w:rsidRPr="006B1716">
        <w:rPr>
          <w:rFonts w:ascii="Georgia" w:hAnsi="Georgia" w:cs="Times New Roman"/>
          <w:color w:val="auto"/>
        </w:rPr>
        <w:t xml:space="preserve"> with ADLs slightly more than other areas</w:t>
      </w:r>
      <w:r w:rsidR="00507A13" w:rsidRPr="006B1716">
        <w:rPr>
          <w:rFonts w:ascii="Georgia" w:hAnsi="Georgia" w:cs="Times New Roman"/>
          <w:color w:val="auto"/>
        </w:rPr>
        <w:t>, while few in Lower Bucks East had paid helpers</w:t>
      </w:r>
      <w:r w:rsidRPr="006B1716">
        <w:rPr>
          <w:rFonts w:ascii="Georgia" w:hAnsi="Georgia" w:cs="Times New Roman"/>
          <w:color w:val="auto"/>
        </w:rPr>
        <w:t>.</w:t>
      </w:r>
    </w:p>
    <w:p w14:paraId="7439AA9E" w14:textId="77777777" w:rsidR="00597B69" w:rsidRPr="006B1716" w:rsidRDefault="00507A13" w:rsidP="00597B69">
      <w:pPr>
        <w:pStyle w:val="Default"/>
        <w:rPr>
          <w:rFonts w:ascii="Georgia" w:hAnsi="Georgia" w:cs="Times New Roman"/>
          <w:b/>
          <w:i/>
          <w:color w:val="7030A0"/>
        </w:rPr>
      </w:pPr>
      <w:r w:rsidRPr="006B1716">
        <w:rPr>
          <w:rFonts w:ascii="Georgia" w:hAnsi="Georgia"/>
          <w:noProof/>
        </w:rPr>
        <w:drawing>
          <wp:anchor distT="0" distB="0" distL="114300" distR="114300" simplePos="0" relativeHeight="251634176" behindDoc="1" locked="0" layoutInCell="1" allowOverlap="1" wp14:anchorId="52147B99" wp14:editId="23714BA5">
            <wp:simplePos x="0" y="0"/>
            <wp:positionH relativeFrom="column">
              <wp:posOffset>0</wp:posOffset>
            </wp:positionH>
            <wp:positionV relativeFrom="paragraph">
              <wp:posOffset>34290</wp:posOffset>
            </wp:positionV>
            <wp:extent cx="5943600" cy="1828800"/>
            <wp:effectExtent l="0" t="0" r="0" b="0"/>
            <wp:wrapTight wrapText="bothSides">
              <wp:wrapPolygon edited="0">
                <wp:start x="0" y="0"/>
                <wp:lineTo x="0" y="21375"/>
                <wp:lineTo x="21531" y="21375"/>
                <wp:lineTo x="21531" y="0"/>
                <wp:lineTo x="0" y="0"/>
              </wp:wrapPolygon>
            </wp:wrapTight>
            <wp:docPr id="131119" name="Chart 131119">
              <a:extLst xmlns:a="http://schemas.openxmlformats.org/drawingml/2006/main">
                <a:ext uri="{FF2B5EF4-FFF2-40B4-BE49-F238E27FC236}">
                  <a16:creationId xmlns:a16="http://schemas.microsoft.com/office/drawing/2014/main" id="{A3264361-1377-4D69-BE55-E17B9929C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p>
    <w:p w14:paraId="63536C74" w14:textId="77777777" w:rsidR="00192DF9" w:rsidRPr="006B1716" w:rsidRDefault="00192DF9" w:rsidP="007E34DD">
      <w:pPr>
        <w:pStyle w:val="Default"/>
        <w:rPr>
          <w:rFonts w:ascii="Georgia" w:hAnsi="Georgia" w:cs="Times New Roman"/>
          <w:b/>
          <w:i/>
          <w:color w:val="7030A0"/>
        </w:rPr>
      </w:pPr>
    </w:p>
    <w:p w14:paraId="12747E20" w14:textId="77777777" w:rsidR="00597B69" w:rsidRPr="006B1716" w:rsidRDefault="00597B69" w:rsidP="007E34DD">
      <w:pPr>
        <w:pStyle w:val="Default"/>
        <w:rPr>
          <w:rFonts w:ascii="Georgia" w:hAnsi="Georgia" w:cs="Times New Roman"/>
          <w:b/>
          <w:i/>
          <w:color w:val="7030A0"/>
        </w:rPr>
      </w:pPr>
    </w:p>
    <w:p w14:paraId="1A175F41" w14:textId="77777777" w:rsidR="00597B69" w:rsidRPr="006B1716" w:rsidRDefault="00597B69" w:rsidP="007E34DD">
      <w:pPr>
        <w:pStyle w:val="Default"/>
        <w:rPr>
          <w:rFonts w:ascii="Georgia" w:hAnsi="Georgia" w:cs="Times New Roman"/>
          <w:b/>
          <w:i/>
          <w:color w:val="7030A0"/>
        </w:rPr>
      </w:pPr>
    </w:p>
    <w:p w14:paraId="0DADFAFC" w14:textId="77777777" w:rsidR="00597B69" w:rsidRPr="006B1716" w:rsidRDefault="00597B69" w:rsidP="007E34DD">
      <w:pPr>
        <w:pStyle w:val="Default"/>
        <w:rPr>
          <w:rFonts w:ascii="Georgia" w:hAnsi="Georgia" w:cs="Times New Roman"/>
          <w:b/>
          <w:i/>
          <w:color w:val="7030A0"/>
        </w:rPr>
      </w:pPr>
    </w:p>
    <w:p w14:paraId="66825C21" w14:textId="77777777" w:rsidR="00597B69" w:rsidRPr="006B1716" w:rsidRDefault="00597B69" w:rsidP="007E34DD">
      <w:pPr>
        <w:pStyle w:val="Default"/>
        <w:rPr>
          <w:rFonts w:ascii="Georgia" w:hAnsi="Georgia" w:cs="Times New Roman"/>
          <w:b/>
          <w:i/>
          <w:color w:val="7030A0"/>
        </w:rPr>
      </w:pPr>
    </w:p>
    <w:p w14:paraId="32153BE0" w14:textId="77777777" w:rsidR="00597B69" w:rsidRPr="006B1716" w:rsidRDefault="00597B69" w:rsidP="007E34DD">
      <w:pPr>
        <w:pStyle w:val="Default"/>
        <w:rPr>
          <w:rFonts w:ascii="Georgia" w:hAnsi="Georgia" w:cs="Times New Roman"/>
          <w:b/>
          <w:i/>
          <w:color w:val="7030A0"/>
        </w:rPr>
      </w:pPr>
    </w:p>
    <w:p w14:paraId="73A6CAB3" w14:textId="77777777" w:rsidR="00597B69" w:rsidRPr="006B1716" w:rsidRDefault="00597B69" w:rsidP="007E34DD">
      <w:pPr>
        <w:pStyle w:val="Default"/>
        <w:rPr>
          <w:rFonts w:ascii="Georgia" w:hAnsi="Georgia" w:cs="Times New Roman"/>
          <w:b/>
          <w:i/>
          <w:color w:val="7030A0"/>
        </w:rPr>
      </w:pPr>
    </w:p>
    <w:p w14:paraId="60BB3C6C" w14:textId="77777777" w:rsidR="00597B69" w:rsidRPr="006B1716" w:rsidRDefault="00597B69" w:rsidP="007E34DD">
      <w:pPr>
        <w:pStyle w:val="Default"/>
        <w:rPr>
          <w:rFonts w:ascii="Georgia" w:hAnsi="Georgia" w:cs="Times New Roman"/>
          <w:b/>
          <w:i/>
          <w:color w:val="7030A0"/>
        </w:rPr>
      </w:pPr>
    </w:p>
    <w:p w14:paraId="0A09DDC5" w14:textId="77777777" w:rsidR="00597B69" w:rsidRPr="006B1716" w:rsidRDefault="00597B69" w:rsidP="007E34DD">
      <w:pPr>
        <w:pStyle w:val="Default"/>
        <w:rPr>
          <w:rFonts w:ascii="Georgia" w:hAnsi="Georgia" w:cs="Times New Roman"/>
          <w:b/>
          <w:i/>
          <w:color w:val="7030A0"/>
        </w:rPr>
      </w:pPr>
    </w:p>
    <w:p w14:paraId="378D7C93" w14:textId="77777777" w:rsidR="00A640CA" w:rsidRPr="006B1716" w:rsidRDefault="00A640CA" w:rsidP="001B12FF">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49F0DB1C" w14:textId="77777777" w:rsidR="00DA7E4D" w:rsidRPr="006B1716" w:rsidRDefault="00DA7E4D" w:rsidP="007E34DD">
      <w:pPr>
        <w:pStyle w:val="Default"/>
        <w:rPr>
          <w:rFonts w:ascii="Georgia" w:hAnsi="Georgia" w:cs="Times New Roman"/>
          <w:b/>
          <w:i/>
          <w:color w:val="auto"/>
        </w:rPr>
      </w:pPr>
    </w:p>
    <w:p w14:paraId="3812947E" w14:textId="77777777" w:rsidR="00ED78E1" w:rsidRPr="006B1716" w:rsidRDefault="00ED78E1" w:rsidP="007E34DD">
      <w:pPr>
        <w:pStyle w:val="Default"/>
        <w:rPr>
          <w:rFonts w:ascii="Georgia" w:hAnsi="Georgia" w:cs="Times New Roman"/>
          <w:b/>
          <w:i/>
          <w:color w:val="auto"/>
        </w:rPr>
      </w:pPr>
    </w:p>
    <w:p w14:paraId="3BD77F03" w14:textId="77777777" w:rsidR="003569F8" w:rsidRPr="006B1716" w:rsidRDefault="003569F8">
      <w:pPr>
        <w:rPr>
          <w:rFonts w:ascii="Georgia" w:eastAsia="Calibri" w:hAnsi="Georgia" w:cs="Times New Roman"/>
          <w:b/>
          <w:i/>
          <w:sz w:val="24"/>
          <w:szCs w:val="24"/>
        </w:rPr>
      </w:pPr>
      <w:r w:rsidRPr="006B1716">
        <w:rPr>
          <w:rFonts w:ascii="Georgia" w:hAnsi="Georgia" w:cs="Times New Roman"/>
          <w:b/>
          <w:i/>
        </w:rPr>
        <w:br w:type="page"/>
      </w:r>
    </w:p>
    <w:p w14:paraId="55307CBE" w14:textId="77777777" w:rsidR="007E34DD" w:rsidRPr="006B1716" w:rsidRDefault="00D06F2D" w:rsidP="007E34DD">
      <w:pPr>
        <w:pStyle w:val="Default"/>
        <w:rPr>
          <w:rFonts w:ascii="Georgia" w:hAnsi="Georgia" w:cs="Times New Roman"/>
          <w:b/>
          <w:color w:val="auto"/>
        </w:rPr>
      </w:pPr>
      <w:r w:rsidRPr="006B1716">
        <w:rPr>
          <w:rFonts w:ascii="Georgia" w:hAnsi="Georgia" w:cs="Times New Roman"/>
          <w:b/>
          <w:color w:val="auto"/>
        </w:rPr>
        <w:lastRenderedPageBreak/>
        <w:t xml:space="preserve">Preventive </w:t>
      </w:r>
      <w:r w:rsidR="007E34DD" w:rsidRPr="006B1716">
        <w:rPr>
          <w:rFonts w:ascii="Georgia" w:hAnsi="Georgia" w:cs="Times New Roman"/>
          <w:b/>
          <w:color w:val="auto"/>
        </w:rPr>
        <w:t>Health Care Services</w:t>
      </w:r>
    </w:p>
    <w:p w14:paraId="402E5905" w14:textId="77777777" w:rsidR="00ED78E1" w:rsidRPr="006B1716" w:rsidRDefault="00ED78E1" w:rsidP="00A85500">
      <w:pPr>
        <w:pStyle w:val="Default"/>
        <w:rPr>
          <w:rFonts w:ascii="Georgia" w:hAnsi="Georgia" w:cs="Times New Roman"/>
          <w:b/>
          <w:color w:val="auto"/>
        </w:rPr>
      </w:pPr>
    </w:p>
    <w:p w14:paraId="4D19E00B" w14:textId="77777777" w:rsidR="009B2271" w:rsidRPr="006B1716" w:rsidRDefault="00BA3AC1" w:rsidP="00A85500">
      <w:pPr>
        <w:pStyle w:val="Default"/>
        <w:rPr>
          <w:rFonts w:ascii="Georgia" w:hAnsi="Georgia" w:cs="Times New Roman"/>
          <w:b/>
          <w:color w:val="auto"/>
        </w:rPr>
      </w:pPr>
      <w:r w:rsidRPr="006B1716">
        <w:rPr>
          <w:rFonts w:ascii="Georgia" w:hAnsi="Georgia" w:cs="Times New Roman"/>
          <w:b/>
          <w:color w:val="auto"/>
        </w:rPr>
        <w:t>Health Behaviors</w:t>
      </w:r>
      <w:r w:rsidR="003569F8" w:rsidRPr="006B1716">
        <w:rPr>
          <w:rFonts w:ascii="Georgia" w:hAnsi="Georgia" w:cs="Times New Roman"/>
          <w:b/>
          <w:color w:val="auto"/>
        </w:rPr>
        <w:t xml:space="preserve"> - </w:t>
      </w:r>
      <w:r w:rsidR="001C7F34" w:rsidRPr="006B1716">
        <w:rPr>
          <w:rFonts w:ascii="Georgia" w:hAnsi="Georgia" w:cs="Times New Roman"/>
          <w:b/>
          <w:color w:val="auto"/>
        </w:rPr>
        <w:t>Smoking</w:t>
      </w:r>
    </w:p>
    <w:p w14:paraId="74B4EDEB" w14:textId="77777777" w:rsidR="00F14259" w:rsidRPr="006B1716" w:rsidRDefault="00F14259" w:rsidP="00A85500">
      <w:pPr>
        <w:pStyle w:val="Default"/>
        <w:rPr>
          <w:rFonts w:ascii="Georgia" w:hAnsi="Georgia" w:cs="Times New Roman"/>
          <w:b/>
          <w:color w:val="auto"/>
        </w:rPr>
      </w:pPr>
    </w:p>
    <w:p w14:paraId="5C184E19" w14:textId="77777777" w:rsidR="00F14259" w:rsidRPr="006B1716" w:rsidRDefault="00440249" w:rsidP="00A85500">
      <w:pPr>
        <w:pStyle w:val="Default"/>
        <w:rPr>
          <w:rFonts w:ascii="Georgia" w:hAnsi="Georgia" w:cs="Times New Roman"/>
          <w:color w:val="auto"/>
        </w:rPr>
      </w:pPr>
      <w:r w:rsidRPr="006B1716">
        <w:rPr>
          <w:rFonts w:ascii="Georgia" w:hAnsi="Georgia" w:cs="Times New Roman"/>
          <w:color w:val="auto"/>
        </w:rPr>
        <w:t xml:space="preserve">Older adults in ROSH CB areas are less likely to be smokers than are all age adults.  </w:t>
      </w:r>
      <w:r w:rsidR="00063E22" w:rsidRPr="006B1716">
        <w:rPr>
          <w:rFonts w:ascii="Georgia" w:hAnsi="Georgia" w:cs="Times New Roman"/>
          <w:color w:val="auto"/>
        </w:rPr>
        <w:t>The percentage of o</w:t>
      </w:r>
      <w:r w:rsidR="00F14259" w:rsidRPr="006B1716">
        <w:rPr>
          <w:rFonts w:ascii="Georgia" w:hAnsi="Georgia" w:cs="Times New Roman"/>
          <w:color w:val="auto"/>
        </w:rPr>
        <w:t xml:space="preserve">lder adults </w:t>
      </w:r>
      <w:r w:rsidR="00063E22" w:rsidRPr="006B1716">
        <w:rPr>
          <w:rFonts w:ascii="Georgia" w:hAnsi="Georgia" w:cs="Times New Roman"/>
          <w:color w:val="auto"/>
        </w:rPr>
        <w:t xml:space="preserve">who smoke varies greatly among ROSH CB areas, </w:t>
      </w:r>
      <w:r w:rsidR="00660F42" w:rsidRPr="006B1716">
        <w:rPr>
          <w:rFonts w:ascii="Georgia" w:hAnsi="Georgia" w:cs="Times New Roman"/>
          <w:color w:val="auto"/>
        </w:rPr>
        <w:t xml:space="preserve">and </w:t>
      </w:r>
      <w:r w:rsidR="00063E22" w:rsidRPr="006B1716">
        <w:rPr>
          <w:rFonts w:ascii="Georgia" w:hAnsi="Georgia" w:cs="Times New Roman"/>
          <w:color w:val="auto"/>
        </w:rPr>
        <w:t>the prevalence of seniors who smoke in Lower Bucks S/Far NE and Lower NE/N Phila far exceeds</w:t>
      </w:r>
      <w:r w:rsidR="00AB614A" w:rsidRPr="006B1716">
        <w:rPr>
          <w:rFonts w:ascii="Georgia" w:hAnsi="Georgia" w:cs="Times New Roman"/>
          <w:color w:val="auto"/>
        </w:rPr>
        <w:t xml:space="preserve"> </w:t>
      </w:r>
      <w:r w:rsidR="00156A39" w:rsidRPr="006B1716">
        <w:rPr>
          <w:rFonts w:ascii="Georgia" w:hAnsi="Georgia" w:cs="Times New Roman"/>
          <w:color w:val="auto"/>
        </w:rPr>
        <w:t>the Healthy People 2020 t</w:t>
      </w:r>
      <w:r w:rsidR="00063E22" w:rsidRPr="006B1716">
        <w:rPr>
          <w:rFonts w:ascii="Georgia" w:hAnsi="Georgia" w:cs="Times New Roman"/>
          <w:color w:val="auto"/>
        </w:rPr>
        <w:t>arget.</w:t>
      </w:r>
    </w:p>
    <w:p w14:paraId="2B790D7E" w14:textId="77777777" w:rsidR="001C7F34" w:rsidRPr="006B1716" w:rsidRDefault="00F723BC" w:rsidP="00A85500">
      <w:pPr>
        <w:pStyle w:val="Default"/>
        <w:rPr>
          <w:rFonts w:ascii="Georgia" w:hAnsi="Georgia" w:cs="Times New Roman"/>
          <w:b/>
          <w:color w:val="7030A0"/>
        </w:rPr>
      </w:pPr>
      <w:r w:rsidRPr="006B1716">
        <w:rPr>
          <w:rFonts w:ascii="Georgia" w:hAnsi="Georgia"/>
          <w:noProof/>
        </w:rPr>
        <w:drawing>
          <wp:anchor distT="0" distB="0" distL="114300" distR="114300" simplePos="0" relativeHeight="251670016" behindDoc="1" locked="0" layoutInCell="1" allowOverlap="1" wp14:anchorId="1DDD1B1D" wp14:editId="4C6FAF6A">
            <wp:simplePos x="0" y="0"/>
            <wp:positionH relativeFrom="column">
              <wp:posOffset>0</wp:posOffset>
            </wp:positionH>
            <wp:positionV relativeFrom="paragraph">
              <wp:posOffset>104775</wp:posOffset>
            </wp:positionV>
            <wp:extent cx="5943600" cy="1880754"/>
            <wp:effectExtent l="0" t="0" r="0" b="0"/>
            <wp:wrapTight wrapText="bothSides">
              <wp:wrapPolygon edited="0">
                <wp:start x="0" y="0"/>
                <wp:lineTo x="0" y="21447"/>
                <wp:lineTo x="21531" y="21447"/>
                <wp:lineTo x="21531" y="0"/>
                <wp:lineTo x="0" y="0"/>
              </wp:wrapPolygon>
            </wp:wrapTight>
            <wp:docPr id="131122" name="Chart 131122">
              <a:extLst xmlns:a="http://schemas.openxmlformats.org/drawingml/2006/main">
                <a:ext uri="{FF2B5EF4-FFF2-40B4-BE49-F238E27FC236}">
                  <a16:creationId xmlns:a16="http://schemas.microsoft.com/office/drawing/2014/main" id="{EC97A6CE-45CE-4212-B862-810B1CBC2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p>
    <w:p w14:paraId="5E0770A4" w14:textId="77777777" w:rsidR="00F14259" w:rsidRPr="006B1716" w:rsidRDefault="00F14259" w:rsidP="00156A39">
      <w:pPr>
        <w:pStyle w:val="Default"/>
        <w:jc w:val="center"/>
        <w:rPr>
          <w:rFonts w:ascii="Georgia" w:hAnsi="Georgia" w:cs="Times New Roman"/>
          <w:b/>
          <w:color w:val="7030A0"/>
        </w:rPr>
      </w:pPr>
    </w:p>
    <w:p w14:paraId="5E79238F" w14:textId="77777777" w:rsidR="00156A39" w:rsidRPr="006B1716" w:rsidRDefault="00156A39" w:rsidP="00F14259">
      <w:pPr>
        <w:pStyle w:val="Default"/>
        <w:ind w:left="720" w:firstLine="720"/>
        <w:rPr>
          <w:rFonts w:ascii="Georgia" w:hAnsi="Georgia" w:cs="Times New Roman"/>
          <w:i/>
          <w:color w:val="7030A0"/>
          <w:sz w:val="20"/>
          <w:szCs w:val="20"/>
        </w:rPr>
      </w:pPr>
    </w:p>
    <w:p w14:paraId="685618F0" w14:textId="77777777" w:rsidR="00156A39" w:rsidRPr="006B1716" w:rsidRDefault="00156A39" w:rsidP="00F14259">
      <w:pPr>
        <w:pStyle w:val="Default"/>
        <w:ind w:left="720" w:firstLine="720"/>
        <w:rPr>
          <w:rFonts w:ascii="Georgia" w:hAnsi="Georgia" w:cs="Times New Roman"/>
          <w:i/>
          <w:color w:val="7030A0"/>
          <w:sz w:val="20"/>
          <w:szCs w:val="20"/>
        </w:rPr>
      </w:pPr>
    </w:p>
    <w:p w14:paraId="4A078FEB" w14:textId="77777777" w:rsidR="00156A39" w:rsidRPr="006B1716" w:rsidRDefault="00156A39" w:rsidP="00F14259">
      <w:pPr>
        <w:pStyle w:val="Default"/>
        <w:ind w:left="720" w:firstLine="720"/>
        <w:rPr>
          <w:rFonts w:ascii="Georgia" w:hAnsi="Georgia" w:cs="Times New Roman"/>
          <w:i/>
          <w:color w:val="7030A0"/>
          <w:sz w:val="20"/>
          <w:szCs w:val="20"/>
        </w:rPr>
      </w:pPr>
    </w:p>
    <w:p w14:paraId="1F291752" w14:textId="77777777" w:rsidR="00156A39" w:rsidRPr="006B1716" w:rsidRDefault="00156A39" w:rsidP="00F14259">
      <w:pPr>
        <w:pStyle w:val="Default"/>
        <w:ind w:left="720" w:firstLine="720"/>
        <w:rPr>
          <w:rFonts w:ascii="Georgia" w:hAnsi="Georgia" w:cs="Times New Roman"/>
          <w:i/>
          <w:color w:val="7030A0"/>
          <w:sz w:val="20"/>
          <w:szCs w:val="20"/>
        </w:rPr>
      </w:pPr>
    </w:p>
    <w:p w14:paraId="06705C51" w14:textId="77777777" w:rsidR="00156A39" w:rsidRPr="006B1716" w:rsidRDefault="00156A39" w:rsidP="00F14259">
      <w:pPr>
        <w:pStyle w:val="Default"/>
        <w:ind w:left="720" w:firstLine="720"/>
        <w:rPr>
          <w:rFonts w:ascii="Georgia" w:hAnsi="Georgia" w:cs="Times New Roman"/>
          <w:i/>
          <w:color w:val="7030A0"/>
          <w:sz w:val="20"/>
          <w:szCs w:val="20"/>
        </w:rPr>
      </w:pPr>
    </w:p>
    <w:p w14:paraId="1F923365" w14:textId="77777777" w:rsidR="00156A39" w:rsidRPr="006B1716" w:rsidRDefault="00156A39" w:rsidP="00F14259">
      <w:pPr>
        <w:pStyle w:val="Default"/>
        <w:ind w:left="720" w:firstLine="720"/>
        <w:rPr>
          <w:rFonts w:ascii="Georgia" w:hAnsi="Georgia" w:cs="Times New Roman"/>
          <w:i/>
          <w:color w:val="7030A0"/>
          <w:sz w:val="20"/>
          <w:szCs w:val="20"/>
        </w:rPr>
      </w:pPr>
    </w:p>
    <w:p w14:paraId="46CA645C" w14:textId="77777777" w:rsidR="00156A39" w:rsidRPr="006B1716" w:rsidRDefault="00156A39" w:rsidP="00F14259">
      <w:pPr>
        <w:pStyle w:val="Default"/>
        <w:ind w:left="720" w:firstLine="720"/>
        <w:rPr>
          <w:rFonts w:ascii="Georgia" w:hAnsi="Georgia" w:cs="Times New Roman"/>
          <w:i/>
          <w:color w:val="7030A0"/>
          <w:sz w:val="20"/>
          <w:szCs w:val="20"/>
        </w:rPr>
      </w:pPr>
    </w:p>
    <w:p w14:paraId="5D78FFE0" w14:textId="77777777" w:rsidR="00156A39" w:rsidRPr="006B1716" w:rsidRDefault="00156A39" w:rsidP="00F14259">
      <w:pPr>
        <w:pStyle w:val="Default"/>
        <w:ind w:left="720" w:firstLine="720"/>
        <w:rPr>
          <w:rFonts w:ascii="Georgia" w:hAnsi="Georgia" w:cs="Times New Roman"/>
          <w:i/>
          <w:color w:val="7030A0"/>
          <w:sz w:val="20"/>
          <w:szCs w:val="20"/>
        </w:rPr>
      </w:pPr>
    </w:p>
    <w:p w14:paraId="05FD2825" w14:textId="77777777" w:rsidR="00156A39" w:rsidRPr="006B1716" w:rsidRDefault="00156A39" w:rsidP="00F14259">
      <w:pPr>
        <w:pStyle w:val="Default"/>
        <w:ind w:left="720" w:firstLine="720"/>
        <w:rPr>
          <w:rFonts w:ascii="Georgia" w:hAnsi="Georgia" w:cs="Times New Roman"/>
          <w:i/>
          <w:color w:val="7030A0"/>
          <w:sz w:val="20"/>
          <w:szCs w:val="20"/>
        </w:rPr>
      </w:pPr>
    </w:p>
    <w:p w14:paraId="5BF9B8E7" w14:textId="77777777" w:rsidR="00156A39" w:rsidRPr="006B1716" w:rsidRDefault="00156A39" w:rsidP="00F14259">
      <w:pPr>
        <w:pStyle w:val="Default"/>
        <w:ind w:left="720" w:firstLine="720"/>
        <w:rPr>
          <w:rFonts w:ascii="Georgia" w:hAnsi="Georgia" w:cs="Times New Roman"/>
          <w:i/>
          <w:color w:val="7030A0"/>
          <w:sz w:val="20"/>
          <w:szCs w:val="20"/>
        </w:rPr>
      </w:pPr>
    </w:p>
    <w:p w14:paraId="16376F3B" w14:textId="77777777" w:rsidR="000549F2" w:rsidRPr="006B1716" w:rsidRDefault="00F14259" w:rsidP="00063E22">
      <w:pPr>
        <w:pStyle w:val="Default"/>
        <w:rPr>
          <w:rFonts w:ascii="Georgia" w:hAnsi="Georgia" w:cs="Times New Roman"/>
          <w:i/>
          <w:color w:val="auto"/>
          <w:sz w:val="20"/>
          <w:szCs w:val="20"/>
        </w:rPr>
      </w:pPr>
      <w:r w:rsidRPr="006B1716">
        <w:rPr>
          <w:rFonts w:ascii="Georgia" w:hAnsi="Georgia" w:cs="Times New Roman"/>
          <w:i/>
          <w:color w:val="auto"/>
          <w:sz w:val="20"/>
          <w:szCs w:val="20"/>
        </w:rPr>
        <w:t>P</w:t>
      </w:r>
      <w:r w:rsidR="00156A39" w:rsidRPr="006B1716">
        <w:rPr>
          <w:rFonts w:ascii="Georgia" w:hAnsi="Georgia" w:cs="Times New Roman"/>
          <w:i/>
          <w:color w:val="auto"/>
          <w:sz w:val="20"/>
          <w:szCs w:val="20"/>
        </w:rPr>
        <w:t>HMC Household Health Survey 2015</w:t>
      </w:r>
    </w:p>
    <w:p w14:paraId="67B2E0D4" w14:textId="77777777" w:rsidR="000549F2" w:rsidRPr="006B1716" w:rsidRDefault="000549F2" w:rsidP="00156A39">
      <w:pPr>
        <w:pStyle w:val="Default"/>
        <w:rPr>
          <w:rFonts w:ascii="Georgia" w:hAnsi="Georgia" w:cs="Times New Roman"/>
          <w:color w:val="auto"/>
        </w:rPr>
      </w:pPr>
    </w:p>
    <w:p w14:paraId="54682046" w14:textId="77777777" w:rsidR="00156A39" w:rsidRPr="006B1716" w:rsidRDefault="00156A39" w:rsidP="005C08CD">
      <w:pPr>
        <w:pStyle w:val="Default"/>
        <w:ind w:right="270"/>
        <w:rPr>
          <w:rFonts w:ascii="Georgia" w:hAnsi="Georgia" w:cs="Times New Roman"/>
          <w:i/>
          <w:color w:val="auto"/>
          <w:sz w:val="20"/>
          <w:szCs w:val="20"/>
        </w:rPr>
      </w:pPr>
      <w:r w:rsidRPr="006B1716">
        <w:rPr>
          <w:rFonts w:ascii="Georgia" w:hAnsi="Georgia" w:cs="Times New Roman"/>
          <w:color w:val="auto"/>
        </w:rPr>
        <w:t xml:space="preserve">Smokers in </w:t>
      </w:r>
      <w:r w:rsidR="00593E24" w:rsidRPr="006B1716">
        <w:rPr>
          <w:rFonts w:ascii="Georgia" w:hAnsi="Georgia" w:cs="Times New Roman"/>
          <w:color w:val="auto"/>
        </w:rPr>
        <w:t>ROSH</w:t>
      </w:r>
      <w:r w:rsidRPr="006B1716">
        <w:rPr>
          <w:rFonts w:ascii="Georgia" w:hAnsi="Georgia" w:cs="Times New Roman"/>
          <w:color w:val="auto"/>
        </w:rPr>
        <w:t xml:space="preserve"> CB areas were less likely to have tried to quit smoking compared to the Health</w:t>
      </w:r>
      <w:r w:rsidR="00945274" w:rsidRPr="006B1716">
        <w:rPr>
          <w:rFonts w:ascii="Georgia" w:hAnsi="Georgia" w:cs="Times New Roman"/>
          <w:color w:val="auto"/>
        </w:rPr>
        <w:t>y</w:t>
      </w:r>
      <w:r w:rsidRPr="006B1716">
        <w:rPr>
          <w:rFonts w:ascii="Georgia" w:hAnsi="Georgia" w:cs="Times New Roman"/>
          <w:color w:val="auto"/>
        </w:rPr>
        <w:t xml:space="preserve"> People 2020 goal.  </w:t>
      </w:r>
      <w:r w:rsidR="001F4F94" w:rsidRPr="006B1716">
        <w:rPr>
          <w:rFonts w:ascii="Georgia" w:hAnsi="Georgia" w:cs="Times New Roman"/>
          <w:color w:val="auto"/>
        </w:rPr>
        <w:t xml:space="preserve">Health care professionals </w:t>
      </w:r>
      <w:r w:rsidRPr="006B1716">
        <w:rPr>
          <w:rFonts w:ascii="Georgia" w:hAnsi="Georgia" w:cs="Times New Roman"/>
          <w:color w:val="auto"/>
        </w:rPr>
        <w:t>should refer patients to state and local free programs including FAX to QUIT and the Pennsylvania QUIT line.</w:t>
      </w:r>
    </w:p>
    <w:p w14:paraId="39AAEF8D" w14:textId="77777777" w:rsidR="00156A39" w:rsidRPr="006B1716" w:rsidRDefault="00593E24" w:rsidP="00F14259">
      <w:pPr>
        <w:pStyle w:val="Default"/>
        <w:ind w:left="720" w:firstLine="720"/>
        <w:rPr>
          <w:rFonts w:ascii="Georgia" w:hAnsi="Georgia" w:cs="Times New Roman"/>
          <w:i/>
          <w:color w:val="7030A0"/>
          <w:sz w:val="20"/>
          <w:szCs w:val="20"/>
        </w:rPr>
      </w:pPr>
      <w:r w:rsidRPr="006B1716">
        <w:rPr>
          <w:rFonts w:ascii="Georgia" w:hAnsi="Georgia"/>
          <w:noProof/>
        </w:rPr>
        <w:drawing>
          <wp:anchor distT="0" distB="0" distL="114300" distR="114300" simplePos="0" relativeHeight="251636224" behindDoc="1" locked="0" layoutInCell="1" allowOverlap="1" wp14:anchorId="4D2B0CC7" wp14:editId="73A9515E">
            <wp:simplePos x="0" y="0"/>
            <wp:positionH relativeFrom="column">
              <wp:posOffset>-19050</wp:posOffset>
            </wp:positionH>
            <wp:positionV relativeFrom="paragraph">
              <wp:posOffset>150495</wp:posOffset>
            </wp:positionV>
            <wp:extent cx="5943600" cy="1854776"/>
            <wp:effectExtent l="0" t="0" r="0" b="0"/>
            <wp:wrapTight wrapText="bothSides">
              <wp:wrapPolygon edited="0">
                <wp:start x="0" y="0"/>
                <wp:lineTo x="0" y="21526"/>
                <wp:lineTo x="21531" y="21526"/>
                <wp:lineTo x="21531" y="0"/>
                <wp:lineTo x="0" y="0"/>
              </wp:wrapPolygon>
            </wp:wrapTight>
            <wp:docPr id="131123" name="Chart 131123">
              <a:extLst xmlns:a="http://schemas.openxmlformats.org/drawingml/2006/main">
                <a:ext uri="{FF2B5EF4-FFF2-40B4-BE49-F238E27FC236}">
                  <a16:creationId xmlns:a16="http://schemas.microsoft.com/office/drawing/2014/main" id="{770880E1-3EE2-4536-B996-5D32A4094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p>
    <w:p w14:paraId="6DB4D10E" w14:textId="77777777" w:rsidR="00156A39" w:rsidRPr="006B1716" w:rsidRDefault="00156A39" w:rsidP="00156A39">
      <w:pPr>
        <w:pStyle w:val="Default"/>
        <w:ind w:left="720" w:firstLine="720"/>
        <w:rPr>
          <w:rFonts w:ascii="Georgia" w:hAnsi="Georgia" w:cs="Times New Roman"/>
          <w:i/>
          <w:color w:val="7030A0"/>
          <w:sz w:val="20"/>
          <w:szCs w:val="20"/>
        </w:rPr>
      </w:pPr>
    </w:p>
    <w:p w14:paraId="4CC50850" w14:textId="77777777" w:rsidR="00156A39" w:rsidRPr="006B1716" w:rsidRDefault="00156A39" w:rsidP="00F14259">
      <w:pPr>
        <w:pStyle w:val="Default"/>
        <w:ind w:left="720" w:firstLine="720"/>
        <w:rPr>
          <w:rFonts w:ascii="Georgia" w:hAnsi="Georgia" w:cs="Times New Roman"/>
          <w:i/>
          <w:color w:val="7030A0"/>
          <w:sz w:val="20"/>
          <w:szCs w:val="20"/>
        </w:rPr>
      </w:pPr>
    </w:p>
    <w:p w14:paraId="3DDCB337" w14:textId="77777777" w:rsidR="00156A39" w:rsidRPr="006B1716" w:rsidRDefault="00156A39" w:rsidP="00F14259">
      <w:pPr>
        <w:pStyle w:val="Default"/>
        <w:ind w:left="720" w:firstLine="720"/>
        <w:rPr>
          <w:rFonts w:ascii="Georgia" w:hAnsi="Georgia" w:cs="Times New Roman"/>
          <w:i/>
          <w:color w:val="7030A0"/>
          <w:sz w:val="20"/>
          <w:szCs w:val="20"/>
        </w:rPr>
      </w:pPr>
    </w:p>
    <w:p w14:paraId="56D409C3" w14:textId="77777777" w:rsidR="00156A39" w:rsidRPr="006B1716" w:rsidRDefault="00156A39" w:rsidP="00F14259">
      <w:pPr>
        <w:pStyle w:val="Default"/>
        <w:ind w:left="720" w:firstLine="720"/>
        <w:rPr>
          <w:rFonts w:ascii="Georgia" w:hAnsi="Georgia" w:cs="Times New Roman"/>
          <w:i/>
          <w:color w:val="7030A0"/>
          <w:sz w:val="20"/>
          <w:szCs w:val="20"/>
        </w:rPr>
      </w:pPr>
    </w:p>
    <w:p w14:paraId="1F87744E" w14:textId="77777777" w:rsidR="00156A39" w:rsidRPr="006B1716" w:rsidRDefault="00156A39" w:rsidP="00F14259">
      <w:pPr>
        <w:pStyle w:val="Default"/>
        <w:ind w:left="720" w:firstLine="720"/>
        <w:rPr>
          <w:rFonts w:ascii="Georgia" w:hAnsi="Georgia" w:cs="Times New Roman"/>
          <w:i/>
          <w:color w:val="7030A0"/>
          <w:sz w:val="20"/>
          <w:szCs w:val="20"/>
        </w:rPr>
      </w:pPr>
    </w:p>
    <w:p w14:paraId="2A858E7B" w14:textId="77777777" w:rsidR="00156A39" w:rsidRPr="006B1716" w:rsidRDefault="00156A39" w:rsidP="00F14259">
      <w:pPr>
        <w:pStyle w:val="Default"/>
        <w:ind w:left="720" w:firstLine="720"/>
        <w:rPr>
          <w:rFonts w:ascii="Georgia" w:hAnsi="Georgia" w:cs="Times New Roman"/>
          <w:i/>
          <w:color w:val="7030A0"/>
          <w:sz w:val="20"/>
          <w:szCs w:val="20"/>
        </w:rPr>
      </w:pPr>
    </w:p>
    <w:p w14:paraId="60B7DCB9" w14:textId="77777777" w:rsidR="00156A39" w:rsidRPr="006B1716" w:rsidRDefault="00156A39" w:rsidP="00F14259">
      <w:pPr>
        <w:pStyle w:val="Default"/>
        <w:ind w:left="720" w:firstLine="720"/>
        <w:rPr>
          <w:rFonts w:ascii="Georgia" w:hAnsi="Georgia" w:cs="Times New Roman"/>
          <w:i/>
          <w:color w:val="7030A0"/>
          <w:sz w:val="20"/>
          <w:szCs w:val="20"/>
        </w:rPr>
      </w:pPr>
    </w:p>
    <w:p w14:paraId="089B8F76" w14:textId="77777777" w:rsidR="00156A39" w:rsidRPr="006B1716" w:rsidRDefault="00156A39" w:rsidP="00F14259">
      <w:pPr>
        <w:pStyle w:val="Default"/>
        <w:ind w:left="720" w:firstLine="720"/>
        <w:rPr>
          <w:rFonts w:ascii="Georgia" w:hAnsi="Georgia" w:cs="Times New Roman"/>
          <w:i/>
          <w:color w:val="7030A0"/>
          <w:sz w:val="20"/>
          <w:szCs w:val="20"/>
        </w:rPr>
      </w:pPr>
    </w:p>
    <w:p w14:paraId="52DB44B5" w14:textId="77777777" w:rsidR="00156A39" w:rsidRPr="006B1716" w:rsidRDefault="00156A39" w:rsidP="00F14259">
      <w:pPr>
        <w:pStyle w:val="Default"/>
        <w:ind w:left="720" w:firstLine="720"/>
        <w:rPr>
          <w:rFonts w:ascii="Georgia" w:hAnsi="Georgia" w:cs="Times New Roman"/>
          <w:i/>
          <w:color w:val="7030A0"/>
          <w:sz w:val="20"/>
          <w:szCs w:val="20"/>
        </w:rPr>
      </w:pPr>
    </w:p>
    <w:p w14:paraId="40E7BF5A" w14:textId="77777777" w:rsidR="00156A39" w:rsidRPr="006B1716" w:rsidRDefault="00156A39" w:rsidP="00F14259">
      <w:pPr>
        <w:pStyle w:val="Default"/>
        <w:ind w:left="720" w:firstLine="720"/>
        <w:rPr>
          <w:rFonts w:ascii="Georgia" w:hAnsi="Georgia" w:cs="Times New Roman"/>
          <w:i/>
          <w:color w:val="7030A0"/>
          <w:sz w:val="20"/>
          <w:szCs w:val="20"/>
        </w:rPr>
      </w:pPr>
    </w:p>
    <w:p w14:paraId="15A4B33E" w14:textId="77777777" w:rsidR="00156A39" w:rsidRPr="006B1716" w:rsidRDefault="00156A39" w:rsidP="00F14259">
      <w:pPr>
        <w:pStyle w:val="Default"/>
        <w:ind w:left="720" w:firstLine="720"/>
        <w:rPr>
          <w:rFonts w:ascii="Georgia" w:hAnsi="Georgia" w:cs="Times New Roman"/>
          <w:i/>
          <w:color w:val="7030A0"/>
          <w:sz w:val="20"/>
          <w:szCs w:val="20"/>
        </w:rPr>
      </w:pPr>
    </w:p>
    <w:p w14:paraId="6A7D194D" w14:textId="77777777" w:rsidR="00156A39" w:rsidRPr="006B1716" w:rsidRDefault="00156A39" w:rsidP="00F14259">
      <w:pPr>
        <w:pStyle w:val="Default"/>
        <w:ind w:left="720" w:firstLine="720"/>
        <w:rPr>
          <w:rFonts w:ascii="Georgia" w:hAnsi="Georgia" w:cs="Times New Roman"/>
          <w:i/>
          <w:color w:val="7030A0"/>
          <w:sz w:val="20"/>
          <w:szCs w:val="20"/>
        </w:rPr>
      </w:pPr>
    </w:p>
    <w:p w14:paraId="5C409FA0" w14:textId="77777777" w:rsidR="00F14259" w:rsidRPr="006B1716" w:rsidRDefault="00F14259" w:rsidP="00593E24">
      <w:pPr>
        <w:pStyle w:val="Default"/>
        <w:rPr>
          <w:rFonts w:ascii="Georgia" w:hAnsi="Georgia" w:cs="Times New Roman"/>
          <w:i/>
          <w:color w:val="auto"/>
          <w:sz w:val="20"/>
          <w:szCs w:val="20"/>
        </w:rPr>
      </w:pPr>
      <w:r w:rsidRPr="006B1716">
        <w:rPr>
          <w:rFonts w:ascii="Georgia" w:hAnsi="Georgia" w:cs="Times New Roman"/>
          <w:i/>
          <w:color w:val="auto"/>
          <w:sz w:val="20"/>
          <w:szCs w:val="20"/>
        </w:rPr>
        <w:t>P</w:t>
      </w:r>
      <w:r w:rsidR="000549F2" w:rsidRPr="006B1716">
        <w:rPr>
          <w:rFonts w:ascii="Georgia" w:hAnsi="Georgia" w:cs="Times New Roman"/>
          <w:i/>
          <w:color w:val="auto"/>
          <w:sz w:val="20"/>
          <w:szCs w:val="20"/>
        </w:rPr>
        <w:t>HMC Household Health Survey 2015</w:t>
      </w:r>
    </w:p>
    <w:p w14:paraId="3638923F" w14:textId="77777777" w:rsidR="00436EB4" w:rsidRPr="006B1716" w:rsidRDefault="00436EB4" w:rsidP="00A85500">
      <w:pPr>
        <w:pStyle w:val="Default"/>
        <w:rPr>
          <w:rFonts w:ascii="Georgia" w:hAnsi="Georgia" w:cs="Times New Roman"/>
          <w:b/>
          <w:color w:val="7030A0"/>
        </w:rPr>
      </w:pPr>
    </w:p>
    <w:p w14:paraId="334F3B8D" w14:textId="77777777" w:rsidR="00691D22" w:rsidRPr="006B1716" w:rsidRDefault="00A835D6" w:rsidP="005C08CD">
      <w:pPr>
        <w:pStyle w:val="Default"/>
        <w:ind w:right="270"/>
        <w:rPr>
          <w:rFonts w:ascii="Georgia" w:hAnsi="Georgia" w:cs="Times New Roman"/>
          <w:color w:val="auto"/>
        </w:rPr>
      </w:pPr>
      <w:r w:rsidRPr="006B1716">
        <w:rPr>
          <w:rFonts w:ascii="Georgia" w:hAnsi="Georgia" w:cs="Times New Roman"/>
          <w:color w:val="auto"/>
        </w:rPr>
        <w:t xml:space="preserve">Seven percent or </w:t>
      </w:r>
      <w:r w:rsidR="00E15F42" w:rsidRPr="006B1716">
        <w:rPr>
          <w:rFonts w:ascii="Georgia" w:hAnsi="Georgia" w:cs="Times New Roman"/>
          <w:color w:val="auto"/>
        </w:rPr>
        <w:t>fewer</w:t>
      </w:r>
      <w:r w:rsidR="00691D22" w:rsidRPr="006B1716">
        <w:rPr>
          <w:rFonts w:ascii="Georgia" w:hAnsi="Georgia" w:cs="Times New Roman"/>
          <w:color w:val="auto"/>
        </w:rPr>
        <w:t xml:space="preserve"> older adult respondents smoke e-cigarettes.</w:t>
      </w:r>
      <w:r w:rsidR="00431E01" w:rsidRPr="006B1716">
        <w:rPr>
          <w:rFonts w:ascii="Georgia" w:hAnsi="Georgia" w:cs="Times New Roman"/>
          <w:color w:val="auto"/>
        </w:rPr>
        <w:t xml:space="preserve">  Daily use of e-cigarettes is most frequent in Lower Bucks S/Far NE Phila and Lower Bucks East.</w:t>
      </w:r>
    </w:p>
    <w:p w14:paraId="01AC60B3" w14:textId="77777777" w:rsidR="00FA3124" w:rsidRPr="006B1716" w:rsidRDefault="00571E37" w:rsidP="00571E37">
      <w:pPr>
        <w:pStyle w:val="Default"/>
        <w:rPr>
          <w:rFonts w:ascii="Georgia" w:hAnsi="Georgia" w:cs="Times New Roman"/>
          <w:b/>
          <w:color w:val="7030A0"/>
        </w:rPr>
      </w:pPr>
      <w:r w:rsidRPr="006B1716">
        <w:rPr>
          <w:rFonts w:ascii="Georgia" w:hAnsi="Georgia"/>
          <w:noProof/>
        </w:rPr>
        <w:lastRenderedPageBreak/>
        <w:drawing>
          <wp:anchor distT="0" distB="0" distL="114300" distR="114300" simplePos="0" relativeHeight="251686400" behindDoc="1" locked="0" layoutInCell="1" allowOverlap="1" wp14:anchorId="22D6C59C" wp14:editId="41A37783">
            <wp:simplePos x="0" y="0"/>
            <wp:positionH relativeFrom="column">
              <wp:posOffset>0</wp:posOffset>
            </wp:positionH>
            <wp:positionV relativeFrom="paragraph">
              <wp:posOffset>3810</wp:posOffset>
            </wp:positionV>
            <wp:extent cx="5943600" cy="2286000"/>
            <wp:effectExtent l="0" t="0" r="0" b="0"/>
            <wp:wrapTight wrapText="bothSides">
              <wp:wrapPolygon edited="0">
                <wp:start x="0" y="0"/>
                <wp:lineTo x="0" y="21420"/>
                <wp:lineTo x="21531" y="21420"/>
                <wp:lineTo x="21531" y="0"/>
                <wp:lineTo x="0" y="0"/>
              </wp:wrapPolygon>
            </wp:wrapTight>
            <wp:docPr id="131124" name="Chart 131124">
              <a:extLst xmlns:a="http://schemas.openxmlformats.org/drawingml/2006/main">
                <a:ext uri="{FF2B5EF4-FFF2-40B4-BE49-F238E27FC236}">
                  <a16:creationId xmlns:a16="http://schemas.microsoft.com/office/drawing/2014/main" id="{FE72B229-7C3F-4308-A19E-4FD7BEB2A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anchor>
        </w:drawing>
      </w:r>
      <w:r w:rsidR="00FA3124" w:rsidRPr="006B1716">
        <w:rPr>
          <w:rFonts w:ascii="Georgia" w:hAnsi="Georgia" w:cs="Times New Roman"/>
          <w:i/>
          <w:color w:val="auto"/>
          <w:sz w:val="20"/>
          <w:szCs w:val="20"/>
        </w:rPr>
        <w:t>PHMC Household Health Survey 2015</w:t>
      </w:r>
    </w:p>
    <w:p w14:paraId="4D0669A6" w14:textId="77777777" w:rsidR="00F723BC" w:rsidRPr="006B1716" w:rsidRDefault="00F723BC" w:rsidP="00A85500">
      <w:pPr>
        <w:pStyle w:val="Default"/>
        <w:rPr>
          <w:rFonts w:ascii="Georgia" w:hAnsi="Georgia" w:cs="Times New Roman"/>
          <w:b/>
          <w:color w:val="auto"/>
        </w:rPr>
      </w:pPr>
    </w:p>
    <w:p w14:paraId="0A0FEF1C" w14:textId="77777777" w:rsidR="00436EB4" w:rsidRPr="006B1716" w:rsidRDefault="003569F8" w:rsidP="00A85500">
      <w:pPr>
        <w:pStyle w:val="Default"/>
        <w:rPr>
          <w:rFonts w:ascii="Georgia" w:hAnsi="Georgia" w:cs="Times New Roman"/>
          <w:b/>
          <w:color w:val="auto"/>
        </w:rPr>
      </w:pPr>
      <w:r w:rsidRPr="006B1716">
        <w:rPr>
          <w:rFonts w:ascii="Georgia" w:hAnsi="Georgia" w:cs="Times New Roman"/>
          <w:b/>
          <w:color w:val="auto"/>
        </w:rPr>
        <w:t xml:space="preserve">Health Behaviors - </w:t>
      </w:r>
      <w:r w:rsidR="00436EB4" w:rsidRPr="006B1716">
        <w:rPr>
          <w:rFonts w:ascii="Georgia" w:hAnsi="Georgia" w:cs="Times New Roman"/>
          <w:b/>
          <w:color w:val="auto"/>
        </w:rPr>
        <w:t>Physical Activity</w:t>
      </w:r>
    </w:p>
    <w:p w14:paraId="2054BB92" w14:textId="77777777" w:rsidR="00436EB4" w:rsidRPr="006B1716" w:rsidRDefault="00436EB4" w:rsidP="00A85500">
      <w:pPr>
        <w:pStyle w:val="Default"/>
        <w:rPr>
          <w:rFonts w:ascii="Georgia" w:hAnsi="Georgia" w:cs="Times New Roman"/>
          <w:color w:val="auto"/>
        </w:rPr>
      </w:pPr>
    </w:p>
    <w:p w14:paraId="6DACA4EE" w14:textId="77777777" w:rsidR="00CD2E34" w:rsidRPr="006B1716" w:rsidRDefault="00436EB4" w:rsidP="00691D22">
      <w:pPr>
        <w:pStyle w:val="Default"/>
        <w:rPr>
          <w:rFonts w:ascii="Georgia" w:hAnsi="Georgia" w:cs="Times New Roman"/>
          <w:color w:val="auto"/>
        </w:rPr>
      </w:pPr>
      <w:r w:rsidRPr="006B1716">
        <w:rPr>
          <w:rFonts w:ascii="Georgia" w:hAnsi="Georgia" w:cs="Times New Roman"/>
          <w:color w:val="auto"/>
        </w:rPr>
        <w:t>Physical activity is important to healthy aging.  It maintains muscle strength</w:t>
      </w:r>
      <w:r w:rsidR="00921712" w:rsidRPr="006B1716">
        <w:rPr>
          <w:rFonts w:ascii="Georgia" w:hAnsi="Georgia" w:cs="Times New Roman"/>
          <w:color w:val="auto"/>
        </w:rPr>
        <w:t xml:space="preserve"> and </w:t>
      </w:r>
      <w:r w:rsidRPr="006B1716">
        <w:rPr>
          <w:rFonts w:ascii="Georgia" w:hAnsi="Georgia" w:cs="Times New Roman"/>
          <w:color w:val="auto"/>
        </w:rPr>
        <w:t xml:space="preserve">bone density </w:t>
      </w:r>
      <w:r w:rsidR="007E5AEE" w:rsidRPr="006B1716">
        <w:rPr>
          <w:rFonts w:ascii="Georgia" w:hAnsi="Georgia" w:cs="Times New Roman"/>
          <w:color w:val="auto"/>
        </w:rPr>
        <w:t xml:space="preserve">and </w:t>
      </w:r>
      <w:r w:rsidRPr="006B1716">
        <w:rPr>
          <w:rFonts w:ascii="Georgia" w:hAnsi="Georgia" w:cs="Times New Roman"/>
          <w:color w:val="auto"/>
        </w:rPr>
        <w:t xml:space="preserve">helps to prevent weight gain and depression.  Compared to other neighborhoods in </w:t>
      </w:r>
      <w:r w:rsidR="006D1C94" w:rsidRPr="006B1716">
        <w:rPr>
          <w:rFonts w:ascii="Georgia" w:hAnsi="Georgia" w:cs="Times New Roman"/>
          <w:color w:val="auto"/>
        </w:rPr>
        <w:t>ROSH’s</w:t>
      </w:r>
      <w:r w:rsidRPr="006B1716">
        <w:rPr>
          <w:rFonts w:ascii="Georgia" w:hAnsi="Georgia" w:cs="Times New Roman"/>
          <w:color w:val="auto"/>
        </w:rPr>
        <w:t xml:space="preserve"> CB area, older adults in </w:t>
      </w:r>
      <w:r w:rsidR="006D1C94" w:rsidRPr="006B1716">
        <w:rPr>
          <w:rFonts w:ascii="Georgia" w:hAnsi="Georgia" w:cs="Times New Roman"/>
          <w:color w:val="auto"/>
        </w:rPr>
        <w:t>Lower Bucks East, Lower NE/N Phila, and NE Phila</w:t>
      </w:r>
      <w:r w:rsidRPr="006B1716">
        <w:rPr>
          <w:rFonts w:ascii="Georgia" w:hAnsi="Georgia" w:cs="Times New Roman"/>
          <w:color w:val="auto"/>
        </w:rPr>
        <w:t xml:space="preserve"> are </w:t>
      </w:r>
      <w:r w:rsidR="00496842" w:rsidRPr="006B1716">
        <w:rPr>
          <w:rFonts w:ascii="Georgia" w:hAnsi="Georgia" w:cs="Times New Roman"/>
          <w:color w:val="auto"/>
        </w:rPr>
        <w:t xml:space="preserve">more likely </w:t>
      </w:r>
      <w:r w:rsidR="006D1C94" w:rsidRPr="006B1716">
        <w:rPr>
          <w:rFonts w:ascii="Georgia" w:hAnsi="Georgia" w:cs="Times New Roman"/>
          <w:color w:val="auto"/>
        </w:rPr>
        <w:t xml:space="preserve">(approximately 1 in 3) </w:t>
      </w:r>
      <w:r w:rsidR="007E5AEE" w:rsidRPr="006B1716">
        <w:rPr>
          <w:rFonts w:ascii="Georgia" w:hAnsi="Georgia" w:cs="Times New Roman"/>
          <w:color w:val="auto"/>
        </w:rPr>
        <w:t>to be</w:t>
      </w:r>
      <w:r w:rsidR="00496842" w:rsidRPr="006B1716">
        <w:rPr>
          <w:rFonts w:ascii="Georgia" w:hAnsi="Georgia" w:cs="Times New Roman"/>
          <w:color w:val="auto"/>
        </w:rPr>
        <w:t xml:space="preserve"> physi</w:t>
      </w:r>
      <w:r w:rsidR="00C00EE0" w:rsidRPr="006B1716">
        <w:rPr>
          <w:rFonts w:ascii="Georgia" w:hAnsi="Georgia" w:cs="Times New Roman"/>
          <w:color w:val="auto"/>
        </w:rPr>
        <w:t xml:space="preserve">cally </w:t>
      </w:r>
      <w:r w:rsidR="007E5AEE" w:rsidRPr="006B1716">
        <w:rPr>
          <w:rFonts w:ascii="Georgia" w:hAnsi="Georgia" w:cs="Times New Roman"/>
          <w:color w:val="auto"/>
        </w:rPr>
        <w:t>in</w:t>
      </w:r>
      <w:r w:rsidR="00EE48D4" w:rsidRPr="006B1716">
        <w:rPr>
          <w:rFonts w:ascii="Georgia" w:hAnsi="Georgia" w:cs="Times New Roman"/>
          <w:color w:val="auto"/>
        </w:rPr>
        <w:t xml:space="preserve">active. </w:t>
      </w:r>
      <w:r w:rsidR="00771DA5" w:rsidRPr="006B1716">
        <w:rPr>
          <w:rFonts w:ascii="Georgia" w:hAnsi="Georgia" w:cs="Times New Roman"/>
          <w:color w:val="auto"/>
        </w:rPr>
        <w:t xml:space="preserve">In contrast, </w:t>
      </w:r>
      <w:r w:rsidR="00EE48D4" w:rsidRPr="006B1716">
        <w:rPr>
          <w:rFonts w:ascii="Georgia" w:hAnsi="Georgia" w:cs="Times New Roman"/>
          <w:color w:val="auto"/>
        </w:rPr>
        <w:t xml:space="preserve">85% </w:t>
      </w:r>
      <w:r w:rsidR="00771DA5" w:rsidRPr="006B1716">
        <w:rPr>
          <w:rFonts w:ascii="Georgia" w:hAnsi="Georgia" w:cs="Times New Roman"/>
          <w:color w:val="auto"/>
        </w:rPr>
        <w:t>of Eastern Montgomery adults age 60+ report being physically active at least once a week.</w:t>
      </w:r>
    </w:p>
    <w:p w14:paraId="134036F3" w14:textId="77777777" w:rsidR="000D3CA8" w:rsidRPr="006B1716" w:rsidRDefault="006D1C94" w:rsidP="00016329">
      <w:pPr>
        <w:pStyle w:val="Default"/>
        <w:rPr>
          <w:rFonts w:ascii="Georgia" w:hAnsi="Georgia" w:cs="Times New Roman"/>
          <w:color w:val="7030A0"/>
        </w:rPr>
      </w:pPr>
      <w:r w:rsidRPr="006B1716">
        <w:rPr>
          <w:rFonts w:ascii="Georgia" w:hAnsi="Georgia"/>
          <w:noProof/>
        </w:rPr>
        <w:drawing>
          <wp:anchor distT="0" distB="0" distL="114300" distR="114300" simplePos="0" relativeHeight="251687424" behindDoc="1" locked="0" layoutInCell="1" allowOverlap="1" wp14:anchorId="3B1A07BB" wp14:editId="178C4D92">
            <wp:simplePos x="0" y="0"/>
            <wp:positionH relativeFrom="column">
              <wp:posOffset>0</wp:posOffset>
            </wp:positionH>
            <wp:positionV relativeFrom="paragraph">
              <wp:posOffset>3810</wp:posOffset>
            </wp:positionV>
            <wp:extent cx="5943600" cy="2377440"/>
            <wp:effectExtent l="0" t="0" r="0" b="0"/>
            <wp:wrapTight wrapText="bothSides">
              <wp:wrapPolygon edited="0">
                <wp:start x="0" y="0"/>
                <wp:lineTo x="0" y="21462"/>
                <wp:lineTo x="21531" y="21462"/>
                <wp:lineTo x="21531" y="0"/>
                <wp:lineTo x="0" y="0"/>
              </wp:wrapPolygon>
            </wp:wrapTight>
            <wp:docPr id="131126" name="Chart 131126">
              <a:extLst xmlns:a="http://schemas.openxmlformats.org/drawingml/2006/main">
                <a:ext uri="{FF2B5EF4-FFF2-40B4-BE49-F238E27FC236}">
                  <a16:creationId xmlns:a16="http://schemas.microsoft.com/office/drawing/2014/main" id="{3A0A8D54-E522-4D52-9823-8AD9AEFFD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r w:rsidR="000D3CA8" w:rsidRPr="006B1716">
        <w:rPr>
          <w:rFonts w:ascii="Georgia" w:hAnsi="Georgia" w:cs="Times New Roman"/>
          <w:i/>
          <w:color w:val="auto"/>
          <w:sz w:val="20"/>
          <w:szCs w:val="20"/>
        </w:rPr>
        <w:t>P</w:t>
      </w:r>
      <w:r w:rsidR="00691D22" w:rsidRPr="006B1716">
        <w:rPr>
          <w:rFonts w:ascii="Georgia" w:hAnsi="Georgia" w:cs="Times New Roman"/>
          <w:i/>
          <w:color w:val="auto"/>
          <w:sz w:val="20"/>
          <w:szCs w:val="20"/>
        </w:rPr>
        <w:t>HMC Household Health Survey 2015</w:t>
      </w:r>
    </w:p>
    <w:p w14:paraId="2188BEC1" w14:textId="77777777" w:rsidR="00125654" w:rsidRPr="006B1716" w:rsidRDefault="00125654" w:rsidP="00A85500">
      <w:pPr>
        <w:pStyle w:val="Default"/>
        <w:rPr>
          <w:rFonts w:ascii="Georgia" w:hAnsi="Georgia" w:cs="Times New Roman"/>
          <w:color w:val="auto"/>
        </w:rPr>
      </w:pPr>
    </w:p>
    <w:p w14:paraId="160AA79D" w14:textId="77777777" w:rsidR="00125654" w:rsidRPr="006B1716" w:rsidRDefault="00125654" w:rsidP="00A85500">
      <w:pPr>
        <w:pStyle w:val="Default"/>
        <w:rPr>
          <w:rFonts w:ascii="Georgia" w:hAnsi="Georgia" w:cs="Times New Roman"/>
          <w:color w:val="auto"/>
        </w:rPr>
      </w:pPr>
      <w:r w:rsidRPr="006B1716">
        <w:rPr>
          <w:rFonts w:ascii="Georgia" w:hAnsi="Georgia" w:cs="Times New Roman"/>
          <w:color w:val="auto"/>
        </w:rPr>
        <w:t xml:space="preserve">As physical activity increases, so does falls risk.  Residents of </w:t>
      </w:r>
      <w:r w:rsidR="006D7ED2" w:rsidRPr="006B1716">
        <w:rPr>
          <w:rFonts w:ascii="Georgia" w:hAnsi="Georgia" w:cs="Times New Roman"/>
          <w:color w:val="auto"/>
        </w:rPr>
        <w:t>NE Phila and Lower Bucks S/Far NE Phila</w:t>
      </w:r>
      <w:r w:rsidRPr="006B1716">
        <w:rPr>
          <w:rFonts w:ascii="Georgia" w:hAnsi="Georgia" w:cs="Times New Roman"/>
          <w:color w:val="auto"/>
        </w:rPr>
        <w:t xml:space="preserve"> reported falling </w:t>
      </w:r>
      <w:r w:rsidR="006D7ED2" w:rsidRPr="006B1716">
        <w:rPr>
          <w:rFonts w:ascii="Georgia" w:hAnsi="Georgia" w:cs="Times New Roman"/>
          <w:color w:val="auto"/>
        </w:rPr>
        <w:t>more than other nearby seniors.</w:t>
      </w:r>
      <w:r w:rsidR="00043E55" w:rsidRPr="006B1716">
        <w:rPr>
          <w:rFonts w:ascii="Georgia" w:hAnsi="Georgia" w:cs="Times New Roman"/>
          <w:color w:val="auto"/>
        </w:rPr>
        <w:t xml:space="preserve"> The more active Eastern Montco adults age 60+ did not report a higher fall rate despite their active lifestyles.</w:t>
      </w:r>
    </w:p>
    <w:p w14:paraId="31CD0009" w14:textId="77777777" w:rsidR="00125654" w:rsidRPr="006B1716" w:rsidRDefault="00125654" w:rsidP="00A85500">
      <w:pPr>
        <w:pStyle w:val="Default"/>
        <w:rPr>
          <w:rFonts w:ascii="Georgia" w:hAnsi="Georgia" w:cs="Times New Roman"/>
          <w:color w:val="auto"/>
        </w:rPr>
      </w:pPr>
    </w:p>
    <w:p w14:paraId="2087367C" w14:textId="77777777" w:rsidR="00125654" w:rsidRPr="006B1716" w:rsidRDefault="00125654" w:rsidP="00A85500">
      <w:pPr>
        <w:pStyle w:val="Default"/>
        <w:rPr>
          <w:rFonts w:ascii="Georgia" w:hAnsi="Georgia" w:cs="Times New Roman"/>
          <w:color w:val="auto"/>
        </w:rPr>
      </w:pPr>
    </w:p>
    <w:p w14:paraId="7E41E505" w14:textId="77777777" w:rsidR="00125654" w:rsidRPr="006B1716" w:rsidRDefault="00125654" w:rsidP="00A85500">
      <w:pPr>
        <w:pStyle w:val="Default"/>
        <w:rPr>
          <w:rFonts w:ascii="Georgia" w:hAnsi="Georgia" w:cs="Times New Roman"/>
          <w:color w:val="auto"/>
        </w:rPr>
      </w:pPr>
    </w:p>
    <w:p w14:paraId="40FBF6F0" w14:textId="77777777" w:rsidR="00125654" w:rsidRPr="006B1716" w:rsidRDefault="00125654" w:rsidP="00A85500">
      <w:pPr>
        <w:pStyle w:val="Default"/>
        <w:rPr>
          <w:rFonts w:ascii="Georgia" w:hAnsi="Georgia" w:cs="Times New Roman"/>
          <w:color w:val="auto"/>
        </w:rPr>
      </w:pPr>
    </w:p>
    <w:p w14:paraId="1D3D346C" w14:textId="77777777" w:rsidR="00125654" w:rsidRPr="006B1716" w:rsidRDefault="00125654" w:rsidP="00A85500">
      <w:pPr>
        <w:pStyle w:val="Default"/>
        <w:rPr>
          <w:rFonts w:ascii="Georgia" w:hAnsi="Georgia" w:cs="Times New Roman"/>
          <w:color w:val="auto"/>
        </w:rPr>
      </w:pPr>
    </w:p>
    <w:p w14:paraId="5010E7E7" w14:textId="77777777" w:rsidR="00125654" w:rsidRPr="006B1716" w:rsidRDefault="00125654" w:rsidP="00A85500">
      <w:pPr>
        <w:pStyle w:val="Default"/>
        <w:rPr>
          <w:rFonts w:ascii="Georgia" w:hAnsi="Georgia" w:cs="Times New Roman"/>
          <w:color w:val="auto"/>
        </w:rPr>
      </w:pPr>
    </w:p>
    <w:p w14:paraId="339D6C80" w14:textId="77777777" w:rsidR="00125654" w:rsidRPr="006B1716" w:rsidRDefault="00835FE5" w:rsidP="00A85500">
      <w:pPr>
        <w:pStyle w:val="Default"/>
        <w:rPr>
          <w:rFonts w:ascii="Georgia" w:hAnsi="Georgia" w:cs="Times New Roman"/>
          <w:color w:val="auto"/>
        </w:rPr>
      </w:pPr>
      <w:r w:rsidRPr="006B1716">
        <w:rPr>
          <w:rFonts w:ascii="Georgia" w:hAnsi="Georgia"/>
          <w:noProof/>
        </w:rPr>
        <w:lastRenderedPageBreak/>
        <w:drawing>
          <wp:anchor distT="0" distB="0" distL="114300" distR="114300" simplePos="0" relativeHeight="251678208" behindDoc="1" locked="0" layoutInCell="1" allowOverlap="1" wp14:anchorId="60AF8B7F" wp14:editId="49E3A5AF">
            <wp:simplePos x="0" y="0"/>
            <wp:positionH relativeFrom="column">
              <wp:posOffset>-19050</wp:posOffset>
            </wp:positionH>
            <wp:positionV relativeFrom="paragraph">
              <wp:posOffset>-80010</wp:posOffset>
            </wp:positionV>
            <wp:extent cx="5943600" cy="1920240"/>
            <wp:effectExtent l="0" t="0" r="0" b="0"/>
            <wp:wrapTight wrapText="bothSides">
              <wp:wrapPolygon edited="0">
                <wp:start x="0" y="0"/>
                <wp:lineTo x="0" y="21429"/>
                <wp:lineTo x="21531" y="21429"/>
                <wp:lineTo x="21531" y="0"/>
                <wp:lineTo x="0" y="0"/>
              </wp:wrapPolygon>
            </wp:wrapTight>
            <wp:docPr id="131128" name="Chart 131128">
              <a:extLst xmlns:a="http://schemas.openxmlformats.org/drawingml/2006/main">
                <a:ext uri="{FF2B5EF4-FFF2-40B4-BE49-F238E27FC236}">
                  <a16:creationId xmlns:a16="http://schemas.microsoft.com/office/drawing/2014/main" id="{7AE07A0E-A29F-4C83-9A3A-2287E12B7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p>
    <w:p w14:paraId="39582D56" w14:textId="77777777" w:rsidR="00125654" w:rsidRPr="006B1716" w:rsidRDefault="00125654" w:rsidP="00A85500">
      <w:pPr>
        <w:pStyle w:val="Default"/>
        <w:rPr>
          <w:rFonts w:ascii="Georgia" w:hAnsi="Georgia" w:cs="Times New Roman"/>
          <w:color w:val="auto"/>
        </w:rPr>
      </w:pPr>
    </w:p>
    <w:p w14:paraId="06D016FC" w14:textId="77777777" w:rsidR="00125654" w:rsidRPr="006B1716" w:rsidRDefault="00125654" w:rsidP="00A85500">
      <w:pPr>
        <w:pStyle w:val="Default"/>
        <w:rPr>
          <w:rFonts w:ascii="Georgia" w:hAnsi="Georgia" w:cs="Times New Roman"/>
          <w:color w:val="auto"/>
        </w:rPr>
      </w:pPr>
    </w:p>
    <w:p w14:paraId="780E73BF" w14:textId="77777777" w:rsidR="00125654" w:rsidRPr="006B1716" w:rsidRDefault="00125654" w:rsidP="00A85500">
      <w:pPr>
        <w:pStyle w:val="Default"/>
        <w:rPr>
          <w:rFonts w:ascii="Georgia" w:hAnsi="Georgia" w:cs="Times New Roman"/>
          <w:color w:val="auto"/>
        </w:rPr>
      </w:pPr>
    </w:p>
    <w:p w14:paraId="5D7B5B0C" w14:textId="77777777" w:rsidR="00125654" w:rsidRPr="006B1716" w:rsidRDefault="00125654" w:rsidP="006D7ED2">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6060D484" w14:textId="77777777" w:rsidR="00125654" w:rsidRPr="006B1716" w:rsidRDefault="00125654" w:rsidP="00A85500">
      <w:pPr>
        <w:pStyle w:val="Default"/>
        <w:rPr>
          <w:rFonts w:ascii="Georgia" w:hAnsi="Georgia" w:cs="Times New Roman"/>
          <w:color w:val="auto"/>
        </w:rPr>
      </w:pPr>
    </w:p>
    <w:p w14:paraId="7DC5C123" w14:textId="77777777" w:rsidR="00691D22" w:rsidRPr="006B1716" w:rsidRDefault="00771DA5" w:rsidP="00FA3124">
      <w:pPr>
        <w:pStyle w:val="Default"/>
        <w:rPr>
          <w:rFonts w:ascii="Georgia" w:hAnsi="Georgia" w:cs="Times New Roman"/>
          <w:color w:val="auto"/>
        </w:rPr>
      </w:pPr>
      <w:r w:rsidRPr="006B1716">
        <w:rPr>
          <w:rFonts w:ascii="Georgia" w:hAnsi="Georgia" w:cs="Times New Roman"/>
          <w:color w:val="auto"/>
        </w:rPr>
        <w:t>Physical a</w:t>
      </w:r>
      <w:r w:rsidR="00691D22" w:rsidRPr="006B1716">
        <w:rPr>
          <w:rFonts w:ascii="Georgia" w:hAnsi="Georgia" w:cs="Times New Roman"/>
          <w:color w:val="auto"/>
        </w:rPr>
        <w:t xml:space="preserve">ctivity in </w:t>
      </w:r>
      <w:r w:rsidRPr="006B1716">
        <w:rPr>
          <w:rFonts w:ascii="Georgia" w:hAnsi="Georgia" w:cs="Times New Roman"/>
          <w:color w:val="auto"/>
        </w:rPr>
        <w:t>Eastern Mont</w:t>
      </w:r>
      <w:r w:rsidR="003F2F83" w:rsidRPr="006B1716">
        <w:rPr>
          <w:rFonts w:ascii="Georgia" w:hAnsi="Georgia" w:cs="Times New Roman"/>
          <w:color w:val="auto"/>
        </w:rPr>
        <w:t>co</w:t>
      </w:r>
      <w:r w:rsidR="00691D22" w:rsidRPr="006B1716">
        <w:rPr>
          <w:rFonts w:ascii="Georgia" w:hAnsi="Georgia" w:cs="Times New Roman"/>
          <w:color w:val="auto"/>
        </w:rPr>
        <w:t xml:space="preserve"> </w:t>
      </w:r>
      <w:r w:rsidRPr="006B1716">
        <w:rPr>
          <w:rFonts w:ascii="Georgia" w:hAnsi="Georgia" w:cs="Times New Roman"/>
          <w:color w:val="auto"/>
        </w:rPr>
        <w:t xml:space="preserve">may correspond to being more </w:t>
      </w:r>
      <w:r w:rsidR="00691D22" w:rsidRPr="006B1716">
        <w:rPr>
          <w:rFonts w:ascii="Georgia" w:hAnsi="Georgia" w:cs="Times New Roman"/>
          <w:color w:val="auto"/>
        </w:rPr>
        <w:t>comfortable visiting a park or outdoor space during the day</w:t>
      </w:r>
      <w:r w:rsidR="003F2F83" w:rsidRPr="006B1716">
        <w:rPr>
          <w:rFonts w:ascii="Georgia" w:hAnsi="Georgia" w:cs="Times New Roman"/>
          <w:color w:val="auto"/>
        </w:rPr>
        <w:t xml:space="preserve">.  However, comfort visiting parks or outdoor space did not result in </w:t>
      </w:r>
      <w:r w:rsidR="00921712" w:rsidRPr="006B1716">
        <w:rPr>
          <w:rFonts w:ascii="Georgia" w:hAnsi="Georgia" w:cs="Times New Roman"/>
          <w:color w:val="auto"/>
        </w:rPr>
        <w:t>in</w:t>
      </w:r>
      <w:r w:rsidR="003F2F83" w:rsidRPr="006B1716">
        <w:rPr>
          <w:rFonts w:ascii="Georgia" w:hAnsi="Georgia" w:cs="Times New Roman"/>
          <w:color w:val="auto"/>
        </w:rPr>
        <w:t>creased physical activity for residents with a similar degree of security in Lower Bucks S/Far NE Phila or Lower Bucks West.</w:t>
      </w:r>
    </w:p>
    <w:p w14:paraId="268F5F37" w14:textId="77777777" w:rsidR="00691D22" w:rsidRPr="006B1716" w:rsidRDefault="00691D22" w:rsidP="00CD2E34">
      <w:pPr>
        <w:pStyle w:val="Default"/>
        <w:ind w:left="720" w:firstLine="720"/>
        <w:rPr>
          <w:rFonts w:ascii="Georgia" w:hAnsi="Georgia" w:cs="Times New Roman"/>
          <w:i/>
          <w:color w:val="7030A0"/>
          <w:sz w:val="20"/>
          <w:szCs w:val="20"/>
        </w:rPr>
      </w:pPr>
    </w:p>
    <w:p w14:paraId="6544926D" w14:textId="77777777" w:rsidR="001515F7" w:rsidRPr="006B1716" w:rsidRDefault="00B0502A" w:rsidP="003F2F83">
      <w:pPr>
        <w:pStyle w:val="Default"/>
        <w:rPr>
          <w:rFonts w:ascii="Georgia" w:hAnsi="Georgia" w:cs="Times New Roman"/>
          <w:i/>
          <w:color w:val="auto"/>
          <w:sz w:val="20"/>
          <w:szCs w:val="20"/>
        </w:rPr>
      </w:pPr>
      <w:r w:rsidRPr="006B1716">
        <w:rPr>
          <w:rFonts w:ascii="Georgia" w:hAnsi="Georgia"/>
          <w:noProof/>
        </w:rPr>
        <w:drawing>
          <wp:anchor distT="0" distB="0" distL="114300" distR="114300" simplePos="0" relativeHeight="251680256" behindDoc="1" locked="0" layoutInCell="1" allowOverlap="1" wp14:anchorId="6EA7EE8D" wp14:editId="3D580636">
            <wp:simplePos x="0" y="0"/>
            <wp:positionH relativeFrom="column">
              <wp:posOffset>-19050</wp:posOffset>
            </wp:positionH>
            <wp:positionV relativeFrom="paragraph">
              <wp:posOffset>-38100</wp:posOffset>
            </wp:positionV>
            <wp:extent cx="5943600" cy="1857375"/>
            <wp:effectExtent l="0" t="0" r="0" b="0"/>
            <wp:wrapTight wrapText="bothSides">
              <wp:wrapPolygon edited="0">
                <wp:start x="0" y="0"/>
                <wp:lineTo x="0" y="21489"/>
                <wp:lineTo x="21531" y="21489"/>
                <wp:lineTo x="21531" y="0"/>
                <wp:lineTo x="0" y="0"/>
              </wp:wrapPolygon>
            </wp:wrapTight>
            <wp:docPr id="131129" name="Chart 131129">
              <a:extLst xmlns:a="http://schemas.openxmlformats.org/drawingml/2006/main">
                <a:ext uri="{FF2B5EF4-FFF2-40B4-BE49-F238E27FC236}">
                  <a16:creationId xmlns:a16="http://schemas.microsoft.com/office/drawing/2014/main" id="{D8276DBF-AA06-4605-97E8-2A6459EEE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p w14:paraId="12B24A73" w14:textId="77777777" w:rsidR="00CD2E34" w:rsidRPr="006B1716" w:rsidRDefault="00CD2E34" w:rsidP="00B0502A">
      <w:pPr>
        <w:pStyle w:val="Default"/>
        <w:rPr>
          <w:rFonts w:ascii="Georgia" w:hAnsi="Georgia" w:cs="Times New Roman"/>
          <w:i/>
          <w:color w:val="auto"/>
          <w:sz w:val="20"/>
          <w:szCs w:val="20"/>
        </w:rPr>
      </w:pPr>
      <w:r w:rsidRPr="006B1716">
        <w:rPr>
          <w:rFonts w:ascii="Georgia" w:hAnsi="Georgia" w:cs="Times New Roman"/>
          <w:i/>
          <w:color w:val="auto"/>
          <w:sz w:val="20"/>
          <w:szCs w:val="20"/>
        </w:rPr>
        <w:t>P</w:t>
      </w:r>
      <w:r w:rsidR="00691D22" w:rsidRPr="006B1716">
        <w:rPr>
          <w:rFonts w:ascii="Georgia" w:hAnsi="Georgia" w:cs="Times New Roman"/>
          <w:i/>
          <w:color w:val="auto"/>
          <w:sz w:val="20"/>
          <w:szCs w:val="20"/>
        </w:rPr>
        <w:t>HMC Household Health Survey 2015</w:t>
      </w:r>
    </w:p>
    <w:p w14:paraId="5CDED200" w14:textId="77777777" w:rsidR="00125654" w:rsidRPr="006B1716" w:rsidRDefault="00125654" w:rsidP="00CD2E34">
      <w:pPr>
        <w:pStyle w:val="Default"/>
        <w:ind w:left="720" w:firstLine="720"/>
        <w:rPr>
          <w:rFonts w:ascii="Georgia" w:hAnsi="Georgia" w:cs="Times New Roman"/>
          <w:i/>
          <w:color w:val="auto"/>
          <w:sz w:val="20"/>
          <w:szCs w:val="20"/>
        </w:rPr>
      </w:pPr>
    </w:p>
    <w:p w14:paraId="6B2B3AFD" w14:textId="77777777" w:rsidR="00141702" w:rsidRPr="006B1716" w:rsidRDefault="00141702" w:rsidP="00A85500">
      <w:pPr>
        <w:pStyle w:val="Default"/>
        <w:rPr>
          <w:rFonts w:ascii="Georgia" w:hAnsi="Georgia" w:cs="Times New Roman"/>
          <w:color w:val="7030A0"/>
        </w:rPr>
      </w:pPr>
    </w:p>
    <w:p w14:paraId="7482F8D0" w14:textId="77777777" w:rsidR="000D3CA8" w:rsidRPr="006B1716" w:rsidRDefault="00FA4B34" w:rsidP="00A85500">
      <w:pPr>
        <w:pStyle w:val="Default"/>
        <w:rPr>
          <w:rFonts w:ascii="Georgia" w:hAnsi="Georgia" w:cs="Times New Roman"/>
          <w:b/>
          <w:color w:val="auto"/>
        </w:rPr>
      </w:pPr>
      <w:r w:rsidRPr="006B1716">
        <w:rPr>
          <w:rFonts w:ascii="Georgia" w:hAnsi="Georgia" w:cs="Times New Roman"/>
          <w:b/>
          <w:color w:val="auto"/>
        </w:rPr>
        <w:t>Poverty and Dual Eligibility</w:t>
      </w:r>
    </w:p>
    <w:p w14:paraId="5F903BF8" w14:textId="77777777" w:rsidR="00FA4B34" w:rsidRPr="006B1716" w:rsidRDefault="00113D2C" w:rsidP="005C08CD">
      <w:pPr>
        <w:pStyle w:val="NormalWeb"/>
        <w:shd w:val="clear" w:color="auto" w:fill="FFFFFF"/>
        <w:ind w:right="270"/>
        <w:rPr>
          <w:rFonts w:ascii="Georgia" w:hAnsi="Georgia"/>
        </w:rPr>
      </w:pPr>
      <w:r w:rsidRPr="006B1716">
        <w:rPr>
          <w:rFonts w:ascii="Georgia" w:hAnsi="Georgia"/>
        </w:rPr>
        <w:t>In 2015, the poverty threshold for an individual was $11,770 and a family/household of two was $15,930</w:t>
      </w:r>
      <w:r w:rsidR="00C00EE0" w:rsidRPr="006B1716">
        <w:rPr>
          <w:rFonts w:ascii="Georgia" w:hAnsi="Georgia"/>
        </w:rPr>
        <w:t>.</w:t>
      </w:r>
      <w:r w:rsidRPr="006B1716">
        <w:rPr>
          <w:rStyle w:val="EndnoteReference"/>
          <w:rFonts w:ascii="Georgia" w:hAnsi="Georgia"/>
        </w:rPr>
        <w:endnoteReference w:id="89"/>
      </w:r>
      <w:r w:rsidR="00C00EE0" w:rsidRPr="006B1716">
        <w:rPr>
          <w:rFonts w:ascii="Georgia" w:hAnsi="Georgia"/>
        </w:rPr>
        <w:t xml:space="preserve">  </w:t>
      </w:r>
      <w:r w:rsidR="00E96021" w:rsidRPr="006B1716">
        <w:rPr>
          <w:rFonts w:ascii="Georgia" w:hAnsi="Georgia"/>
        </w:rPr>
        <w:t>In Bucks/Mont</w:t>
      </w:r>
      <w:r w:rsidR="00F025DF" w:rsidRPr="006B1716">
        <w:rPr>
          <w:rFonts w:ascii="Georgia" w:hAnsi="Georgia"/>
        </w:rPr>
        <w:t xml:space="preserve"> and Philadelphia</w:t>
      </w:r>
      <w:r w:rsidR="00E96021" w:rsidRPr="006B1716">
        <w:rPr>
          <w:rFonts w:ascii="Georgia" w:hAnsi="Georgia"/>
        </w:rPr>
        <w:t>, the percentage of adults age 60+ living</w:t>
      </w:r>
      <w:r w:rsidRPr="006B1716">
        <w:rPr>
          <w:rFonts w:ascii="Georgia" w:hAnsi="Georgia"/>
        </w:rPr>
        <w:t xml:space="preserve"> below 100% poverty </w:t>
      </w:r>
      <w:r w:rsidR="00E96021" w:rsidRPr="006B1716">
        <w:rPr>
          <w:rFonts w:ascii="Georgia" w:hAnsi="Georgia"/>
        </w:rPr>
        <w:t>is less than the poverty rate for the total p</w:t>
      </w:r>
      <w:r w:rsidR="00147CA3" w:rsidRPr="006B1716">
        <w:rPr>
          <w:rFonts w:ascii="Georgia" w:hAnsi="Georgia"/>
        </w:rPr>
        <w:t>opulation (</w:t>
      </w:r>
      <w:r w:rsidR="00A625E4" w:rsidRPr="006B1716">
        <w:rPr>
          <w:rFonts w:ascii="Georgia" w:hAnsi="Georgia"/>
        </w:rPr>
        <w:t>6.3</w:t>
      </w:r>
      <w:r w:rsidR="00147CA3" w:rsidRPr="006B1716">
        <w:rPr>
          <w:rFonts w:ascii="Georgia" w:hAnsi="Georgia"/>
        </w:rPr>
        <w:t>%</w:t>
      </w:r>
      <w:r w:rsidR="00F025DF" w:rsidRPr="006B1716">
        <w:rPr>
          <w:rFonts w:ascii="Georgia" w:hAnsi="Georgia"/>
        </w:rPr>
        <w:t xml:space="preserve"> and  </w:t>
      </w:r>
      <w:r w:rsidR="00A625E4" w:rsidRPr="006B1716">
        <w:rPr>
          <w:rFonts w:ascii="Georgia" w:hAnsi="Georgia"/>
        </w:rPr>
        <w:t xml:space="preserve">26.4% </w:t>
      </w:r>
      <w:r w:rsidR="00F025DF" w:rsidRPr="006B1716">
        <w:rPr>
          <w:rFonts w:ascii="Georgia" w:hAnsi="Georgia"/>
        </w:rPr>
        <w:t>respectively</w:t>
      </w:r>
      <w:r w:rsidR="00147CA3" w:rsidRPr="006B1716">
        <w:rPr>
          <w:rFonts w:ascii="Georgia" w:hAnsi="Georgia"/>
        </w:rPr>
        <w:t xml:space="preserve">).  However, as </w:t>
      </w:r>
      <w:r w:rsidR="00E96021" w:rsidRPr="006B1716">
        <w:rPr>
          <w:rFonts w:ascii="Georgia" w:hAnsi="Georgia"/>
        </w:rPr>
        <w:t>previously noted, poverty can result in an increased risk of mortality, prevalence of medical conditions and disease incidence, depression, intimate partner violence, and poor health behaviors</w:t>
      </w:r>
      <w:r w:rsidR="00C00EE0" w:rsidRPr="006B1716">
        <w:rPr>
          <w:rFonts w:ascii="Georgia" w:hAnsi="Georgia"/>
        </w:rPr>
        <w:t>,</w:t>
      </w:r>
      <w:r w:rsidR="00E96021" w:rsidRPr="006B1716">
        <w:rPr>
          <w:rFonts w:ascii="Georgia" w:hAnsi="Georgia"/>
        </w:rPr>
        <w:t xml:space="preserve"> factors </w:t>
      </w:r>
      <w:r w:rsidR="001367FE" w:rsidRPr="006B1716">
        <w:rPr>
          <w:rFonts w:ascii="Georgia" w:hAnsi="Georgia"/>
        </w:rPr>
        <w:t>that are</w:t>
      </w:r>
      <w:r w:rsidR="00E96021" w:rsidRPr="006B1716">
        <w:rPr>
          <w:rFonts w:ascii="Georgia" w:hAnsi="Georgia"/>
        </w:rPr>
        <w:t xml:space="preserve"> exacerbated in older, more vulnerable population</w:t>
      </w:r>
      <w:r w:rsidR="00403C7B" w:rsidRPr="006B1716">
        <w:rPr>
          <w:rFonts w:ascii="Georgia" w:hAnsi="Georgia"/>
        </w:rPr>
        <w:t>s</w:t>
      </w:r>
      <w:r w:rsidR="00147CA3" w:rsidRPr="006B1716">
        <w:rPr>
          <w:rFonts w:ascii="Georgia" w:hAnsi="Georgia"/>
        </w:rPr>
        <w:t>.</w:t>
      </w:r>
      <w:r w:rsidR="00147CA3" w:rsidRPr="006B1716">
        <w:rPr>
          <w:rFonts w:ascii="Georgia" w:hAnsi="Georgia"/>
          <w:noProof/>
        </w:rPr>
        <w:t xml:space="preserve"> </w:t>
      </w:r>
    </w:p>
    <w:p w14:paraId="3B599567" w14:textId="77777777" w:rsidR="00FA4B34" w:rsidRPr="006B1716" w:rsidRDefault="00FA4B34" w:rsidP="00FA4B34">
      <w:pPr>
        <w:pStyle w:val="Default"/>
        <w:jc w:val="center"/>
        <w:rPr>
          <w:rFonts w:ascii="Georgia" w:hAnsi="Georgia" w:cs="Times New Roman"/>
          <w:b/>
          <w:color w:val="auto"/>
        </w:rPr>
      </w:pPr>
    </w:p>
    <w:p w14:paraId="76C55101" w14:textId="77777777" w:rsidR="00FA4B34" w:rsidRPr="006B1716" w:rsidRDefault="00FA4B34" w:rsidP="00A85500">
      <w:pPr>
        <w:pStyle w:val="Default"/>
        <w:rPr>
          <w:rFonts w:ascii="Georgia" w:hAnsi="Georgia" w:cs="Times New Roman"/>
          <w:color w:val="auto"/>
        </w:rPr>
      </w:pPr>
    </w:p>
    <w:p w14:paraId="0AC1833C" w14:textId="77777777" w:rsidR="00FA4B34" w:rsidRPr="006B1716" w:rsidRDefault="00FA4B34" w:rsidP="00A85500">
      <w:pPr>
        <w:pStyle w:val="Default"/>
        <w:rPr>
          <w:rFonts w:ascii="Georgia" w:hAnsi="Georgia" w:cs="Times New Roman"/>
          <w:color w:val="auto"/>
        </w:rPr>
      </w:pPr>
    </w:p>
    <w:p w14:paraId="3CD44F9E" w14:textId="77777777" w:rsidR="00FA4B34" w:rsidRPr="006B1716" w:rsidRDefault="00FA4B34" w:rsidP="00A85500">
      <w:pPr>
        <w:pStyle w:val="Default"/>
        <w:rPr>
          <w:rFonts w:ascii="Georgia" w:hAnsi="Georgia" w:cs="Times New Roman"/>
          <w:b/>
          <w:color w:val="auto"/>
        </w:rPr>
      </w:pPr>
    </w:p>
    <w:p w14:paraId="37FF2A6E" w14:textId="77777777" w:rsidR="00FA4B34" w:rsidRPr="006B1716" w:rsidRDefault="00FA4B34" w:rsidP="00A85500">
      <w:pPr>
        <w:pStyle w:val="Default"/>
        <w:rPr>
          <w:rFonts w:ascii="Georgia" w:hAnsi="Georgia" w:cs="Times New Roman"/>
          <w:b/>
          <w:color w:val="auto"/>
        </w:rPr>
      </w:pPr>
    </w:p>
    <w:p w14:paraId="530B831E" w14:textId="77777777" w:rsidR="00FA4B34" w:rsidRPr="006B1716" w:rsidRDefault="00FA4B34" w:rsidP="00A85500">
      <w:pPr>
        <w:pStyle w:val="Default"/>
        <w:rPr>
          <w:rFonts w:ascii="Georgia" w:hAnsi="Georgia" w:cs="Times New Roman"/>
          <w:b/>
          <w:color w:val="auto"/>
        </w:rPr>
      </w:pPr>
    </w:p>
    <w:p w14:paraId="7BB208D6" w14:textId="77777777" w:rsidR="00FA4B34" w:rsidRPr="006B1716" w:rsidRDefault="007F156F" w:rsidP="00A85500">
      <w:pPr>
        <w:pStyle w:val="Default"/>
        <w:rPr>
          <w:rFonts w:ascii="Georgia" w:hAnsi="Georgia" w:cs="Times New Roman"/>
          <w:b/>
          <w:color w:val="auto"/>
        </w:rPr>
      </w:pPr>
      <w:r w:rsidRPr="006B1716">
        <w:rPr>
          <w:rFonts w:ascii="Georgia" w:hAnsi="Georgia"/>
          <w:noProof/>
        </w:rPr>
        <w:lastRenderedPageBreak/>
        <w:drawing>
          <wp:anchor distT="0" distB="0" distL="114300" distR="114300" simplePos="0" relativeHeight="251700736" behindDoc="1" locked="0" layoutInCell="1" allowOverlap="1" wp14:anchorId="752FCB65" wp14:editId="74F32513">
            <wp:simplePos x="0" y="0"/>
            <wp:positionH relativeFrom="column">
              <wp:posOffset>0</wp:posOffset>
            </wp:positionH>
            <wp:positionV relativeFrom="paragraph">
              <wp:posOffset>-34925</wp:posOffset>
            </wp:positionV>
            <wp:extent cx="5943600" cy="1828800"/>
            <wp:effectExtent l="0" t="0" r="0" b="0"/>
            <wp:wrapTight wrapText="bothSides">
              <wp:wrapPolygon edited="0">
                <wp:start x="0" y="0"/>
                <wp:lineTo x="0" y="21375"/>
                <wp:lineTo x="21531" y="21375"/>
                <wp:lineTo x="21531" y="0"/>
                <wp:lineTo x="0" y="0"/>
              </wp:wrapPolygon>
            </wp:wrapTight>
            <wp:docPr id="66" name="Chart 66">
              <a:extLst xmlns:a="http://schemas.openxmlformats.org/drawingml/2006/main">
                <a:ext uri="{FF2B5EF4-FFF2-40B4-BE49-F238E27FC236}">
                  <a16:creationId xmlns:a16="http://schemas.microsoft.com/office/drawing/2014/main" id="{51D1F276-BF1A-4C30-B114-7706F3E51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p>
    <w:p w14:paraId="7809EC01" w14:textId="77777777" w:rsidR="00FA4B34" w:rsidRPr="006B1716" w:rsidRDefault="00FA4B34" w:rsidP="00A85500">
      <w:pPr>
        <w:pStyle w:val="Default"/>
        <w:rPr>
          <w:rFonts w:ascii="Georgia" w:hAnsi="Georgia" w:cs="Times New Roman"/>
          <w:b/>
          <w:color w:val="auto"/>
        </w:rPr>
      </w:pPr>
    </w:p>
    <w:p w14:paraId="2FAFE2B7" w14:textId="77777777" w:rsidR="00FA4B34" w:rsidRPr="006B1716" w:rsidRDefault="00FA4B34" w:rsidP="00A85500">
      <w:pPr>
        <w:pStyle w:val="Default"/>
        <w:rPr>
          <w:rFonts w:ascii="Georgia" w:hAnsi="Georgia" w:cs="Times New Roman"/>
          <w:b/>
          <w:color w:val="auto"/>
        </w:rPr>
      </w:pPr>
    </w:p>
    <w:p w14:paraId="0999662B" w14:textId="77777777" w:rsidR="00FA4B34" w:rsidRPr="006B1716" w:rsidRDefault="00FA4B34" w:rsidP="00147CA3">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5CF1315F" w14:textId="77777777" w:rsidR="00FA4B34" w:rsidRPr="006B1716" w:rsidRDefault="00FA4B34" w:rsidP="00A85500">
      <w:pPr>
        <w:pStyle w:val="Default"/>
        <w:rPr>
          <w:rFonts w:ascii="Georgia" w:hAnsi="Georgia" w:cs="Times New Roman"/>
          <w:b/>
          <w:color w:val="auto"/>
        </w:rPr>
      </w:pPr>
    </w:p>
    <w:p w14:paraId="2BFFFABB" w14:textId="77777777" w:rsidR="00FA4B34" w:rsidRPr="006B1716" w:rsidRDefault="00FA4B34" w:rsidP="00FA4B34">
      <w:pPr>
        <w:pStyle w:val="Default"/>
        <w:rPr>
          <w:rFonts w:ascii="Georgia" w:hAnsi="Georgia" w:cs="Times New Roman"/>
          <w:color w:val="auto"/>
        </w:rPr>
      </w:pPr>
      <w:r w:rsidRPr="006B1716">
        <w:rPr>
          <w:rFonts w:ascii="Georgia" w:hAnsi="Georgia" w:cs="Times New Roman"/>
          <w:color w:val="auto"/>
        </w:rPr>
        <w:t xml:space="preserve">Some of these individuals live in deep poverty, with incomes below 50% of the federal poverty guideline.  </w:t>
      </w:r>
      <w:r w:rsidR="00A14D35" w:rsidRPr="006B1716">
        <w:rPr>
          <w:rFonts w:ascii="Georgia" w:hAnsi="Georgia" w:cs="Times New Roman"/>
          <w:color w:val="auto"/>
        </w:rPr>
        <w:t>Mo</w:t>
      </w:r>
      <w:r w:rsidR="00833907" w:rsidRPr="006B1716">
        <w:rPr>
          <w:rFonts w:ascii="Georgia" w:hAnsi="Georgia" w:cs="Times New Roman"/>
          <w:color w:val="auto"/>
        </w:rPr>
        <w:t>re</w:t>
      </w:r>
      <w:r w:rsidR="00A14D35" w:rsidRPr="006B1716">
        <w:rPr>
          <w:rFonts w:ascii="Georgia" w:hAnsi="Georgia" w:cs="Times New Roman"/>
          <w:color w:val="auto"/>
        </w:rPr>
        <w:t xml:space="preserve"> people living in deep poverty reside in Lower NE/N Phila </w:t>
      </w:r>
      <w:r w:rsidR="00921712" w:rsidRPr="006B1716">
        <w:rPr>
          <w:rFonts w:ascii="Georgia" w:hAnsi="Georgia" w:cs="Times New Roman"/>
          <w:color w:val="auto"/>
        </w:rPr>
        <w:t>and</w:t>
      </w:r>
      <w:r w:rsidR="00A14D35" w:rsidRPr="006B1716">
        <w:rPr>
          <w:rFonts w:ascii="Georgia" w:hAnsi="Georgia" w:cs="Times New Roman"/>
          <w:color w:val="auto"/>
        </w:rPr>
        <w:t xml:space="preserve"> NE Phila.</w:t>
      </w:r>
    </w:p>
    <w:p w14:paraId="16429D05" w14:textId="77777777" w:rsidR="00FA4B34" w:rsidRPr="006B1716" w:rsidRDefault="00921712" w:rsidP="00FA4B34">
      <w:pPr>
        <w:pStyle w:val="Default"/>
        <w:jc w:val="center"/>
        <w:rPr>
          <w:rFonts w:ascii="Georgia" w:hAnsi="Georgia" w:cs="Times New Roman"/>
          <w:b/>
          <w:color w:val="auto"/>
        </w:rPr>
      </w:pPr>
      <w:r w:rsidRPr="006B1716">
        <w:rPr>
          <w:rFonts w:ascii="Georgia" w:hAnsi="Georgia"/>
          <w:noProof/>
        </w:rPr>
        <w:drawing>
          <wp:anchor distT="0" distB="0" distL="114300" distR="114300" simplePos="0" relativeHeight="251664896" behindDoc="1" locked="0" layoutInCell="1" allowOverlap="1" wp14:anchorId="600FD46D" wp14:editId="2EE2337A">
            <wp:simplePos x="0" y="0"/>
            <wp:positionH relativeFrom="column">
              <wp:posOffset>0</wp:posOffset>
            </wp:positionH>
            <wp:positionV relativeFrom="paragraph">
              <wp:posOffset>60960</wp:posOffset>
            </wp:positionV>
            <wp:extent cx="5943600" cy="1828800"/>
            <wp:effectExtent l="0" t="0" r="0" b="0"/>
            <wp:wrapTight wrapText="bothSides">
              <wp:wrapPolygon edited="0">
                <wp:start x="0" y="0"/>
                <wp:lineTo x="0" y="21375"/>
                <wp:lineTo x="21531" y="21375"/>
                <wp:lineTo x="21531" y="0"/>
                <wp:lineTo x="0" y="0"/>
              </wp:wrapPolygon>
            </wp:wrapTight>
            <wp:docPr id="65" name="Chart 65">
              <a:extLst xmlns:a="http://schemas.openxmlformats.org/drawingml/2006/main">
                <a:ext uri="{FF2B5EF4-FFF2-40B4-BE49-F238E27FC236}">
                  <a16:creationId xmlns:a16="http://schemas.microsoft.com/office/drawing/2014/main" id="{C38AF8F5-2083-405B-AE44-4E67EABA7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p>
    <w:p w14:paraId="148E8E6E" w14:textId="77777777" w:rsidR="00FA4B34" w:rsidRPr="006B1716" w:rsidRDefault="00FA4B34" w:rsidP="00A85500">
      <w:pPr>
        <w:pStyle w:val="Default"/>
        <w:rPr>
          <w:rFonts w:ascii="Georgia" w:hAnsi="Georgia" w:cs="Times New Roman"/>
          <w:b/>
          <w:color w:val="auto"/>
        </w:rPr>
      </w:pPr>
    </w:p>
    <w:p w14:paraId="3BFABB9F" w14:textId="77777777" w:rsidR="00FA4B34" w:rsidRPr="006B1716" w:rsidRDefault="00FA4B34" w:rsidP="00A85500">
      <w:pPr>
        <w:pStyle w:val="Default"/>
        <w:rPr>
          <w:rFonts w:ascii="Georgia" w:hAnsi="Georgia" w:cs="Times New Roman"/>
          <w:b/>
          <w:color w:val="auto"/>
        </w:rPr>
      </w:pPr>
    </w:p>
    <w:p w14:paraId="1CFC9C4E" w14:textId="77777777" w:rsidR="00FA4B34" w:rsidRPr="006B1716" w:rsidRDefault="00FA4B34" w:rsidP="00A85500">
      <w:pPr>
        <w:pStyle w:val="Default"/>
        <w:rPr>
          <w:rFonts w:ascii="Georgia" w:hAnsi="Georgia" w:cs="Times New Roman"/>
          <w:b/>
          <w:color w:val="auto"/>
        </w:rPr>
      </w:pPr>
    </w:p>
    <w:p w14:paraId="22051223" w14:textId="77777777" w:rsidR="00FA4B34" w:rsidRPr="006B1716" w:rsidRDefault="00FA4B34" w:rsidP="00A85500">
      <w:pPr>
        <w:pStyle w:val="Default"/>
        <w:rPr>
          <w:rFonts w:ascii="Georgia" w:hAnsi="Georgia" w:cs="Times New Roman"/>
          <w:b/>
          <w:color w:val="auto"/>
        </w:rPr>
      </w:pPr>
    </w:p>
    <w:p w14:paraId="37958C3A" w14:textId="77777777" w:rsidR="00FA4B34" w:rsidRPr="006B1716" w:rsidRDefault="00FA4B34" w:rsidP="00A85500">
      <w:pPr>
        <w:pStyle w:val="Default"/>
        <w:rPr>
          <w:rFonts w:ascii="Georgia" w:hAnsi="Georgia" w:cs="Times New Roman"/>
          <w:b/>
          <w:color w:val="auto"/>
        </w:rPr>
      </w:pPr>
    </w:p>
    <w:p w14:paraId="7F3159CB" w14:textId="77777777" w:rsidR="00FA4B34" w:rsidRPr="006B1716" w:rsidRDefault="00FA4B34" w:rsidP="00A85500">
      <w:pPr>
        <w:pStyle w:val="Default"/>
        <w:rPr>
          <w:rFonts w:ascii="Georgia" w:hAnsi="Georgia" w:cs="Times New Roman"/>
          <w:b/>
          <w:color w:val="auto"/>
        </w:rPr>
      </w:pPr>
    </w:p>
    <w:p w14:paraId="234EC0F3" w14:textId="77777777" w:rsidR="00FA4B34" w:rsidRPr="006B1716" w:rsidRDefault="00FA4B34" w:rsidP="00A85500">
      <w:pPr>
        <w:pStyle w:val="Default"/>
        <w:rPr>
          <w:rFonts w:ascii="Georgia" w:hAnsi="Georgia" w:cs="Times New Roman"/>
          <w:b/>
          <w:color w:val="auto"/>
        </w:rPr>
      </w:pPr>
    </w:p>
    <w:p w14:paraId="1F4CFC07" w14:textId="77777777" w:rsidR="00FA4B34" w:rsidRPr="006B1716" w:rsidRDefault="00FA4B34" w:rsidP="00A85500">
      <w:pPr>
        <w:pStyle w:val="Default"/>
        <w:rPr>
          <w:rFonts w:ascii="Georgia" w:hAnsi="Georgia" w:cs="Times New Roman"/>
          <w:b/>
          <w:color w:val="auto"/>
        </w:rPr>
      </w:pPr>
    </w:p>
    <w:p w14:paraId="676D5289" w14:textId="77777777" w:rsidR="00FA4B34" w:rsidRPr="006B1716" w:rsidRDefault="00FA4B34" w:rsidP="00A85500">
      <w:pPr>
        <w:pStyle w:val="Default"/>
        <w:rPr>
          <w:rFonts w:ascii="Georgia" w:hAnsi="Georgia" w:cs="Times New Roman"/>
          <w:b/>
          <w:color w:val="auto"/>
        </w:rPr>
      </w:pPr>
    </w:p>
    <w:p w14:paraId="6804423C" w14:textId="77777777" w:rsidR="00FA4B34" w:rsidRPr="006B1716" w:rsidRDefault="00FA4B34" w:rsidP="00A85500">
      <w:pPr>
        <w:pStyle w:val="Default"/>
        <w:rPr>
          <w:rFonts w:ascii="Georgia" w:hAnsi="Georgia" w:cs="Times New Roman"/>
          <w:b/>
          <w:color w:val="auto"/>
        </w:rPr>
      </w:pPr>
    </w:p>
    <w:p w14:paraId="066DEA4B" w14:textId="77777777" w:rsidR="00FA4B34" w:rsidRPr="006B1716" w:rsidRDefault="00FA4B34" w:rsidP="00A14D35">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41C1E157" w14:textId="77777777" w:rsidR="00E96021" w:rsidRPr="006B1716" w:rsidRDefault="00E96021" w:rsidP="00E96021">
      <w:pPr>
        <w:pStyle w:val="Default"/>
        <w:rPr>
          <w:rFonts w:ascii="Georgia" w:hAnsi="Georgia" w:cs="Times New Roman"/>
          <w:i/>
          <w:color w:val="auto"/>
          <w:sz w:val="20"/>
          <w:szCs w:val="20"/>
        </w:rPr>
      </w:pPr>
    </w:p>
    <w:p w14:paraId="45EE92E2" w14:textId="77777777" w:rsidR="00E96021" w:rsidRPr="006B1716" w:rsidRDefault="001367FE" w:rsidP="00E96021">
      <w:pPr>
        <w:pStyle w:val="Default"/>
        <w:rPr>
          <w:rFonts w:ascii="Georgia" w:hAnsi="Georgia" w:cs="Times New Roman"/>
          <w:color w:val="auto"/>
        </w:rPr>
      </w:pPr>
      <w:r w:rsidRPr="006B1716">
        <w:rPr>
          <w:rFonts w:ascii="Georgia" w:hAnsi="Georgia" w:cs="Times New Roman"/>
          <w:color w:val="auto"/>
        </w:rPr>
        <w:t xml:space="preserve">According to a 2014 report prepared by the Montgomery County Planning Commission, </w:t>
      </w:r>
      <w:r w:rsidR="00E96021" w:rsidRPr="006B1716">
        <w:rPr>
          <w:rFonts w:ascii="Georgia" w:hAnsi="Georgia" w:cs="Times New Roman"/>
          <w:color w:val="auto"/>
        </w:rPr>
        <w:t>Montgomery County estimated that 7,833 individuals age 65 and over are duel eligible for both Medicare and Medicaid.  This population has a higher incidence of cognitive impairment, mental disorders, diabetes, pulmonary disease</w:t>
      </w:r>
      <w:r w:rsidR="00C00EE0" w:rsidRPr="006B1716">
        <w:rPr>
          <w:rFonts w:ascii="Georgia" w:hAnsi="Georgia" w:cs="Times New Roman"/>
          <w:color w:val="auto"/>
        </w:rPr>
        <w:t>,</w:t>
      </w:r>
      <w:r w:rsidR="00E96021" w:rsidRPr="006B1716">
        <w:rPr>
          <w:rFonts w:ascii="Georgia" w:hAnsi="Georgia" w:cs="Times New Roman"/>
          <w:color w:val="auto"/>
        </w:rPr>
        <w:t xml:space="preserve"> and stro</w:t>
      </w:r>
      <w:r w:rsidR="00C00EE0" w:rsidRPr="006B1716">
        <w:rPr>
          <w:rFonts w:ascii="Georgia" w:hAnsi="Georgia" w:cs="Times New Roman"/>
          <w:color w:val="auto"/>
        </w:rPr>
        <w:t>ke</w:t>
      </w:r>
      <w:r w:rsidRPr="006B1716">
        <w:rPr>
          <w:rFonts w:ascii="Georgia" w:hAnsi="Georgia" w:cs="Times New Roman"/>
          <w:color w:val="auto"/>
        </w:rPr>
        <w:t>. In addition to having lower incomes, they</w:t>
      </w:r>
      <w:r w:rsidR="00E053CF" w:rsidRPr="006B1716">
        <w:rPr>
          <w:rFonts w:ascii="Georgia" w:hAnsi="Georgia" w:cs="Times New Roman"/>
          <w:color w:val="auto"/>
        </w:rPr>
        <w:t xml:space="preserve"> are </w:t>
      </w:r>
      <w:r w:rsidR="001002D3" w:rsidRPr="006B1716">
        <w:rPr>
          <w:rFonts w:ascii="Georgia" w:hAnsi="Georgia" w:cs="Times New Roman"/>
          <w:color w:val="auto"/>
        </w:rPr>
        <w:t>more vulnerable, frail</w:t>
      </w:r>
      <w:r w:rsidRPr="006B1716">
        <w:rPr>
          <w:rFonts w:ascii="Georgia" w:hAnsi="Georgia" w:cs="Times New Roman"/>
          <w:color w:val="auto"/>
        </w:rPr>
        <w:t>, and isolated than non-dual eligible elderly.  These problems contribute to additional challenges with housing, food, and transportation. Sixty-one percent of this population lives in the community, and the remainder are in nursing facilities.</w:t>
      </w:r>
    </w:p>
    <w:p w14:paraId="6C85BE7E" w14:textId="77777777" w:rsidR="001367FE" w:rsidRPr="006B1716" w:rsidRDefault="001367FE" w:rsidP="00E96021">
      <w:pPr>
        <w:pStyle w:val="Default"/>
        <w:rPr>
          <w:rFonts w:ascii="Georgia" w:hAnsi="Georgia" w:cs="Times New Roman"/>
          <w:color w:val="auto"/>
        </w:rPr>
      </w:pPr>
    </w:p>
    <w:p w14:paraId="61E9D22B" w14:textId="77777777" w:rsidR="001367FE" w:rsidRPr="006B1716" w:rsidRDefault="001367FE" w:rsidP="00E96021">
      <w:pPr>
        <w:pStyle w:val="Default"/>
        <w:rPr>
          <w:rFonts w:ascii="Georgia" w:hAnsi="Georgia" w:cs="Times New Roman"/>
          <w:color w:val="auto"/>
        </w:rPr>
      </w:pPr>
      <w:r w:rsidRPr="006B1716">
        <w:rPr>
          <w:rFonts w:ascii="Georgia" w:hAnsi="Georgia" w:cs="Times New Roman"/>
          <w:color w:val="auto"/>
        </w:rPr>
        <w:t>The report outlined the following 9 recommendations to plan a better future for Montgomery County's dual eligible elderly:</w:t>
      </w:r>
    </w:p>
    <w:p w14:paraId="6230B920" w14:textId="77777777" w:rsidR="001367FE" w:rsidRPr="006B1716" w:rsidRDefault="001367FE" w:rsidP="00E96021">
      <w:pPr>
        <w:pStyle w:val="Default"/>
        <w:rPr>
          <w:rFonts w:ascii="Georgia" w:hAnsi="Georgia" w:cs="Times New Roman"/>
          <w:color w:val="auto"/>
        </w:rPr>
      </w:pPr>
    </w:p>
    <w:p w14:paraId="023AE3FC" w14:textId="77777777" w:rsidR="001367FE" w:rsidRPr="006B1716" w:rsidRDefault="001367FE" w:rsidP="00232DC8">
      <w:pPr>
        <w:pStyle w:val="Default"/>
        <w:numPr>
          <w:ilvl w:val="0"/>
          <w:numId w:val="20"/>
        </w:numPr>
        <w:rPr>
          <w:rFonts w:ascii="Georgia" w:hAnsi="Georgia" w:cs="Times New Roman"/>
          <w:color w:val="auto"/>
        </w:rPr>
      </w:pPr>
      <w:r w:rsidRPr="006B1716">
        <w:rPr>
          <w:rFonts w:ascii="Georgia" w:hAnsi="Georgia" w:cs="Times New Roman"/>
          <w:color w:val="auto"/>
        </w:rPr>
        <w:t>Pilot test managed long-term supports and services (MLTSS) program</w:t>
      </w:r>
    </w:p>
    <w:p w14:paraId="2848E87B" w14:textId="77777777" w:rsidR="001367FE" w:rsidRPr="006B1716" w:rsidRDefault="0046756D" w:rsidP="00232DC8">
      <w:pPr>
        <w:pStyle w:val="Default"/>
        <w:numPr>
          <w:ilvl w:val="0"/>
          <w:numId w:val="20"/>
        </w:numPr>
        <w:rPr>
          <w:rFonts w:ascii="Georgia" w:hAnsi="Georgia" w:cs="Times New Roman"/>
          <w:color w:val="auto"/>
        </w:rPr>
      </w:pPr>
      <w:r w:rsidRPr="006B1716">
        <w:rPr>
          <w:rFonts w:ascii="Georgia" w:hAnsi="Georgia" w:cs="Times New Roman"/>
          <w:color w:val="auto"/>
        </w:rPr>
        <w:t>Implement program of all-inclusive care for the elderly (PACE)</w:t>
      </w:r>
    </w:p>
    <w:p w14:paraId="100B776D" w14:textId="77777777" w:rsidR="0046756D" w:rsidRPr="006B1716" w:rsidRDefault="0046756D" w:rsidP="00232DC8">
      <w:pPr>
        <w:pStyle w:val="Default"/>
        <w:numPr>
          <w:ilvl w:val="0"/>
          <w:numId w:val="20"/>
        </w:numPr>
        <w:rPr>
          <w:rFonts w:ascii="Georgia" w:hAnsi="Georgia" w:cs="Times New Roman"/>
          <w:color w:val="auto"/>
        </w:rPr>
      </w:pPr>
      <w:r w:rsidRPr="006B1716">
        <w:rPr>
          <w:rFonts w:ascii="Georgia" w:hAnsi="Georgia" w:cs="Times New Roman"/>
          <w:color w:val="auto"/>
        </w:rPr>
        <w:t>Explore "duel eligible specific" accountable care organization (ACO)</w:t>
      </w:r>
    </w:p>
    <w:p w14:paraId="22F158AE" w14:textId="77777777" w:rsidR="0046756D" w:rsidRPr="006B1716" w:rsidRDefault="0046756D" w:rsidP="00232DC8">
      <w:pPr>
        <w:pStyle w:val="Default"/>
        <w:numPr>
          <w:ilvl w:val="0"/>
          <w:numId w:val="20"/>
        </w:numPr>
        <w:rPr>
          <w:rFonts w:ascii="Georgia" w:hAnsi="Georgia" w:cs="Times New Roman"/>
          <w:color w:val="auto"/>
        </w:rPr>
      </w:pPr>
      <w:r w:rsidRPr="006B1716">
        <w:rPr>
          <w:rFonts w:ascii="Georgia" w:hAnsi="Georgia" w:cs="Times New Roman"/>
          <w:color w:val="auto"/>
        </w:rPr>
        <w:t>Develop and facilitate primary care medical homes (PCMHs)</w:t>
      </w:r>
    </w:p>
    <w:p w14:paraId="1FE3DB03" w14:textId="77777777" w:rsidR="0046756D" w:rsidRPr="006B1716" w:rsidRDefault="0046756D" w:rsidP="00232DC8">
      <w:pPr>
        <w:pStyle w:val="Default"/>
        <w:numPr>
          <w:ilvl w:val="0"/>
          <w:numId w:val="20"/>
        </w:numPr>
        <w:rPr>
          <w:rFonts w:ascii="Georgia" w:hAnsi="Georgia" w:cs="Times New Roman"/>
          <w:color w:val="auto"/>
        </w:rPr>
      </w:pPr>
      <w:r w:rsidRPr="006B1716">
        <w:rPr>
          <w:rFonts w:ascii="Georgia" w:hAnsi="Georgia" w:cs="Times New Roman"/>
          <w:color w:val="auto"/>
        </w:rPr>
        <w:t>Continue and expand primary care medical home severe mental illness integration program</w:t>
      </w:r>
    </w:p>
    <w:p w14:paraId="0355C6BA" w14:textId="77777777" w:rsidR="0046756D" w:rsidRPr="006B1716" w:rsidRDefault="0046756D" w:rsidP="00232DC8">
      <w:pPr>
        <w:pStyle w:val="Default"/>
        <w:numPr>
          <w:ilvl w:val="0"/>
          <w:numId w:val="20"/>
        </w:numPr>
        <w:rPr>
          <w:rFonts w:ascii="Georgia" w:hAnsi="Georgia" w:cs="Times New Roman"/>
          <w:color w:val="auto"/>
        </w:rPr>
      </w:pPr>
      <w:r w:rsidRPr="006B1716">
        <w:rPr>
          <w:rFonts w:ascii="Georgia" w:hAnsi="Georgia" w:cs="Times New Roman"/>
          <w:color w:val="auto"/>
        </w:rPr>
        <w:lastRenderedPageBreak/>
        <w:t>Push supports and services into naturally occurring retirement communities (NORCs) - "NORC PLUS supports and services" or "NORC as anchor for array of supports and services" model</w:t>
      </w:r>
    </w:p>
    <w:p w14:paraId="0CB58FBC" w14:textId="77777777" w:rsidR="0046756D" w:rsidRPr="006B1716" w:rsidRDefault="0046756D" w:rsidP="00232DC8">
      <w:pPr>
        <w:pStyle w:val="Default"/>
        <w:numPr>
          <w:ilvl w:val="0"/>
          <w:numId w:val="20"/>
        </w:numPr>
        <w:rPr>
          <w:rFonts w:ascii="Georgia" w:hAnsi="Georgia" w:cs="Times New Roman"/>
          <w:color w:val="auto"/>
        </w:rPr>
      </w:pPr>
      <w:r w:rsidRPr="006B1716">
        <w:rPr>
          <w:rFonts w:ascii="Georgia" w:hAnsi="Georgia" w:cs="Times New Roman"/>
          <w:color w:val="auto"/>
        </w:rPr>
        <w:t>Add independence at home (IAH) to home and community-base services (HCBS) waiver</w:t>
      </w:r>
    </w:p>
    <w:p w14:paraId="2C57E1AF" w14:textId="77777777" w:rsidR="0046756D" w:rsidRPr="006B1716" w:rsidRDefault="006F28BD" w:rsidP="00232DC8">
      <w:pPr>
        <w:pStyle w:val="Default"/>
        <w:numPr>
          <w:ilvl w:val="0"/>
          <w:numId w:val="20"/>
        </w:numPr>
        <w:rPr>
          <w:rFonts w:ascii="Georgia" w:hAnsi="Georgia" w:cs="Times New Roman"/>
          <w:color w:val="auto"/>
        </w:rPr>
      </w:pPr>
      <w:r w:rsidRPr="006B1716">
        <w:rPr>
          <w:rFonts w:ascii="Georgia" w:hAnsi="Georgia" w:cs="Times New Roman"/>
          <w:color w:val="auto"/>
        </w:rPr>
        <w:t>Offer dual eligible targeted case management</w:t>
      </w:r>
    </w:p>
    <w:p w14:paraId="4279CDDE" w14:textId="77777777" w:rsidR="006F28BD" w:rsidRPr="006B1716" w:rsidRDefault="006F28BD" w:rsidP="00232DC8">
      <w:pPr>
        <w:pStyle w:val="Default"/>
        <w:numPr>
          <w:ilvl w:val="0"/>
          <w:numId w:val="20"/>
        </w:numPr>
        <w:rPr>
          <w:rFonts w:ascii="Georgia" w:hAnsi="Georgia" w:cs="Times New Roman"/>
          <w:color w:val="auto"/>
        </w:rPr>
      </w:pPr>
      <w:r w:rsidRPr="006B1716">
        <w:rPr>
          <w:rFonts w:ascii="Georgia" w:hAnsi="Georgia" w:cs="Times New Roman"/>
          <w:color w:val="auto"/>
        </w:rPr>
        <w:t>Enhance dual eligible care setting transitions</w:t>
      </w:r>
      <w:r w:rsidR="002A78D2" w:rsidRPr="006B1716">
        <w:rPr>
          <w:rFonts w:ascii="Georgia" w:hAnsi="Georgia" w:cs="Times New Roman"/>
          <w:color w:val="auto"/>
        </w:rPr>
        <w:t xml:space="preserve"> </w:t>
      </w:r>
      <w:r w:rsidR="002A78D2" w:rsidRPr="006B1716">
        <w:rPr>
          <w:rStyle w:val="EndnoteReference"/>
          <w:rFonts w:ascii="Georgia" w:hAnsi="Georgia" w:cs="Times New Roman"/>
          <w:color w:val="auto"/>
        </w:rPr>
        <w:endnoteReference w:id="90"/>
      </w:r>
    </w:p>
    <w:p w14:paraId="55DB8893" w14:textId="77777777" w:rsidR="00FA4B34" w:rsidRPr="006B1716" w:rsidRDefault="00FA4B34" w:rsidP="00A85500">
      <w:pPr>
        <w:pStyle w:val="Default"/>
        <w:rPr>
          <w:rFonts w:ascii="Georgia" w:hAnsi="Georgia" w:cs="Times New Roman"/>
          <w:b/>
          <w:color w:val="auto"/>
        </w:rPr>
      </w:pPr>
    </w:p>
    <w:p w14:paraId="621361D1" w14:textId="77777777" w:rsidR="001515F7" w:rsidRPr="006B1716" w:rsidRDefault="00273641" w:rsidP="00A85500">
      <w:pPr>
        <w:pStyle w:val="Default"/>
        <w:rPr>
          <w:rFonts w:ascii="Georgia" w:hAnsi="Georgia" w:cs="Times New Roman"/>
          <w:color w:val="auto"/>
        </w:rPr>
      </w:pPr>
      <w:r w:rsidRPr="006B1716">
        <w:rPr>
          <w:rFonts w:ascii="Georgia" w:hAnsi="Georgia" w:cs="Times New Roman"/>
          <w:color w:val="auto"/>
        </w:rPr>
        <w:t>The Pennsylvania Health Law Project offers a series of publications to assist this population.</w:t>
      </w:r>
      <w:r w:rsidRPr="006B1716">
        <w:rPr>
          <w:rStyle w:val="EndnoteReference"/>
          <w:rFonts w:ascii="Georgia" w:hAnsi="Georgia" w:cs="Times New Roman"/>
          <w:color w:val="auto"/>
        </w:rPr>
        <w:endnoteReference w:id="91"/>
      </w:r>
    </w:p>
    <w:p w14:paraId="1C9C76C7" w14:textId="77777777" w:rsidR="00273641" w:rsidRPr="006B1716" w:rsidRDefault="00273641" w:rsidP="00A85500">
      <w:pPr>
        <w:pStyle w:val="Default"/>
        <w:rPr>
          <w:rFonts w:ascii="Georgia" w:hAnsi="Georgia" w:cs="Times New Roman"/>
          <w:b/>
          <w:color w:val="auto"/>
        </w:rPr>
      </w:pPr>
    </w:p>
    <w:p w14:paraId="398580B1" w14:textId="77777777" w:rsidR="000D3CA8" w:rsidRPr="006B1716" w:rsidRDefault="000D3CA8" w:rsidP="00A85500">
      <w:pPr>
        <w:pStyle w:val="Default"/>
        <w:rPr>
          <w:rFonts w:ascii="Georgia" w:hAnsi="Georgia" w:cs="Times New Roman"/>
          <w:b/>
          <w:color w:val="auto"/>
        </w:rPr>
      </w:pPr>
      <w:r w:rsidRPr="006B1716">
        <w:rPr>
          <w:rFonts w:ascii="Georgia" w:hAnsi="Georgia" w:cs="Times New Roman"/>
          <w:b/>
          <w:color w:val="auto"/>
        </w:rPr>
        <w:t>Nutrition and Food Access</w:t>
      </w:r>
    </w:p>
    <w:p w14:paraId="51A6DC51" w14:textId="77777777" w:rsidR="000D3CA8" w:rsidRPr="006B1716" w:rsidRDefault="000D3CA8" w:rsidP="00A85500">
      <w:pPr>
        <w:pStyle w:val="Default"/>
        <w:rPr>
          <w:rFonts w:ascii="Georgia" w:hAnsi="Georgia" w:cs="Times New Roman"/>
          <w:color w:val="7030A0"/>
        </w:rPr>
      </w:pPr>
    </w:p>
    <w:p w14:paraId="095EFD59" w14:textId="77777777" w:rsidR="00F82141" w:rsidRPr="006B1716" w:rsidRDefault="00F82141" w:rsidP="00A85500">
      <w:pPr>
        <w:pStyle w:val="Default"/>
        <w:rPr>
          <w:rFonts w:ascii="Georgia" w:hAnsi="Georgia" w:cs="Times New Roman"/>
          <w:color w:val="auto"/>
        </w:rPr>
      </w:pPr>
      <w:r w:rsidRPr="006B1716">
        <w:rPr>
          <w:rFonts w:ascii="Georgia" w:hAnsi="Georgia" w:cs="Times New Roman"/>
          <w:color w:val="auto"/>
        </w:rPr>
        <w:t xml:space="preserve">Access to healthy affordable food can play a role in the overall health of seniors.  Some barriers that affect seniors related to having enough food are: </w:t>
      </w:r>
      <w:r w:rsidR="00403C7B" w:rsidRPr="006B1716">
        <w:rPr>
          <w:rFonts w:ascii="Georgia" w:hAnsi="Georgia" w:cs="Times New Roman"/>
          <w:color w:val="auto"/>
        </w:rPr>
        <w:t>in</w:t>
      </w:r>
      <w:r w:rsidRPr="006B1716">
        <w:rPr>
          <w:rFonts w:ascii="Georgia" w:hAnsi="Georgia" w:cs="Times New Roman"/>
          <w:color w:val="auto"/>
        </w:rPr>
        <w:t xml:space="preserve">ability to shop for oneself, lack of transportation, other living expenses, lack of familial support, </w:t>
      </w:r>
      <w:r w:rsidR="006B6C81" w:rsidRPr="006B1716">
        <w:rPr>
          <w:rFonts w:ascii="Georgia" w:hAnsi="Georgia" w:cs="Times New Roman"/>
          <w:color w:val="auto"/>
        </w:rPr>
        <w:t>knowledge</w:t>
      </w:r>
      <w:r w:rsidRPr="006B1716">
        <w:rPr>
          <w:rFonts w:ascii="Georgia" w:hAnsi="Georgia" w:cs="Times New Roman"/>
          <w:color w:val="auto"/>
        </w:rPr>
        <w:t xml:space="preserve"> of assistance programs, lack of affordable </w:t>
      </w:r>
      <w:r w:rsidR="00C16324" w:rsidRPr="006B1716">
        <w:rPr>
          <w:rFonts w:ascii="Georgia" w:hAnsi="Georgia" w:cs="Times New Roman"/>
          <w:color w:val="auto"/>
        </w:rPr>
        <w:t>groceries</w:t>
      </w:r>
      <w:r w:rsidRPr="006B1716">
        <w:rPr>
          <w:rFonts w:ascii="Georgia" w:hAnsi="Georgia" w:cs="Times New Roman"/>
          <w:color w:val="auto"/>
        </w:rPr>
        <w:t>, dementia, sp</w:t>
      </w:r>
      <w:r w:rsidR="00C00EE0" w:rsidRPr="006B1716">
        <w:rPr>
          <w:rFonts w:ascii="Georgia" w:hAnsi="Georgia" w:cs="Times New Roman"/>
          <w:color w:val="auto"/>
        </w:rPr>
        <w:t xml:space="preserve">ecific food diets or </w:t>
      </w:r>
      <w:r w:rsidRPr="006B1716">
        <w:rPr>
          <w:rFonts w:ascii="Georgia" w:hAnsi="Georgia" w:cs="Times New Roman"/>
          <w:color w:val="auto"/>
        </w:rPr>
        <w:t>recommendations from doctors, and daunting paperwork.</w:t>
      </w:r>
    </w:p>
    <w:p w14:paraId="1C2A04B8" w14:textId="77777777" w:rsidR="00F82141" w:rsidRPr="006B1716" w:rsidRDefault="00F82141" w:rsidP="00A85500">
      <w:pPr>
        <w:pStyle w:val="Default"/>
        <w:rPr>
          <w:rFonts w:ascii="Georgia" w:hAnsi="Georgia" w:cs="Times New Roman"/>
          <w:color w:val="auto"/>
        </w:rPr>
      </w:pPr>
    </w:p>
    <w:p w14:paraId="1303C1F7" w14:textId="77777777" w:rsidR="00F86BDA" w:rsidRPr="006B1716" w:rsidRDefault="00F86BDA" w:rsidP="00A85500">
      <w:pPr>
        <w:pStyle w:val="Default"/>
        <w:rPr>
          <w:rFonts w:ascii="Georgia" w:hAnsi="Georgia" w:cs="Times New Roman"/>
          <w:color w:val="auto"/>
        </w:rPr>
      </w:pPr>
      <w:r w:rsidRPr="006B1716">
        <w:rPr>
          <w:rFonts w:ascii="Georgia" w:hAnsi="Georgia"/>
          <w:noProof/>
        </w:rPr>
        <w:drawing>
          <wp:anchor distT="0" distB="0" distL="114300" distR="114300" simplePos="0" relativeHeight="251685376" behindDoc="1" locked="0" layoutInCell="1" allowOverlap="1" wp14:anchorId="1207BCD6" wp14:editId="36DDA69D">
            <wp:simplePos x="0" y="0"/>
            <wp:positionH relativeFrom="column">
              <wp:posOffset>0</wp:posOffset>
            </wp:positionH>
            <wp:positionV relativeFrom="paragraph">
              <wp:posOffset>384810</wp:posOffset>
            </wp:positionV>
            <wp:extent cx="5943600" cy="1828800"/>
            <wp:effectExtent l="0" t="0" r="0" b="0"/>
            <wp:wrapTight wrapText="bothSides">
              <wp:wrapPolygon edited="0">
                <wp:start x="0" y="0"/>
                <wp:lineTo x="0" y="21375"/>
                <wp:lineTo x="21531" y="21375"/>
                <wp:lineTo x="21531" y="0"/>
                <wp:lineTo x="0" y="0"/>
              </wp:wrapPolygon>
            </wp:wrapTight>
            <wp:docPr id="67" name="Chart 67">
              <a:extLst xmlns:a="http://schemas.openxmlformats.org/drawingml/2006/main">
                <a:ext uri="{FF2B5EF4-FFF2-40B4-BE49-F238E27FC236}">
                  <a16:creationId xmlns:a16="http://schemas.microsoft.com/office/drawing/2014/main" id="{3E7C93CF-6800-4469-8FBE-9B1FAB020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r w:rsidRPr="006B1716">
        <w:rPr>
          <w:rFonts w:ascii="Georgia" w:hAnsi="Georgia" w:cs="Times New Roman"/>
          <w:color w:val="auto"/>
        </w:rPr>
        <w:t>Q</w:t>
      </w:r>
      <w:r w:rsidR="00255FFA" w:rsidRPr="006B1716">
        <w:rPr>
          <w:rFonts w:ascii="Georgia" w:hAnsi="Georgia" w:cs="Times New Roman"/>
          <w:color w:val="auto"/>
        </w:rPr>
        <w:t xml:space="preserve">uality of </w:t>
      </w:r>
      <w:r w:rsidR="00B53B45" w:rsidRPr="006B1716">
        <w:rPr>
          <w:rFonts w:ascii="Georgia" w:hAnsi="Georgia" w:cs="Times New Roman"/>
          <w:color w:val="auto"/>
        </w:rPr>
        <w:t>groceries</w:t>
      </w:r>
      <w:r w:rsidR="00255FFA" w:rsidRPr="006B1716">
        <w:rPr>
          <w:rFonts w:ascii="Georgia" w:hAnsi="Georgia" w:cs="Times New Roman"/>
          <w:color w:val="auto"/>
        </w:rPr>
        <w:t xml:space="preserve"> in their neighborhood </w:t>
      </w:r>
      <w:r w:rsidRPr="006B1716">
        <w:rPr>
          <w:rFonts w:ascii="Georgia" w:hAnsi="Georgia" w:cs="Times New Roman"/>
          <w:color w:val="auto"/>
        </w:rPr>
        <w:t>is not an issue for many except in Lower NE/N Phila.</w:t>
      </w:r>
    </w:p>
    <w:p w14:paraId="1234E046" w14:textId="77777777" w:rsidR="00F86BDA" w:rsidRPr="006B1716" w:rsidRDefault="00F86BDA" w:rsidP="00F86BDA">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118C921C" w14:textId="77777777" w:rsidR="00F86BDA" w:rsidRPr="006B1716" w:rsidRDefault="00F86BDA" w:rsidP="00A85500">
      <w:pPr>
        <w:pStyle w:val="Default"/>
        <w:rPr>
          <w:rFonts w:ascii="Georgia" w:hAnsi="Georgia" w:cs="Times New Roman"/>
          <w:color w:val="auto"/>
        </w:rPr>
      </w:pPr>
    </w:p>
    <w:p w14:paraId="58CDE3E2" w14:textId="77777777" w:rsidR="00BA3AC1" w:rsidRPr="006B1716" w:rsidRDefault="00EF47A8" w:rsidP="00A85500">
      <w:pPr>
        <w:pStyle w:val="Default"/>
        <w:rPr>
          <w:rFonts w:ascii="Georgia" w:hAnsi="Georgia" w:cs="Times New Roman"/>
          <w:color w:val="auto"/>
        </w:rPr>
      </w:pPr>
      <w:r w:rsidRPr="006B1716">
        <w:rPr>
          <w:rFonts w:ascii="Georgia" w:hAnsi="Georgia" w:cs="Times New Roman"/>
          <w:color w:val="auto"/>
        </w:rPr>
        <w:t xml:space="preserve">Eating </w:t>
      </w:r>
      <w:r w:rsidR="004228D6" w:rsidRPr="006B1716">
        <w:rPr>
          <w:rFonts w:ascii="Georgia" w:hAnsi="Georgia" w:cs="Times New Roman"/>
          <w:color w:val="auto"/>
        </w:rPr>
        <w:t>at least 3 servings of fr</w:t>
      </w:r>
      <w:r w:rsidRPr="006B1716">
        <w:rPr>
          <w:rFonts w:ascii="Georgia" w:hAnsi="Georgia" w:cs="Times New Roman"/>
          <w:color w:val="auto"/>
        </w:rPr>
        <w:t>uits and/or vegetables each day ranges from a low of 30% in Lower NE/N Phila to about 46% in Lower Bucks East and Eastern Montco.</w:t>
      </w:r>
    </w:p>
    <w:p w14:paraId="6DAC3947" w14:textId="77777777" w:rsidR="00C00EE0" w:rsidRPr="006B1716" w:rsidRDefault="00C00EE0" w:rsidP="00A85500">
      <w:pPr>
        <w:pStyle w:val="Default"/>
        <w:rPr>
          <w:rFonts w:ascii="Georgia" w:hAnsi="Georgia" w:cs="Times New Roman"/>
          <w:color w:val="7030A0"/>
        </w:rPr>
      </w:pPr>
    </w:p>
    <w:p w14:paraId="031E5361" w14:textId="77777777" w:rsidR="000E558B" w:rsidRPr="006B1716" w:rsidRDefault="000E558B" w:rsidP="00B53B45">
      <w:pPr>
        <w:pStyle w:val="Default"/>
        <w:jc w:val="center"/>
        <w:rPr>
          <w:rFonts w:ascii="Georgia" w:hAnsi="Georgia" w:cs="Times New Roman"/>
          <w:color w:val="7030A0"/>
        </w:rPr>
      </w:pPr>
    </w:p>
    <w:p w14:paraId="3D716A02" w14:textId="77777777" w:rsidR="000E558B" w:rsidRPr="006B1716" w:rsidRDefault="000E558B" w:rsidP="00A85500">
      <w:pPr>
        <w:pStyle w:val="Default"/>
        <w:rPr>
          <w:rFonts w:ascii="Georgia" w:hAnsi="Georgia" w:cs="Times New Roman"/>
          <w:color w:val="7030A0"/>
        </w:rPr>
      </w:pPr>
    </w:p>
    <w:p w14:paraId="42FCAA4B" w14:textId="77777777" w:rsidR="00652010" w:rsidRPr="006B1716" w:rsidRDefault="00652010" w:rsidP="00314F2F">
      <w:pPr>
        <w:pStyle w:val="Default"/>
        <w:jc w:val="center"/>
        <w:rPr>
          <w:rFonts w:ascii="Georgia" w:hAnsi="Georgia" w:cs="Times New Roman"/>
          <w:color w:val="7030A0"/>
        </w:rPr>
      </w:pPr>
    </w:p>
    <w:p w14:paraId="721DC860" w14:textId="77777777" w:rsidR="00314F2F" w:rsidRPr="006B1716" w:rsidRDefault="00FD54FF" w:rsidP="00560F7B">
      <w:pPr>
        <w:pStyle w:val="Default"/>
        <w:rPr>
          <w:rFonts w:ascii="Georgia" w:hAnsi="Georgia" w:cs="Times New Roman"/>
          <w:i/>
          <w:color w:val="auto"/>
          <w:sz w:val="20"/>
          <w:szCs w:val="20"/>
        </w:rPr>
      </w:pPr>
      <w:r w:rsidRPr="006B1716">
        <w:rPr>
          <w:rFonts w:ascii="Georgia" w:hAnsi="Georgia"/>
          <w:noProof/>
        </w:rPr>
        <w:lastRenderedPageBreak/>
        <w:drawing>
          <wp:anchor distT="0" distB="0" distL="114300" distR="114300" simplePos="0" relativeHeight="251648512" behindDoc="1" locked="0" layoutInCell="1" allowOverlap="1" wp14:anchorId="42C5B3E2" wp14:editId="704D9FF6">
            <wp:simplePos x="0" y="0"/>
            <wp:positionH relativeFrom="column">
              <wp:posOffset>0</wp:posOffset>
            </wp:positionH>
            <wp:positionV relativeFrom="paragraph">
              <wp:posOffset>-53340</wp:posOffset>
            </wp:positionV>
            <wp:extent cx="5943600" cy="2280285"/>
            <wp:effectExtent l="0" t="0" r="0" b="0"/>
            <wp:wrapTight wrapText="bothSides">
              <wp:wrapPolygon edited="0">
                <wp:start x="0" y="0"/>
                <wp:lineTo x="0" y="21474"/>
                <wp:lineTo x="21531" y="21474"/>
                <wp:lineTo x="21531" y="0"/>
                <wp:lineTo x="0" y="0"/>
              </wp:wrapPolygon>
            </wp:wrapTight>
            <wp:docPr id="68" name="Chart 68">
              <a:extLst xmlns:a="http://schemas.openxmlformats.org/drawingml/2006/main">
                <a:ext uri="{FF2B5EF4-FFF2-40B4-BE49-F238E27FC236}">
                  <a16:creationId xmlns:a16="http://schemas.microsoft.com/office/drawing/2014/main" id="{B4DA618C-59AB-4122-A66F-9FBF3EF0B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r w:rsidR="00314F2F" w:rsidRPr="006B1716">
        <w:rPr>
          <w:rFonts w:ascii="Georgia" w:hAnsi="Georgia" w:cs="Times New Roman"/>
          <w:i/>
          <w:color w:val="auto"/>
          <w:sz w:val="20"/>
          <w:szCs w:val="20"/>
        </w:rPr>
        <w:t>P</w:t>
      </w:r>
      <w:r w:rsidR="004228D6" w:rsidRPr="006B1716">
        <w:rPr>
          <w:rFonts w:ascii="Georgia" w:hAnsi="Georgia" w:cs="Times New Roman"/>
          <w:i/>
          <w:color w:val="auto"/>
          <w:sz w:val="20"/>
          <w:szCs w:val="20"/>
        </w:rPr>
        <w:t>HMC Household Health Survey 2015</w:t>
      </w:r>
    </w:p>
    <w:p w14:paraId="7B9CEF80" w14:textId="77777777" w:rsidR="00C00EE0" w:rsidRPr="006B1716" w:rsidRDefault="00C00EE0" w:rsidP="004228D6">
      <w:pPr>
        <w:pStyle w:val="Default"/>
        <w:ind w:left="720" w:firstLine="540"/>
        <w:rPr>
          <w:rFonts w:ascii="Georgia" w:hAnsi="Georgia" w:cs="Times New Roman"/>
          <w:i/>
          <w:color w:val="auto"/>
          <w:sz w:val="20"/>
          <w:szCs w:val="20"/>
        </w:rPr>
      </w:pPr>
    </w:p>
    <w:p w14:paraId="4E9CFF9B" w14:textId="77777777" w:rsidR="00F82141" w:rsidRPr="006B1716" w:rsidRDefault="004D5BC9" w:rsidP="009122AB">
      <w:pPr>
        <w:pStyle w:val="Default"/>
        <w:ind w:right="270"/>
        <w:rPr>
          <w:rFonts w:ascii="Georgia" w:hAnsi="Georgia" w:cs="Times New Roman"/>
          <w:color w:val="auto"/>
        </w:rPr>
      </w:pPr>
      <w:r w:rsidRPr="006B1716">
        <w:rPr>
          <w:rFonts w:ascii="Georgia" w:hAnsi="Georgia" w:cs="Times New Roman"/>
          <w:color w:val="auto"/>
        </w:rPr>
        <w:t xml:space="preserve">It is important to note that 1 in 5 </w:t>
      </w:r>
      <w:r w:rsidR="001E5003" w:rsidRPr="006B1716">
        <w:rPr>
          <w:rFonts w:ascii="Georgia" w:hAnsi="Georgia" w:cs="Times New Roman"/>
          <w:color w:val="auto"/>
        </w:rPr>
        <w:t>Lower NE/</w:t>
      </w:r>
      <w:r w:rsidRPr="006B1716">
        <w:rPr>
          <w:rFonts w:ascii="Georgia" w:hAnsi="Georgia" w:cs="Times New Roman"/>
          <w:color w:val="auto"/>
        </w:rPr>
        <w:t xml:space="preserve">N Phila seniors and </w:t>
      </w:r>
      <w:r w:rsidR="004228D6" w:rsidRPr="006B1716">
        <w:rPr>
          <w:rFonts w:ascii="Georgia" w:hAnsi="Georgia" w:cs="Times New Roman"/>
          <w:color w:val="auto"/>
        </w:rPr>
        <w:t>small</w:t>
      </w:r>
      <w:r w:rsidRPr="006B1716">
        <w:rPr>
          <w:rFonts w:ascii="Georgia" w:hAnsi="Georgia" w:cs="Times New Roman"/>
          <w:color w:val="auto"/>
        </w:rPr>
        <w:t>er</w:t>
      </w:r>
      <w:r w:rsidR="004228D6" w:rsidRPr="006B1716">
        <w:rPr>
          <w:rFonts w:ascii="Georgia" w:hAnsi="Georgia" w:cs="Times New Roman"/>
          <w:color w:val="auto"/>
        </w:rPr>
        <w:t xml:space="preserve"> percentage</w:t>
      </w:r>
      <w:r w:rsidRPr="006B1716">
        <w:rPr>
          <w:rFonts w:ascii="Georgia" w:hAnsi="Georgia" w:cs="Times New Roman"/>
          <w:color w:val="auto"/>
        </w:rPr>
        <w:t>s</w:t>
      </w:r>
      <w:r w:rsidR="004228D6" w:rsidRPr="006B1716">
        <w:rPr>
          <w:rFonts w:ascii="Georgia" w:hAnsi="Georgia" w:cs="Times New Roman"/>
          <w:color w:val="auto"/>
        </w:rPr>
        <w:t xml:space="preserve"> of the adults age 60+ in </w:t>
      </w:r>
      <w:r w:rsidRPr="006B1716">
        <w:rPr>
          <w:rFonts w:ascii="Georgia" w:hAnsi="Georgia" w:cs="Times New Roman"/>
          <w:color w:val="auto"/>
        </w:rPr>
        <w:t>the other ROSH</w:t>
      </w:r>
      <w:r w:rsidR="004228D6" w:rsidRPr="006B1716">
        <w:rPr>
          <w:rFonts w:ascii="Georgia" w:hAnsi="Georgia" w:cs="Times New Roman"/>
          <w:color w:val="auto"/>
        </w:rPr>
        <w:t xml:space="preserve"> CB areas cut a meal in the past month due to lack of money.  This is a sign of food insecurity.</w:t>
      </w:r>
      <w:r w:rsidR="00F82141" w:rsidRPr="006B1716">
        <w:rPr>
          <w:rFonts w:ascii="Georgia" w:hAnsi="Georgia" w:cs="Times New Roman"/>
          <w:color w:val="auto"/>
        </w:rPr>
        <w:t xml:space="preserve">  Food insecure seniors are:</w:t>
      </w:r>
    </w:p>
    <w:p w14:paraId="7806ABC1" w14:textId="77777777" w:rsidR="004F3BDE" w:rsidRPr="006B1716" w:rsidRDefault="004F3BDE" w:rsidP="009122AB">
      <w:pPr>
        <w:pStyle w:val="Default"/>
        <w:ind w:right="270"/>
        <w:rPr>
          <w:rFonts w:ascii="Georgia" w:hAnsi="Georgia" w:cs="Times New Roman"/>
          <w:color w:val="auto"/>
        </w:rPr>
      </w:pPr>
    </w:p>
    <w:p w14:paraId="32F81223" w14:textId="77777777" w:rsidR="004228D6" w:rsidRPr="006B1716" w:rsidRDefault="00F82141" w:rsidP="009122AB">
      <w:pPr>
        <w:pStyle w:val="Default"/>
        <w:numPr>
          <w:ilvl w:val="0"/>
          <w:numId w:val="21"/>
        </w:numPr>
        <w:ind w:right="270"/>
        <w:rPr>
          <w:rFonts w:ascii="Georgia" w:hAnsi="Georgia" w:cs="Times New Roman"/>
          <w:color w:val="auto"/>
        </w:rPr>
      </w:pPr>
      <w:r w:rsidRPr="006B1716">
        <w:rPr>
          <w:rFonts w:ascii="Georgia" w:hAnsi="Georgia" w:cs="Times New Roman"/>
          <w:color w:val="auto"/>
        </w:rPr>
        <w:t>40% more likely to report an experience of CHF</w:t>
      </w:r>
    </w:p>
    <w:p w14:paraId="71DC887A" w14:textId="77777777" w:rsidR="00F82141" w:rsidRPr="006B1716" w:rsidRDefault="00F82141" w:rsidP="009122AB">
      <w:pPr>
        <w:pStyle w:val="Default"/>
        <w:numPr>
          <w:ilvl w:val="0"/>
          <w:numId w:val="21"/>
        </w:numPr>
        <w:ind w:right="270"/>
        <w:rPr>
          <w:rFonts w:ascii="Georgia" w:hAnsi="Georgia" w:cs="Times New Roman"/>
          <w:color w:val="auto"/>
        </w:rPr>
      </w:pPr>
      <w:r w:rsidRPr="006B1716">
        <w:rPr>
          <w:rFonts w:ascii="Georgia" w:hAnsi="Georgia" w:cs="Times New Roman"/>
          <w:color w:val="auto"/>
        </w:rPr>
        <w:t>53% more likely to report a heart attack</w:t>
      </w:r>
    </w:p>
    <w:p w14:paraId="346CA044" w14:textId="77777777" w:rsidR="001E5003" w:rsidRPr="006B1716" w:rsidRDefault="00CA7725" w:rsidP="009122AB">
      <w:pPr>
        <w:pStyle w:val="Default"/>
        <w:numPr>
          <w:ilvl w:val="0"/>
          <w:numId w:val="21"/>
        </w:numPr>
        <w:ind w:right="270"/>
        <w:rPr>
          <w:rFonts w:ascii="Georgia" w:hAnsi="Georgia" w:cs="Times New Roman"/>
          <w:color w:val="auto"/>
        </w:rPr>
      </w:pPr>
      <w:r w:rsidRPr="006B1716">
        <w:rPr>
          <w:rFonts w:ascii="Georgia" w:hAnsi="Georgia" w:cs="Times New Roman"/>
          <w:color w:val="auto"/>
        </w:rPr>
        <w:t>52% more</w:t>
      </w:r>
      <w:r w:rsidR="00F82141" w:rsidRPr="006B1716">
        <w:rPr>
          <w:rFonts w:ascii="Georgia" w:hAnsi="Georgia" w:cs="Times New Roman"/>
          <w:color w:val="auto"/>
        </w:rPr>
        <w:t xml:space="preserve"> likely to develop asthma</w:t>
      </w:r>
    </w:p>
    <w:p w14:paraId="464D1291" w14:textId="77777777" w:rsidR="004228D6" w:rsidRPr="006B1716" w:rsidRDefault="001A7637" w:rsidP="009122AB">
      <w:pPr>
        <w:pStyle w:val="Default"/>
        <w:numPr>
          <w:ilvl w:val="0"/>
          <w:numId w:val="21"/>
        </w:numPr>
        <w:ind w:right="270"/>
        <w:rPr>
          <w:rFonts w:ascii="Georgia" w:hAnsi="Georgia" w:cs="Times New Roman"/>
          <w:color w:val="auto"/>
        </w:rPr>
      </w:pPr>
      <w:r w:rsidRPr="006B1716">
        <w:rPr>
          <w:rFonts w:ascii="Georgia" w:hAnsi="Georgia"/>
          <w:noProof/>
        </w:rPr>
        <w:drawing>
          <wp:anchor distT="0" distB="0" distL="114300" distR="114300" simplePos="0" relativeHeight="251688448" behindDoc="1" locked="0" layoutInCell="1" allowOverlap="1" wp14:anchorId="5C1DF96B" wp14:editId="6CFE92C8">
            <wp:simplePos x="0" y="0"/>
            <wp:positionH relativeFrom="column">
              <wp:posOffset>0</wp:posOffset>
            </wp:positionH>
            <wp:positionV relativeFrom="paragraph">
              <wp:posOffset>250825</wp:posOffset>
            </wp:positionV>
            <wp:extent cx="5943600" cy="1880755"/>
            <wp:effectExtent l="0" t="0" r="0" b="0"/>
            <wp:wrapTight wrapText="bothSides">
              <wp:wrapPolygon edited="0">
                <wp:start x="0" y="0"/>
                <wp:lineTo x="0" y="21447"/>
                <wp:lineTo x="21531" y="21447"/>
                <wp:lineTo x="21531" y="0"/>
                <wp:lineTo x="0" y="0"/>
              </wp:wrapPolygon>
            </wp:wrapTight>
            <wp:docPr id="70" name="Chart 70">
              <a:extLst xmlns:a="http://schemas.openxmlformats.org/drawingml/2006/main">
                <a:ext uri="{FF2B5EF4-FFF2-40B4-BE49-F238E27FC236}">
                  <a16:creationId xmlns:a16="http://schemas.microsoft.com/office/drawing/2014/main" id="{ED59CBCF-60ED-4778-B181-878E016C9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r w:rsidR="00F82141" w:rsidRPr="006B1716">
        <w:rPr>
          <w:rFonts w:ascii="Georgia" w:hAnsi="Georgia" w:cs="Times New Roman"/>
          <w:color w:val="auto"/>
        </w:rPr>
        <w:t>60% more likely to experience depression</w:t>
      </w:r>
      <w:r w:rsidR="00F82141" w:rsidRPr="006B1716">
        <w:rPr>
          <w:rStyle w:val="EndnoteReference"/>
          <w:rFonts w:ascii="Georgia" w:hAnsi="Georgia" w:cs="Times New Roman"/>
          <w:color w:val="auto"/>
        </w:rPr>
        <w:endnoteReference w:id="92"/>
      </w:r>
    </w:p>
    <w:p w14:paraId="15CE118E" w14:textId="77777777" w:rsidR="001515F7" w:rsidRPr="006B1716" w:rsidRDefault="001515F7" w:rsidP="000F1D8D">
      <w:pPr>
        <w:pStyle w:val="Default"/>
        <w:ind w:left="180"/>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1D843600" w14:textId="77777777" w:rsidR="001515F7" w:rsidRPr="006B1716" w:rsidRDefault="001515F7" w:rsidP="00125654">
      <w:pPr>
        <w:pStyle w:val="Default"/>
        <w:rPr>
          <w:rFonts w:ascii="Georgia" w:hAnsi="Georgia" w:cs="Times New Roman"/>
          <w:color w:val="auto"/>
        </w:rPr>
      </w:pPr>
    </w:p>
    <w:p w14:paraId="7418676D" w14:textId="77777777" w:rsidR="00DE26FF" w:rsidRPr="006B1716" w:rsidRDefault="00DE26FF" w:rsidP="00DE26FF">
      <w:pPr>
        <w:pStyle w:val="Default"/>
        <w:rPr>
          <w:rFonts w:ascii="Georgia" w:hAnsi="Georgia" w:cs="Times New Roman"/>
          <w:color w:val="auto"/>
        </w:rPr>
      </w:pPr>
      <w:bookmarkStart w:id="58" w:name="_Hlk510606611"/>
      <w:r w:rsidRPr="006B1716">
        <w:rPr>
          <w:rFonts w:ascii="Georgia" w:hAnsi="Georgia" w:cs="Times New Roman"/>
          <w:color w:val="auto"/>
        </w:rPr>
        <w:t xml:space="preserve">Awareness </w:t>
      </w:r>
      <w:r w:rsidR="004228D6" w:rsidRPr="006B1716">
        <w:rPr>
          <w:rFonts w:ascii="Georgia" w:hAnsi="Georgia" w:cs="Times New Roman"/>
          <w:color w:val="auto"/>
        </w:rPr>
        <w:t>of meal or food program</w:t>
      </w:r>
      <w:r w:rsidR="009122AB" w:rsidRPr="006B1716">
        <w:rPr>
          <w:rFonts w:ascii="Georgia" w:hAnsi="Georgia" w:cs="Times New Roman"/>
          <w:color w:val="auto"/>
        </w:rPr>
        <w:t>s</w:t>
      </w:r>
      <w:r w:rsidRPr="006B1716">
        <w:rPr>
          <w:rFonts w:ascii="Georgia" w:hAnsi="Georgia" w:cs="Times New Roman"/>
          <w:color w:val="auto"/>
        </w:rPr>
        <w:t xml:space="preserve"> varied among ROSH CB area seniors, with the most </w:t>
      </w:r>
      <w:r w:rsidR="005673BC" w:rsidRPr="006B1716">
        <w:rPr>
          <w:rFonts w:ascii="Georgia" w:hAnsi="Georgia" w:cs="Times New Roman"/>
          <w:color w:val="auto"/>
        </w:rPr>
        <w:t>un</w:t>
      </w:r>
      <w:r w:rsidRPr="006B1716">
        <w:rPr>
          <w:rFonts w:ascii="Georgia" w:hAnsi="Georgia" w:cs="Times New Roman"/>
          <w:color w:val="auto"/>
        </w:rPr>
        <w:t>awareness in the areas with the highest need.</w:t>
      </w:r>
      <w:bookmarkEnd w:id="58"/>
      <w:r w:rsidR="000E2E8F" w:rsidRPr="006B1716">
        <w:rPr>
          <w:rFonts w:ascii="Georgia" w:hAnsi="Georgia" w:cs="Times New Roman"/>
          <w:color w:val="auto"/>
        </w:rPr>
        <w:t xml:space="preserve"> </w:t>
      </w:r>
    </w:p>
    <w:p w14:paraId="6744C119" w14:textId="77777777" w:rsidR="00FD54FF" w:rsidRPr="006B1716" w:rsidRDefault="00FD54FF" w:rsidP="00DE26FF">
      <w:pPr>
        <w:pStyle w:val="Default"/>
        <w:ind w:left="90"/>
        <w:rPr>
          <w:rFonts w:ascii="Georgia" w:hAnsi="Georgia" w:cs="Times New Roman"/>
          <w:i/>
          <w:color w:val="auto"/>
          <w:sz w:val="20"/>
          <w:szCs w:val="20"/>
        </w:rPr>
      </w:pPr>
    </w:p>
    <w:p w14:paraId="53B0C9B4" w14:textId="77777777" w:rsidR="00FD54FF" w:rsidRPr="006B1716" w:rsidRDefault="00FD54FF" w:rsidP="00DE26FF">
      <w:pPr>
        <w:pStyle w:val="Default"/>
        <w:ind w:left="90"/>
        <w:rPr>
          <w:rFonts w:ascii="Georgia" w:hAnsi="Georgia" w:cs="Times New Roman"/>
          <w:i/>
          <w:color w:val="auto"/>
          <w:sz w:val="20"/>
          <w:szCs w:val="20"/>
        </w:rPr>
      </w:pPr>
    </w:p>
    <w:p w14:paraId="4036CE44" w14:textId="77777777" w:rsidR="00FD54FF" w:rsidRPr="006B1716" w:rsidRDefault="00FD54FF" w:rsidP="00DE26FF">
      <w:pPr>
        <w:pStyle w:val="Default"/>
        <w:ind w:left="90"/>
        <w:rPr>
          <w:rFonts w:ascii="Georgia" w:hAnsi="Georgia" w:cs="Times New Roman"/>
          <w:i/>
          <w:color w:val="auto"/>
          <w:sz w:val="20"/>
          <w:szCs w:val="20"/>
        </w:rPr>
      </w:pPr>
    </w:p>
    <w:p w14:paraId="1193D24F" w14:textId="77777777" w:rsidR="00FD54FF" w:rsidRPr="006B1716" w:rsidRDefault="00FD54FF" w:rsidP="00DE26FF">
      <w:pPr>
        <w:pStyle w:val="Default"/>
        <w:ind w:left="90"/>
        <w:rPr>
          <w:rFonts w:ascii="Georgia" w:hAnsi="Georgia" w:cs="Times New Roman"/>
          <w:i/>
          <w:color w:val="auto"/>
          <w:sz w:val="20"/>
          <w:szCs w:val="20"/>
        </w:rPr>
      </w:pPr>
    </w:p>
    <w:p w14:paraId="6EF7DEBD" w14:textId="77777777" w:rsidR="00FD54FF" w:rsidRPr="006B1716" w:rsidRDefault="00FD54FF" w:rsidP="00DE26FF">
      <w:pPr>
        <w:pStyle w:val="Default"/>
        <w:ind w:left="90"/>
        <w:rPr>
          <w:rFonts w:ascii="Georgia" w:hAnsi="Georgia" w:cs="Times New Roman"/>
          <w:i/>
          <w:color w:val="auto"/>
          <w:sz w:val="20"/>
          <w:szCs w:val="20"/>
        </w:rPr>
      </w:pPr>
    </w:p>
    <w:p w14:paraId="3628E1C9" w14:textId="77777777" w:rsidR="00FD54FF" w:rsidRPr="006B1716" w:rsidRDefault="00FD54FF" w:rsidP="00DE26FF">
      <w:pPr>
        <w:pStyle w:val="Default"/>
        <w:ind w:left="90"/>
        <w:rPr>
          <w:rFonts w:ascii="Georgia" w:hAnsi="Georgia" w:cs="Times New Roman"/>
          <w:i/>
          <w:color w:val="auto"/>
          <w:sz w:val="20"/>
          <w:szCs w:val="20"/>
        </w:rPr>
      </w:pPr>
    </w:p>
    <w:p w14:paraId="596AAFDD" w14:textId="77777777" w:rsidR="00FD54FF" w:rsidRPr="006B1716" w:rsidRDefault="00FD54FF" w:rsidP="00DE26FF">
      <w:pPr>
        <w:pStyle w:val="Default"/>
        <w:ind w:left="90"/>
        <w:rPr>
          <w:rFonts w:ascii="Georgia" w:hAnsi="Georgia" w:cs="Times New Roman"/>
          <w:i/>
          <w:color w:val="auto"/>
          <w:sz w:val="20"/>
          <w:szCs w:val="20"/>
        </w:rPr>
      </w:pPr>
    </w:p>
    <w:p w14:paraId="6CE994F0" w14:textId="77777777" w:rsidR="00FD54FF" w:rsidRPr="006B1716" w:rsidRDefault="00FD54FF" w:rsidP="00DE26FF">
      <w:pPr>
        <w:pStyle w:val="Default"/>
        <w:ind w:left="90"/>
        <w:rPr>
          <w:rFonts w:ascii="Georgia" w:hAnsi="Georgia" w:cs="Times New Roman"/>
          <w:i/>
          <w:color w:val="auto"/>
          <w:sz w:val="20"/>
          <w:szCs w:val="20"/>
        </w:rPr>
      </w:pPr>
    </w:p>
    <w:p w14:paraId="5803AB5B" w14:textId="77777777" w:rsidR="00FD54FF" w:rsidRPr="006B1716" w:rsidRDefault="00FD54FF" w:rsidP="00DE26FF">
      <w:pPr>
        <w:pStyle w:val="Default"/>
        <w:ind w:left="90"/>
        <w:rPr>
          <w:rFonts w:ascii="Georgia" w:hAnsi="Georgia" w:cs="Times New Roman"/>
          <w:i/>
          <w:color w:val="auto"/>
          <w:sz w:val="20"/>
          <w:szCs w:val="20"/>
        </w:rPr>
      </w:pPr>
    </w:p>
    <w:p w14:paraId="1FD198C1" w14:textId="77777777" w:rsidR="00FD54FF" w:rsidRPr="006B1716" w:rsidRDefault="00FD54FF" w:rsidP="00DE26FF">
      <w:pPr>
        <w:pStyle w:val="Default"/>
        <w:ind w:left="90"/>
        <w:rPr>
          <w:rFonts w:ascii="Georgia" w:hAnsi="Georgia" w:cs="Times New Roman"/>
          <w:i/>
          <w:color w:val="auto"/>
          <w:sz w:val="20"/>
          <w:szCs w:val="20"/>
        </w:rPr>
      </w:pPr>
    </w:p>
    <w:p w14:paraId="46DDDDA8" w14:textId="77777777" w:rsidR="00FD54FF" w:rsidRPr="006B1716" w:rsidRDefault="005D103D" w:rsidP="00DE26FF">
      <w:pPr>
        <w:pStyle w:val="Default"/>
        <w:ind w:left="90"/>
        <w:rPr>
          <w:rFonts w:ascii="Georgia" w:hAnsi="Georgia" w:cs="Times New Roman"/>
          <w:i/>
          <w:color w:val="auto"/>
          <w:sz w:val="20"/>
          <w:szCs w:val="20"/>
        </w:rPr>
      </w:pPr>
      <w:r w:rsidRPr="006B1716">
        <w:rPr>
          <w:rFonts w:ascii="Georgia" w:hAnsi="Georgia"/>
          <w:noProof/>
        </w:rPr>
        <w:lastRenderedPageBreak/>
        <w:drawing>
          <wp:anchor distT="0" distB="0" distL="114300" distR="114300" simplePos="0" relativeHeight="251662848" behindDoc="1" locked="0" layoutInCell="1" allowOverlap="1" wp14:anchorId="78F199E6" wp14:editId="7D51EA94">
            <wp:simplePos x="0" y="0"/>
            <wp:positionH relativeFrom="column">
              <wp:posOffset>0</wp:posOffset>
            </wp:positionH>
            <wp:positionV relativeFrom="paragraph">
              <wp:posOffset>-104775</wp:posOffset>
            </wp:positionV>
            <wp:extent cx="5943600" cy="1828800"/>
            <wp:effectExtent l="0" t="0" r="0" b="0"/>
            <wp:wrapTight wrapText="bothSides">
              <wp:wrapPolygon edited="0">
                <wp:start x="0" y="0"/>
                <wp:lineTo x="0" y="21375"/>
                <wp:lineTo x="21531" y="21375"/>
                <wp:lineTo x="21531" y="0"/>
                <wp:lineTo x="0" y="0"/>
              </wp:wrapPolygon>
            </wp:wrapTight>
            <wp:docPr id="71" name="Chart 71">
              <a:extLst xmlns:a="http://schemas.openxmlformats.org/drawingml/2006/main">
                <a:ext uri="{FF2B5EF4-FFF2-40B4-BE49-F238E27FC236}">
                  <a16:creationId xmlns:a16="http://schemas.microsoft.com/office/drawing/2014/main" id="{98F2B5F6-F5A0-45A6-BD25-020DEC49A1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p>
    <w:p w14:paraId="488D630D" w14:textId="77777777" w:rsidR="00FD54FF" w:rsidRPr="006B1716" w:rsidRDefault="00FD54FF" w:rsidP="00DE26FF">
      <w:pPr>
        <w:pStyle w:val="Default"/>
        <w:ind w:left="90"/>
        <w:rPr>
          <w:rFonts w:ascii="Georgia" w:hAnsi="Georgia" w:cs="Times New Roman"/>
          <w:i/>
          <w:color w:val="auto"/>
          <w:sz w:val="20"/>
          <w:szCs w:val="20"/>
        </w:rPr>
      </w:pPr>
    </w:p>
    <w:p w14:paraId="731DCE93" w14:textId="77777777" w:rsidR="00FD54FF" w:rsidRPr="006B1716" w:rsidRDefault="00FD54FF" w:rsidP="00DE26FF">
      <w:pPr>
        <w:pStyle w:val="Default"/>
        <w:ind w:left="90"/>
        <w:rPr>
          <w:rFonts w:ascii="Georgia" w:hAnsi="Georgia" w:cs="Times New Roman"/>
          <w:i/>
          <w:color w:val="auto"/>
          <w:sz w:val="20"/>
          <w:szCs w:val="20"/>
        </w:rPr>
      </w:pPr>
    </w:p>
    <w:p w14:paraId="598AC9F9" w14:textId="77777777" w:rsidR="00FD54FF" w:rsidRPr="006B1716" w:rsidRDefault="00FD54FF" w:rsidP="00DE26FF">
      <w:pPr>
        <w:pStyle w:val="Default"/>
        <w:ind w:left="90"/>
        <w:rPr>
          <w:rFonts w:ascii="Georgia" w:hAnsi="Georgia" w:cs="Times New Roman"/>
          <w:i/>
          <w:color w:val="auto"/>
          <w:sz w:val="20"/>
          <w:szCs w:val="20"/>
        </w:rPr>
      </w:pPr>
    </w:p>
    <w:p w14:paraId="3C7336F0" w14:textId="77777777" w:rsidR="00FD54FF" w:rsidRPr="006B1716" w:rsidRDefault="00FD54FF" w:rsidP="00DE26FF">
      <w:pPr>
        <w:pStyle w:val="Default"/>
        <w:ind w:left="90"/>
        <w:rPr>
          <w:rFonts w:ascii="Georgia" w:hAnsi="Georgia" w:cs="Times New Roman"/>
          <w:i/>
          <w:color w:val="auto"/>
          <w:sz w:val="20"/>
          <w:szCs w:val="20"/>
        </w:rPr>
      </w:pPr>
    </w:p>
    <w:p w14:paraId="2B0F7B17" w14:textId="77777777" w:rsidR="00FD54FF" w:rsidRPr="006B1716" w:rsidRDefault="00FD54FF" w:rsidP="00DE26FF">
      <w:pPr>
        <w:pStyle w:val="Default"/>
        <w:ind w:left="90"/>
        <w:rPr>
          <w:rFonts w:ascii="Georgia" w:hAnsi="Georgia" w:cs="Times New Roman"/>
          <w:i/>
          <w:color w:val="auto"/>
          <w:sz w:val="20"/>
          <w:szCs w:val="20"/>
        </w:rPr>
      </w:pPr>
    </w:p>
    <w:p w14:paraId="0BF1FC66" w14:textId="77777777" w:rsidR="00DE26FF" w:rsidRPr="006B1716" w:rsidRDefault="00DE26FF" w:rsidP="00DE26FF">
      <w:pPr>
        <w:pStyle w:val="Default"/>
        <w:ind w:left="90"/>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5D6C7CC4" w14:textId="77777777" w:rsidR="00DE26FF" w:rsidRPr="006B1716" w:rsidRDefault="00DE26FF" w:rsidP="00DE26FF">
      <w:pPr>
        <w:pStyle w:val="Default"/>
        <w:rPr>
          <w:rFonts w:ascii="Georgia" w:hAnsi="Georgia" w:cs="Times New Roman"/>
          <w:color w:val="auto"/>
        </w:rPr>
      </w:pPr>
    </w:p>
    <w:p w14:paraId="25FB4F62" w14:textId="77777777" w:rsidR="00DE26FF" w:rsidRPr="006B1716" w:rsidRDefault="00DE26FF" w:rsidP="00161F39">
      <w:pPr>
        <w:pStyle w:val="Default"/>
        <w:ind w:right="270"/>
        <w:rPr>
          <w:rFonts w:ascii="Georgia" w:hAnsi="Georgia" w:cs="Times New Roman"/>
          <w:color w:val="auto"/>
        </w:rPr>
      </w:pPr>
      <w:bookmarkStart w:id="59" w:name="_Hlk510606895"/>
      <w:bookmarkStart w:id="60" w:name="_Hlk510606732"/>
      <w:r w:rsidRPr="006B1716">
        <w:rPr>
          <w:rFonts w:ascii="Georgia" w:hAnsi="Georgia" w:cs="Times New Roman"/>
          <w:color w:val="auto"/>
        </w:rPr>
        <w:t>Although the numbers in need are relatively small, food insecurity is a significant issue for this population. Furthermore, since people taking medicine often need to take medicine with food, lack of food security may impede medication adherence</w:t>
      </w:r>
      <w:bookmarkEnd w:id="59"/>
      <w:r w:rsidRPr="006B1716">
        <w:rPr>
          <w:rFonts w:ascii="Georgia" w:hAnsi="Georgia" w:cs="Times New Roman"/>
          <w:color w:val="auto"/>
        </w:rPr>
        <w:t>.</w:t>
      </w:r>
    </w:p>
    <w:bookmarkEnd w:id="60"/>
    <w:p w14:paraId="352136D2" w14:textId="77777777" w:rsidR="00141702" w:rsidRPr="006B1716" w:rsidRDefault="00DE26FF" w:rsidP="00A85500">
      <w:pPr>
        <w:pStyle w:val="Default"/>
        <w:rPr>
          <w:rFonts w:ascii="Georgia" w:hAnsi="Georgia" w:cs="Times New Roman"/>
          <w:color w:val="auto"/>
        </w:rPr>
      </w:pPr>
      <w:r w:rsidRPr="006B1716">
        <w:rPr>
          <w:rFonts w:ascii="Georgia" w:hAnsi="Georgia"/>
          <w:noProof/>
        </w:rPr>
        <w:drawing>
          <wp:anchor distT="0" distB="0" distL="114300" distR="114300" simplePos="0" relativeHeight="251691520" behindDoc="1" locked="0" layoutInCell="1" allowOverlap="1" wp14:anchorId="011FE728" wp14:editId="3FF39EBB">
            <wp:simplePos x="0" y="0"/>
            <wp:positionH relativeFrom="column">
              <wp:posOffset>0</wp:posOffset>
            </wp:positionH>
            <wp:positionV relativeFrom="paragraph">
              <wp:posOffset>135255</wp:posOffset>
            </wp:positionV>
            <wp:extent cx="5943600" cy="1828800"/>
            <wp:effectExtent l="0" t="0" r="0" b="0"/>
            <wp:wrapTight wrapText="bothSides">
              <wp:wrapPolygon edited="0">
                <wp:start x="0" y="0"/>
                <wp:lineTo x="0" y="21375"/>
                <wp:lineTo x="21531" y="21375"/>
                <wp:lineTo x="21531" y="0"/>
                <wp:lineTo x="0" y="0"/>
              </wp:wrapPolygon>
            </wp:wrapTight>
            <wp:docPr id="73" name="Chart 73">
              <a:extLst xmlns:a="http://schemas.openxmlformats.org/drawingml/2006/main">
                <a:ext uri="{FF2B5EF4-FFF2-40B4-BE49-F238E27FC236}">
                  <a16:creationId xmlns:a16="http://schemas.microsoft.com/office/drawing/2014/main" id="{E4A49F75-3C3F-4E8B-9D8B-2DD385EFA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p>
    <w:p w14:paraId="5640F66C" w14:textId="77777777" w:rsidR="00141702" w:rsidRPr="006B1716" w:rsidRDefault="00141702" w:rsidP="00314F2F">
      <w:pPr>
        <w:pStyle w:val="Default"/>
        <w:jc w:val="center"/>
        <w:rPr>
          <w:rFonts w:ascii="Georgia" w:hAnsi="Georgia" w:cs="Times New Roman"/>
          <w:color w:val="auto"/>
        </w:rPr>
      </w:pPr>
    </w:p>
    <w:p w14:paraId="153A68CD" w14:textId="77777777" w:rsidR="000E2E8F" w:rsidRPr="006B1716" w:rsidRDefault="000E2E8F" w:rsidP="00314F2F">
      <w:pPr>
        <w:pStyle w:val="Default"/>
        <w:ind w:left="720" w:firstLine="720"/>
        <w:rPr>
          <w:rFonts w:ascii="Georgia" w:hAnsi="Georgia" w:cs="Times New Roman"/>
          <w:i/>
          <w:color w:val="auto"/>
          <w:sz w:val="20"/>
          <w:szCs w:val="20"/>
        </w:rPr>
      </w:pPr>
    </w:p>
    <w:p w14:paraId="7CD33299" w14:textId="77777777" w:rsidR="000E2E8F" w:rsidRPr="006B1716" w:rsidRDefault="000E2E8F" w:rsidP="00314F2F">
      <w:pPr>
        <w:pStyle w:val="Default"/>
        <w:ind w:left="720" w:firstLine="720"/>
        <w:rPr>
          <w:rFonts w:ascii="Georgia" w:hAnsi="Georgia" w:cs="Times New Roman"/>
          <w:i/>
          <w:color w:val="auto"/>
          <w:sz w:val="20"/>
          <w:szCs w:val="20"/>
        </w:rPr>
      </w:pPr>
    </w:p>
    <w:p w14:paraId="4D490547" w14:textId="77777777" w:rsidR="000E2E8F" w:rsidRPr="006B1716" w:rsidRDefault="000E2E8F" w:rsidP="00314F2F">
      <w:pPr>
        <w:pStyle w:val="Default"/>
        <w:ind w:left="720" w:firstLine="720"/>
        <w:rPr>
          <w:rFonts w:ascii="Georgia" w:hAnsi="Georgia" w:cs="Times New Roman"/>
          <w:i/>
          <w:color w:val="auto"/>
          <w:sz w:val="20"/>
          <w:szCs w:val="20"/>
        </w:rPr>
      </w:pPr>
    </w:p>
    <w:p w14:paraId="055C4BA4" w14:textId="77777777" w:rsidR="000E2E8F" w:rsidRPr="006B1716" w:rsidRDefault="000E2E8F" w:rsidP="00314F2F">
      <w:pPr>
        <w:pStyle w:val="Default"/>
        <w:ind w:left="720" w:firstLine="720"/>
        <w:rPr>
          <w:rFonts w:ascii="Georgia" w:hAnsi="Georgia" w:cs="Times New Roman"/>
          <w:i/>
          <w:color w:val="auto"/>
          <w:sz w:val="20"/>
          <w:szCs w:val="20"/>
        </w:rPr>
      </w:pPr>
    </w:p>
    <w:p w14:paraId="40CE73B2" w14:textId="77777777" w:rsidR="000E2E8F" w:rsidRPr="006B1716" w:rsidRDefault="000E2E8F" w:rsidP="00314F2F">
      <w:pPr>
        <w:pStyle w:val="Default"/>
        <w:ind w:left="720" w:firstLine="720"/>
        <w:rPr>
          <w:rFonts w:ascii="Georgia" w:hAnsi="Georgia" w:cs="Times New Roman"/>
          <w:i/>
          <w:color w:val="auto"/>
          <w:sz w:val="20"/>
          <w:szCs w:val="20"/>
        </w:rPr>
      </w:pPr>
    </w:p>
    <w:p w14:paraId="4B395871" w14:textId="77777777" w:rsidR="000E2E8F" w:rsidRPr="006B1716" w:rsidRDefault="000E2E8F" w:rsidP="00314F2F">
      <w:pPr>
        <w:pStyle w:val="Default"/>
        <w:ind w:left="720" w:firstLine="720"/>
        <w:rPr>
          <w:rFonts w:ascii="Georgia" w:hAnsi="Georgia" w:cs="Times New Roman"/>
          <w:i/>
          <w:color w:val="auto"/>
          <w:sz w:val="20"/>
          <w:szCs w:val="20"/>
        </w:rPr>
      </w:pPr>
    </w:p>
    <w:p w14:paraId="7202CCA7" w14:textId="77777777" w:rsidR="000E2E8F" w:rsidRPr="006B1716" w:rsidRDefault="000E2E8F" w:rsidP="00314F2F">
      <w:pPr>
        <w:pStyle w:val="Default"/>
        <w:ind w:left="720" w:firstLine="720"/>
        <w:rPr>
          <w:rFonts w:ascii="Georgia" w:hAnsi="Georgia" w:cs="Times New Roman"/>
          <w:i/>
          <w:color w:val="auto"/>
          <w:sz w:val="20"/>
          <w:szCs w:val="20"/>
        </w:rPr>
      </w:pPr>
    </w:p>
    <w:p w14:paraId="70720831" w14:textId="77777777" w:rsidR="000E2E8F" w:rsidRPr="006B1716" w:rsidRDefault="000E2E8F" w:rsidP="00314F2F">
      <w:pPr>
        <w:pStyle w:val="Default"/>
        <w:ind w:left="720" w:firstLine="720"/>
        <w:rPr>
          <w:rFonts w:ascii="Georgia" w:hAnsi="Georgia" w:cs="Times New Roman"/>
          <w:i/>
          <w:color w:val="auto"/>
          <w:sz w:val="20"/>
          <w:szCs w:val="20"/>
        </w:rPr>
      </w:pPr>
    </w:p>
    <w:p w14:paraId="61B144CC" w14:textId="77777777" w:rsidR="000E2E8F" w:rsidRPr="006B1716" w:rsidRDefault="000E2E8F" w:rsidP="00314F2F">
      <w:pPr>
        <w:pStyle w:val="Default"/>
        <w:ind w:left="720" w:firstLine="720"/>
        <w:rPr>
          <w:rFonts w:ascii="Georgia" w:hAnsi="Georgia" w:cs="Times New Roman"/>
          <w:i/>
          <w:color w:val="auto"/>
          <w:sz w:val="20"/>
          <w:szCs w:val="20"/>
        </w:rPr>
      </w:pPr>
    </w:p>
    <w:p w14:paraId="68A92FD5" w14:textId="77777777" w:rsidR="000E2E8F" w:rsidRPr="006B1716" w:rsidRDefault="000E2E8F" w:rsidP="00314F2F">
      <w:pPr>
        <w:pStyle w:val="Default"/>
        <w:ind w:left="720" w:firstLine="720"/>
        <w:rPr>
          <w:rFonts w:ascii="Georgia" w:hAnsi="Georgia" w:cs="Times New Roman"/>
          <w:i/>
          <w:color w:val="auto"/>
          <w:sz w:val="20"/>
          <w:szCs w:val="20"/>
        </w:rPr>
      </w:pPr>
    </w:p>
    <w:p w14:paraId="3D9CE388" w14:textId="77777777" w:rsidR="00125654" w:rsidRPr="006B1716" w:rsidRDefault="00125654" w:rsidP="00314F2F">
      <w:pPr>
        <w:pStyle w:val="Default"/>
        <w:ind w:left="720" w:firstLine="720"/>
        <w:rPr>
          <w:rFonts w:ascii="Georgia" w:hAnsi="Georgia" w:cs="Times New Roman"/>
          <w:i/>
          <w:color w:val="auto"/>
          <w:sz w:val="20"/>
          <w:szCs w:val="20"/>
        </w:rPr>
      </w:pPr>
    </w:p>
    <w:p w14:paraId="46D1BA7D" w14:textId="77777777" w:rsidR="00314F2F" w:rsidRPr="006B1716" w:rsidRDefault="00314F2F" w:rsidP="00DE26FF">
      <w:pPr>
        <w:pStyle w:val="Default"/>
        <w:rPr>
          <w:rFonts w:ascii="Georgia" w:hAnsi="Georgia" w:cs="Times New Roman"/>
          <w:i/>
          <w:color w:val="auto"/>
          <w:sz w:val="20"/>
          <w:szCs w:val="20"/>
        </w:rPr>
      </w:pPr>
      <w:r w:rsidRPr="006B1716">
        <w:rPr>
          <w:rFonts w:ascii="Georgia" w:hAnsi="Georgia" w:cs="Times New Roman"/>
          <w:i/>
          <w:color w:val="auto"/>
          <w:sz w:val="20"/>
          <w:szCs w:val="20"/>
        </w:rPr>
        <w:t>P</w:t>
      </w:r>
      <w:r w:rsidR="000E2E8F" w:rsidRPr="006B1716">
        <w:rPr>
          <w:rFonts w:ascii="Georgia" w:hAnsi="Georgia" w:cs="Times New Roman"/>
          <w:i/>
          <w:color w:val="auto"/>
          <w:sz w:val="20"/>
          <w:szCs w:val="20"/>
        </w:rPr>
        <w:t>HMC Household Health Survey 2015</w:t>
      </w:r>
    </w:p>
    <w:p w14:paraId="76EC1E54" w14:textId="77777777" w:rsidR="000E2E8F" w:rsidRPr="006B1716" w:rsidRDefault="000E2E8F" w:rsidP="000E2E8F">
      <w:pPr>
        <w:pStyle w:val="Default"/>
        <w:ind w:left="720" w:firstLine="720"/>
        <w:rPr>
          <w:rFonts w:ascii="Georgia" w:hAnsi="Georgia" w:cs="Times New Roman"/>
          <w:i/>
          <w:color w:val="auto"/>
          <w:sz w:val="20"/>
          <w:szCs w:val="20"/>
        </w:rPr>
      </w:pPr>
    </w:p>
    <w:p w14:paraId="5B54834F" w14:textId="77777777" w:rsidR="007174D0" w:rsidRDefault="007174D0" w:rsidP="00A85500">
      <w:pPr>
        <w:pStyle w:val="Default"/>
        <w:rPr>
          <w:rFonts w:ascii="Georgia" w:hAnsi="Georgia" w:cs="Times New Roman"/>
          <w:b/>
          <w:color w:val="auto"/>
        </w:rPr>
      </w:pPr>
    </w:p>
    <w:p w14:paraId="543E6535" w14:textId="77777777" w:rsidR="007174D0" w:rsidRDefault="007174D0" w:rsidP="00A85500">
      <w:pPr>
        <w:pStyle w:val="Default"/>
        <w:rPr>
          <w:rFonts w:ascii="Georgia" w:hAnsi="Georgia" w:cs="Times New Roman"/>
          <w:b/>
          <w:color w:val="auto"/>
        </w:rPr>
      </w:pPr>
    </w:p>
    <w:p w14:paraId="78BD9797" w14:textId="77777777" w:rsidR="00314F2F" w:rsidRPr="006B1716" w:rsidRDefault="00314F2F" w:rsidP="00A85500">
      <w:pPr>
        <w:pStyle w:val="Default"/>
        <w:rPr>
          <w:rFonts w:ascii="Georgia" w:hAnsi="Georgia" w:cs="Times New Roman"/>
          <w:b/>
          <w:color w:val="auto"/>
        </w:rPr>
      </w:pPr>
      <w:r w:rsidRPr="006B1716">
        <w:rPr>
          <w:rFonts w:ascii="Georgia" w:hAnsi="Georgia" w:cs="Times New Roman"/>
          <w:b/>
          <w:color w:val="auto"/>
        </w:rPr>
        <w:t>Social Connectedness</w:t>
      </w:r>
    </w:p>
    <w:p w14:paraId="1C6D66EE" w14:textId="77777777" w:rsidR="00607DE8" w:rsidRPr="006B1716" w:rsidRDefault="00607DE8" w:rsidP="00A85500">
      <w:pPr>
        <w:pStyle w:val="Default"/>
        <w:rPr>
          <w:rFonts w:ascii="Georgia" w:hAnsi="Georgia" w:cs="Times New Roman"/>
          <w:b/>
          <w:color w:val="auto"/>
          <w:sz w:val="16"/>
          <w:szCs w:val="16"/>
          <w:vertAlign w:val="superscript"/>
        </w:rPr>
      </w:pPr>
    </w:p>
    <w:p w14:paraId="2C1281AB" w14:textId="77777777" w:rsidR="004D2C52" w:rsidRPr="006B1716" w:rsidRDefault="00607DE8" w:rsidP="00161F39">
      <w:pPr>
        <w:pStyle w:val="Default"/>
        <w:ind w:right="270"/>
        <w:rPr>
          <w:rFonts w:ascii="Georgia" w:hAnsi="Georgia" w:cs="Times New Roman"/>
          <w:i/>
          <w:color w:val="auto"/>
          <w:sz w:val="20"/>
          <w:szCs w:val="20"/>
        </w:rPr>
      </w:pPr>
      <w:bookmarkStart w:id="61" w:name="_Hlk510606941"/>
      <w:r w:rsidRPr="006B1716">
        <w:rPr>
          <w:rFonts w:ascii="Georgia" w:hAnsi="Georgia" w:cs="Times New Roman"/>
          <w:color w:val="auto"/>
        </w:rPr>
        <w:t xml:space="preserve">Feeling </w:t>
      </w:r>
      <w:r w:rsidR="002F24F8" w:rsidRPr="006B1716">
        <w:rPr>
          <w:rFonts w:ascii="Georgia" w:hAnsi="Georgia" w:cs="Times New Roman"/>
          <w:color w:val="auto"/>
        </w:rPr>
        <w:t>connections</w:t>
      </w:r>
      <w:r w:rsidRPr="006B1716">
        <w:rPr>
          <w:rFonts w:ascii="Georgia" w:hAnsi="Georgia" w:cs="Times New Roman"/>
          <w:color w:val="auto"/>
        </w:rPr>
        <w:t xml:space="preserve"> to the community is important to prevent isolation and depression in seniors.  Social networks are protective factors for health and wellness.  </w:t>
      </w:r>
      <w:r w:rsidR="00400B31" w:rsidRPr="006B1716">
        <w:rPr>
          <w:rFonts w:ascii="Georgia" w:hAnsi="Georgia" w:cs="Times New Roman"/>
          <w:color w:val="auto"/>
        </w:rPr>
        <w:t>In all ROSH CB areas except Lower NE/N Phila and NE Phila, at least</w:t>
      </w:r>
      <w:r w:rsidR="002F24F8" w:rsidRPr="006B1716">
        <w:rPr>
          <w:rFonts w:ascii="Georgia" w:hAnsi="Georgia" w:cs="Times New Roman"/>
          <w:color w:val="auto"/>
        </w:rPr>
        <w:t xml:space="preserve"> half</w:t>
      </w:r>
      <w:r w:rsidRPr="006B1716">
        <w:rPr>
          <w:rFonts w:ascii="Georgia" w:hAnsi="Georgia" w:cs="Times New Roman"/>
          <w:color w:val="auto"/>
        </w:rPr>
        <w:t xml:space="preserve"> of </w:t>
      </w:r>
      <w:r w:rsidR="00400B31" w:rsidRPr="006B1716">
        <w:rPr>
          <w:rFonts w:ascii="Georgia" w:hAnsi="Georgia" w:cs="Times New Roman"/>
          <w:color w:val="auto"/>
        </w:rPr>
        <w:t>adults age 60+</w:t>
      </w:r>
      <w:r w:rsidRPr="006B1716">
        <w:rPr>
          <w:rFonts w:ascii="Georgia" w:hAnsi="Georgia" w:cs="Times New Roman"/>
          <w:color w:val="auto"/>
        </w:rPr>
        <w:t xml:space="preserve"> participate in at least one organization</w:t>
      </w:r>
      <w:r w:rsidR="00400B31" w:rsidRPr="006B1716">
        <w:rPr>
          <w:rFonts w:ascii="Georgia" w:hAnsi="Georgia" w:cs="Times New Roman"/>
          <w:color w:val="auto"/>
        </w:rPr>
        <w:t xml:space="preserve">. </w:t>
      </w:r>
      <w:r w:rsidRPr="006B1716">
        <w:rPr>
          <w:rFonts w:ascii="Georgia" w:hAnsi="Georgia" w:cs="Times New Roman"/>
          <w:color w:val="auto"/>
        </w:rPr>
        <w:t xml:space="preserve"> </w:t>
      </w:r>
      <w:r w:rsidR="00400B31" w:rsidRPr="006B1716">
        <w:rPr>
          <w:rFonts w:ascii="Georgia" w:hAnsi="Georgia" w:cs="Times New Roman"/>
          <w:color w:val="auto"/>
        </w:rPr>
        <w:t xml:space="preserve">In Lower Bucks West, almost </w:t>
      </w:r>
      <w:r w:rsidR="002F24F8" w:rsidRPr="006B1716">
        <w:rPr>
          <w:rFonts w:ascii="Georgia" w:hAnsi="Georgia" w:cs="Times New Roman"/>
          <w:color w:val="auto"/>
        </w:rPr>
        <w:t xml:space="preserve">1 in </w:t>
      </w:r>
      <w:r w:rsidR="00400B31" w:rsidRPr="006B1716">
        <w:rPr>
          <w:rFonts w:ascii="Georgia" w:hAnsi="Georgia" w:cs="Times New Roman"/>
          <w:color w:val="auto"/>
        </w:rPr>
        <w:t>7</w:t>
      </w:r>
      <w:r w:rsidRPr="006B1716">
        <w:rPr>
          <w:rFonts w:ascii="Georgia" w:hAnsi="Georgia" w:cs="Times New Roman"/>
          <w:color w:val="auto"/>
        </w:rPr>
        <w:t xml:space="preserve"> participa</w:t>
      </w:r>
      <w:r w:rsidR="005F1306" w:rsidRPr="006B1716">
        <w:rPr>
          <w:rFonts w:ascii="Georgia" w:hAnsi="Georgia" w:cs="Times New Roman"/>
          <w:color w:val="auto"/>
        </w:rPr>
        <w:t>te</w:t>
      </w:r>
      <w:r w:rsidR="00400B31" w:rsidRPr="006B1716">
        <w:rPr>
          <w:rFonts w:ascii="Georgia" w:hAnsi="Georgia" w:cs="Times New Roman"/>
          <w:color w:val="auto"/>
        </w:rPr>
        <w:t>s</w:t>
      </w:r>
      <w:r w:rsidR="005F1306" w:rsidRPr="006B1716">
        <w:rPr>
          <w:rFonts w:ascii="Georgia" w:hAnsi="Georgia" w:cs="Times New Roman"/>
          <w:color w:val="auto"/>
        </w:rPr>
        <w:t xml:space="preserve"> in 3 or more organizations.</w:t>
      </w:r>
      <w:bookmarkEnd w:id="61"/>
    </w:p>
    <w:p w14:paraId="5D05425A" w14:textId="77777777" w:rsidR="004D2C52" w:rsidRPr="006B1716" w:rsidRDefault="004D2C52" w:rsidP="00403263">
      <w:pPr>
        <w:pStyle w:val="Default"/>
        <w:ind w:left="720" w:firstLine="900"/>
        <w:rPr>
          <w:rFonts w:ascii="Georgia" w:hAnsi="Georgia" w:cs="Times New Roman"/>
          <w:i/>
          <w:color w:val="auto"/>
          <w:sz w:val="20"/>
          <w:szCs w:val="20"/>
        </w:rPr>
      </w:pPr>
    </w:p>
    <w:p w14:paraId="2DCF709B" w14:textId="77777777" w:rsidR="004D2C52" w:rsidRPr="006B1716" w:rsidRDefault="00FD54FF" w:rsidP="00403263">
      <w:pPr>
        <w:pStyle w:val="Default"/>
        <w:ind w:left="720" w:firstLine="900"/>
        <w:rPr>
          <w:rFonts w:ascii="Georgia" w:hAnsi="Georgia" w:cs="Times New Roman"/>
          <w:i/>
          <w:color w:val="auto"/>
          <w:sz w:val="20"/>
          <w:szCs w:val="20"/>
        </w:rPr>
      </w:pPr>
      <w:r w:rsidRPr="006B1716">
        <w:rPr>
          <w:rFonts w:ascii="Georgia" w:hAnsi="Georgia"/>
          <w:noProof/>
        </w:rPr>
        <w:lastRenderedPageBreak/>
        <w:drawing>
          <wp:anchor distT="0" distB="0" distL="114300" distR="114300" simplePos="0" relativeHeight="251646464" behindDoc="1" locked="0" layoutInCell="1" allowOverlap="1" wp14:anchorId="001D446E" wp14:editId="7DD6DC64">
            <wp:simplePos x="0" y="0"/>
            <wp:positionH relativeFrom="column">
              <wp:posOffset>0</wp:posOffset>
            </wp:positionH>
            <wp:positionV relativeFrom="paragraph">
              <wp:posOffset>-198120</wp:posOffset>
            </wp:positionV>
            <wp:extent cx="5943600" cy="2468880"/>
            <wp:effectExtent l="0" t="0" r="0" b="0"/>
            <wp:wrapTight wrapText="bothSides">
              <wp:wrapPolygon edited="0">
                <wp:start x="0" y="0"/>
                <wp:lineTo x="0" y="21500"/>
                <wp:lineTo x="21531" y="21500"/>
                <wp:lineTo x="21531" y="0"/>
                <wp:lineTo x="0" y="0"/>
              </wp:wrapPolygon>
            </wp:wrapTight>
            <wp:docPr id="25" name="Chart 25">
              <a:extLst xmlns:a="http://schemas.openxmlformats.org/drawingml/2006/main">
                <a:ext uri="{FF2B5EF4-FFF2-40B4-BE49-F238E27FC236}">
                  <a16:creationId xmlns:a16="http://schemas.microsoft.com/office/drawing/2014/main" id="{09910D02-DD9A-49F5-924B-4B9AB190D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p>
    <w:p w14:paraId="0A1FB218" w14:textId="77777777" w:rsidR="004D2C52" w:rsidRPr="006B1716" w:rsidRDefault="004D2C52" w:rsidP="00403263">
      <w:pPr>
        <w:pStyle w:val="Default"/>
        <w:ind w:left="720" w:firstLine="900"/>
        <w:rPr>
          <w:rFonts w:ascii="Georgia" w:hAnsi="Georgia" w:cs="Times New Roman"/>
          <w:i/>
          <w:color w:val="auto"/>
          <w:sz w:val="20"/>
          <w:szCs w:val="20"/>
        </w:rPr>
      </w:pPr>
    </w:p>
    <w:p w14:paraId="7CFFF6A4" w14:textId="77777777" w:rsidR="004D2C52" w:rsidRPr="006B1716" w:rsidRDefault="004D2C52" w:rsidP="00403263">
      <w:pPr>
        <w:pStyle w:val="Default"/>
        <w:ind w:left="720" w:firstLine="900"/>
        <w:rPr>
          <w:rFonts w:ascii="Georgia" w:hAnsi="Georgia" w:cs="Times New Roman"/>
          <w:i/>
          <w:color w:val="auto"/>
          <w:sz w:val="20"/>
          <w:szCs w:val="20"/>
        </w:rPr>
      </w:pPr>
    </w:p>
    <w:p w14:paraId="02A5ED10" w14:textId="77777777" w:rsidR="004D2C52" w:rsidRPr="006B1716" w:rsidRDefault="004D2C52" w:rsidP="00403263">
      <w:pPr>
        <w:pStyle w:val="Default"/>
        <w:ind w:left="720" w:firstLine="900"/>
        <w:rPr>
          <w:rFonts w:ascii="Georgia" w:hAnsi="Georgia" w:cs="Times New Roman"/>
          <w:i/>
          <w:color w:val="auto"/>
          <w:sz w:val="20"/>
          <w:szCs w:val="20"/>
        </w:rPr>
      </w:pPr>
    </w:p>
    <w:p w14:paraId="32843F7A" w14:textId="77777777" w:rsidR="00403263" w:rsidRPr="006B1716" w:rsidRDefault="00403263" w:rsidP="00E150D1">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1683FBCC" w14:textId="77777777" w:rsidR="004D2C52" w:rsidRPr="006B1716" w:rsidRDefault="004D2C52" w:rsidP="00A85500">
      <w:pPr>
        <w:pStyle w:val="Default"/>
        <w:rPr>
          <w:rFonts w:ascii="Georgia" w:hAnsi="Georgia" w:cs="Times New Roman"/>
          <w:color w:val="auto"/>
          <w:sz w:val="16"/>
          <w:szCs w:val="16"/>
        </w:rPr>
      </w:pPr>
    </w:p>
    <w:p w14:paraId="605F8EBC" w14:textId="77777777" w:rsidR="00314F2F" w:rsidRPr="006B1716" w:rsidRDefault="002F24F8" w:rsidP="00A85500">
      <w:pPr>
        <w:pStyle w:val="Default"/>
        <w:rPr>
          <w:rFonts w:ascii="Georgia" w:hAnsi="Georgia" w:cs="Times New Roman"/>
          <w:color w:val="7030A0"/>
        </w:rPr>
      </w:pPr>
      <w:bookmarkStart w:id="62" w:name="_Hlk510607145"/>
      <w:r w:rsidRPr="006B1716">
        <w:rPr>
          <w:rFonts w:ascii="Georgia" w:hAnsi="Georgia" w:cs="Times New Roman"/>
          <w:color w:val="auto"/>
        </w:rPr>
        <w:t>Between 24% and 3</w:t>
      </w:r>
      <w:r w:rsidR="00C77B69" w:rsidRPr="006B1716">
        <w:rPr>
          <w:rFonts w:ascii="Georgia" w:hAnsi="Georgia" w:cs="Times New Roman"/>
          <w:color w:val="auto"/>
        </w:rPr>
        <w:t>4</w:t>
      </w:r>
      <w:r w:rsidRPr="006B1716">
        <w:rPr>
          <w:rFonts w:ascii="Georgia" w:hAnsi="Georgia" w:cs="Times New Roman"/>
          <w:color w:val="auto"/>
        </w:rPr>
        <w:t>%</w:t>
      </w:r>
      <w:r w:rsidR="00607DE8" w:rsidRPr="006B1716">
        <w:rPr>
          <w:rFonts w:ascii="Georgia" w:hAnsi="Georgia" w:cs="Times New Roman"/>
          <w:color w:val="auto"/>
        </w:rPr>
        <w:t xml:space="preserve"> of older adults in </w:t>
      </w:r>
      <w:r w:rsidR="00C77B69" w:rsidRPr="006B1716">
        <w:rPr>
          <w:rFonts w:ascii="Georgia" w:hAnsi="Georgia" w:cs="Times New Roman"/>
          <w:color w:val="auto"/>
        </w:rPr>
        <w:t>ROSH</w:t>
      </w:r>
      <w:r w:rsidRPr="006B1716">
        <w:rPr>
          <w:rFonts w:ascii="Georgia" w:hAnsi="Georgia" w:cs="Times New Roman"/>
          <w:color w:val="auto"/>
        </w:rPr>
        <w:t xml:space="preserve"> CB areas</w:t>
      </w:r>
      <w:r w:rsidR="00607DE8" w:rsidRPr="006B1716">
        <w:rPr>
          <w:rFonts w:ascii="Georgia" w:hAnsi="Georgia" w:cs="Times New Roman"/>
          <w:color w:val="auto"/>
        </w:rPr>
        <w:t xml:space="preserve"> say they are caring for a family member or friend</w:t>
      </w:r>
      <w:r w:rsidRPr="006B1716">
        <w:rPr>
          <w:rFonts w:ascii="Georgia" w:hAnsi="Georgia" w:cs="Times New Roman"/>
          <w:color w:val="auto"/>
        </w:rPr>
        <w:t xml:space="preserve">.  </w:t>
      </w:r>
      <w:r w:rsidR="00B373C3" w:rsidRPr="006B1716">
        <w:rPr>
          <w:rFonts w:ascii="Georgia" w:hAnsi="Georgia" w:cs="Times New Roman"/>
          <w:color w:val="auto"/>
        </w:rPr>
        <w:t>This may reflect a need for caregiver supports such as respite care.</w:t>
      </w:r>
      <w:r w:rsidR="00C16324" w:rsidRPr="006B1716">
        <w:rPr>
          <w:rFonts w:ascii="Georgia" w:hAnsi="Georgia" w:cs="Times New Roman"/>
          <w:color w:val="auto"/>
        </w:rPr>
        <w:t xml:space="preserve">  </w:t>
      </w:r>
    </w:p>
    <w:bookmarkEnd w:id="62"/>
    <w:p w14:paraId="4CF3A307" w14:textId="77777777" w:rsidR="00B373C3" w:rsidRPr="006B1716" w:rsidRDefault="00C77B69" w:rsidP="00FD54FF">
      <w:pPr>
        <w:pStyle w:val="Default"/>
        <w:rPr>
          <w:rFonts w:ascii="Georgia" w:hAnsi="Georgia" w:cs="Times New Roman"/>
          <w:color w:val="7030A0"/>
        </w:rPr>
      </w:pPr>
      <w:r w:rsidRPr="006B1716">
        <w:rPr>
          <w:rFonts w:ascii="Georgia" w:hAnsi="Georgia"/>
          <w:noProof/>
        </w:rPr>
        <w:drawing>
          <wp:anchor distT="0" distB="0" distL="114300" distR="114300" simplePos="0" relativeHeight="251689472" behindDoc="1" locked="0" layoutInCell="1" allowOverlap="1" wp14:anchorId="36D1DD85" wp14:editId="2C2BFC7A">
            <wp:simplePos x="0" y="0"/>
            <wp:positionH relativeFrom="column">
              <wp:posOffset>0</wp:posOffset>
            </wp:positionH>
            <wp:positionV relativeFrom="paragraph">
              <wp:posOffset>5715</wp:posOffset>
            </wp:positionV>
            <wp:extent cx="5943600" cy="1828800"/>
            <wp:effectExtent l="0" t="0" r="0" b="0"/>
            <wp:wrapTight wrapText="bothSides">
              <wp:wrapPolygon edited="0">
                <wp:start x="0" y="0"/>
                <wp:lineTo x="0" y="21375"/>
                <wp:lineTo x="21531" y="21375"/>
                <wp:lineTo x="21531" y="0"/>
                <wp:lineTo x="0" y="0"/>
              </wp:wrapPolygon>
            </wp:wrapTight>
            <wp:docPr id="76" name="Chart 76">
              <a:extLst xmlns:a="http://schemas.openxmlformats.org/drawingml/2006/main">
                <a:ext uri="{FF2B5EF4-FFF2-40B4-BE49-F238E27FC236}">
                  <a16:creationId xmlns:a16="http://schemas.microsoft.com/office/drawing/2014/main" id="{02EE44DE-7967-416A-B113-47750A9BB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r w:rsidR="00B373C3" w:rsidRPr="006B1716">
        <w:rPr>
          <w:rFonts w:ascii="Georgia" w:hAnsi="Georgia" w:cs="Times New Roman"/>
          <w:i/>
          <w:color w:val="auto"/>
          <w:sz w:val="20"/>
          <w:szCs w:val="20"/>
        </w:rPr>
        <w:t>P</w:t>
      </w:r>
      <w:r w:rsidR="002F24F8" w:rsidRPr="006B1716">
        <w:rPr>
          <w:rFonts w:ascii="Georgia" w:hAnsi="Georgia" w:cs="Times New Roman"/>
          <w:i/>
          <w:color w:val="auto"/>
          <w:sz w:val="20"/>
          <w:szCs w:val="20"/>
        </w:rPr>
        <w:t>HMC Household Health Survey 2015</w:t>
      </w:r>
    </w:p>
    <w:p w14:paraId="39C2307D" w14:textId="77777777" w:rsidR="00FC5D88" w:rsidRPr="006B1716" w:rsidRDefault="00FC5D88" w:rsidP="00FC5D88">
      <w:pPr>
        <w:pStyle w:val="Default"/>
        <w:rPr>
          <w:rFonts w:ascii="Georgia" w:hAnsi="Georgia" w:cs="Times New Roman"/>
          <w:i/>
          <w:color w:val="auto"/>
          <w:sz w:val="16"/>
          <w:szCs w:val="16"/>
          <w:vertAlign w:val="subscript"/>
        </w:rPr>
      </w:pPr>
    </w:p>
    <w:p w14:paraId="69CB094B" w14:textId="77777777" w:rsidR="00FD54FF" w:rsidRPr="006B1716" w:rsidRDefault="00FD54FF" w:rsidP="00161F39">
      <w:pPr>
        <w:pStyle w:val="Default"/>
        <w:ind w:right="360"/>
        <w:rPr>
          <w:rFonts w:ascii="Georgia" w:hAnsi="Georgia" w:cs="Times New Roman"/>
          <w:color w:val="auto"/>
        </w:rPr>
      </w:pPr>
      <w:bookmarkStart w:id="63" w:name="_Hlk510607276"/>
      <w:r w:rsidRPr="006B1716">
        <w:rPr>
          <w:rFonts w:ascii="Georgia" w:hAnsi="Georgia"/>
          <w:noProof/>
        </w:rPr>
        <w:drawing>
          <wp:anchor distT="0" distB="0" distL="114300" distR="114300" simplePos="0" relativeHeight="251665920" behindDoc="1" locked="0" layoutInCell="1" allowOverlap="1" wp14:anchorId="2E81A0E6" wp14:editId="3E066375">
            <wp:simplePos x="0" y="0"/>
            <wp:positionH relativeFrom="column">
              <wp:posOffset>0</wp:posOffset>
            </wp:positionH>
            <wp:positionV relativeFrom="paragraph">
              <wp:posOffset>567690</wp:posOffset>
            </wp:positionV>
            <wp:extent cx="5943600" cy="2194560"/>
            <wp:effectExtent l="0" t="0" r="0" b="0"/>
            <wp:wrapTight wrapText="bothSides">
              <wp:wrapPolygon edited="0">
                <wp:start x="0" y="0"/>
                <wp:lineTo x="0" y="21563"/>
                <wp:lineTo x="21531" y="21563"/>
                <wp:lineTo x="21531" y="0"/>
                <wp:lineTo x="0" y="0"/>
              </wp:wrapPolygon>
            </wp:wrapTight>
            <wp:docPr id="77" name="Chart 77">
              <a:extLst xmlns:a="http://schemas.openxmlformats.org/drawingml/2006/main">
                <a:ext uri="{FF2B5EF4-FFF2-40B4-BE49-F238E27FC236}">
                  <a16:creationId xmlns:a16="http://schemas.microsoft.com/office/drawing/2014/main" id="{8C360A93-4B4E-471D-A4EB-4FB04942D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page">
              <wp14:pctWidth>0</wp14:pctWidth>
            </wp14:sizeRelH>
            <wp14:sizeRelV relativeFrom="page">
              <wp14:pctHeight>0</wp14:pctHeight>
            </wp14:sizeRelV>
          </wp:anchor>
        </w:drawing>
      </w:r>
      <w:r w:rsidR="00FC5D88" w:rsidRPr="006B1716">
        <w:rPr>
          <w:rFonts w:ascii="Georgia" w:hAnsi="Georgia" w:cs="Times New Roman"/>
          <w:color w:val="auto"/>
        </w:rPr>
        <w:t xml:space="preserve">Seniors also stay connected by talking with friends and family on the telephone.  </w:t>
      </w:r>
      <w:r w:rsidR="002E746C" w:rsidRPr="006B1716">
        <w:rPr>
          <w:rFonts w:ascii="Georgia" w:hAnsi="Georgia" w:cs="Times New Roman"/>
          <w:color w:val="auto"/>
        </w:rPr>
        <w:t>The 5</w:t>
      </w:r>
      <w:r w:rsidR="00D42791" w:rsidRPr="006B1716">
        <w:rPr>
          <w:rFonts w:ascii="Georgia" w:hAnsi="Georgia" w:cs="Times New Roman"/>
          <w:color w:val="auto"/>
        </w:rPr>
        <w:t>+</w:t>
      </w:r>
      <w:r w:rsidR="00FC5D88" w:rsidRPr="006B1716">
        <w:rPr>
          <w:rFonts w:ascii="Georgia" w:hAnsi="Georgia" w:cs="Times New Roman"/>
          <w:color w:val="auto"/>
        </w:rPr>
        <w:t xml:space="preserve">% of adults in </w:t>
      </w:r>
      <w:r w:rsidR="00322E9E" w:rsidRPr="006B1716">
        <w:rPr>
          <w:rFonts w:ascii="Georgia" w:hAnsi="Georgia" w:cs="Times New Roman"/>
          <w:color w:val="auto"/>
        </w:rPr>
        <w:t>Lower Bucks West and Lower NE/N Phila</w:t>
      </w:r>
      <w:r w:rsidR="00FC5D88" w:rsidRPr="006B1716">
        <w:rPr>
          <w:rFonts w:ascii="Georgia" w:hAnsi="Georgia" w:cs="Times New Roman"/>
          <w:color w:val="auto"/>
        </w:rPr>
        <w:t xml:space="preserve"> who do not talk with friends or family are at </w:t>
      </w:r>
      <w:r w:rsidR="00406B05" w:rsidRPr="006B1716">
        <w:rPr>
          <w:rFonts w:ascii="Georgia" w:hAnsi="Georgia" w:cs="Times New Roman"/>
          <w:color w:val="auto"/>
        </w:rPr>
        <w:t xml:space="preserve">higher </w:t>
      </w:r>
      <w:r w:rsidR="00FC5D88" w:rsidRPr="006B1716">
        <w:rPr>
          <w:rFonts w:ascii="Georgia" w:hAnsi="Georgia" w:cs="Times New Roman"/>
          <w:color w:val="auto"/>
        </w:rPr>
        <w:t>risk for social isolation a</w:t>
      </w:r>
      <w:r w:rsidR="00ED78E1" w:rsidRPr="006B1716">
        <w:rPr>
          <w:rFonts w:ascii="Georgia" w:hAnsi="Georgia" w:cs="Times New Roman"/>
          <w:color w:val="auto"/>
        </w:rPr>
        <w:t>nd the resulting health issues</w:t>
      </w:r>
      <w:bookmarkEnd w:id="63"/>
      <w:r w:rsidR="00ED78E1" w:rsidRPr="006B1716">
        <w:rPr>
          <w:rFonts w:ascii="Georgia" w:hAnsi="Georgia" w:cs="Times New Roman"/>
          <w:color w:val="auto"/>
        </w:rPr>
        <w:t>.</w:t>
      </w:r>
    </w:p>
    <w:p w14:paraId="2D3072F1" w14:textId="77777777" w:rsidR="00B373C3" w:rsidRPr="006B1716" w:rsidRDefault="00B373C3" w:rsidP="00FD54FF">
      <w:pPr>
        <w:pStyle w:val="Default"/>
        <w:rPr>
          <w:rFonts w:ascii="Georgia" w:hAnsi="Georgia" w:cs="Times New Roman"/>
          <w:color w:val="auto"/>
        </w:rPr>
      </w:pPr>
      <w:r w:rsidRPr="006B1716">
        <w:rPr>
          <w:rFonts w:ascii="Georgia" w:hAnsi="Georgia" w:cs="Times New Roman"/>
          <w:i/>
          <w:color w:val="auto"/>
          <w:sz w:val="20"/>
          <w:szCs w:val="20"/>
        </w:rPr>
        <w:t>P</w:t>
      </w:r>
      <w:r w:rsidR="00FC5D88" w:rsidRPr="006B1716">
        <w:rPr>
          <w:rFonts w:ascii="Georgia" w:hAnsi="Georgia" w:cs="Times New Roman"/>
          <w:i/>
          <w:color w:val="auto"/>
          <w:sz w:val="20"/>
          <w:szCs w:val="20"/>
        </w:rPr>
        <w:t>HMC Household Health Survey 2015</w:t>
      </w:r>
    </w:p>
    <w:p w14:paraId="36B64238" w14:textId="77777777" w:rsidR="008E0DF6" w:rsidRDefault="008E0DF6">
      <w:pPr>
        <w:rPr>
          <w:rFonts w:ascii="Georgia" w:eastAsia="Calibri" w:hAnsi="Georgia" w:cs="Times New Roman"/>
          <w:b/>
          <w:sz w:val="24"/>
          <w:szCs w:val="24"/>
        </w:rPr>
      </w:pPr>
      <w:r>
        <w:rPr>
          <w:rFonts w:ascii="Georgia" w:hAnsi="Georgia" w:cs="Times New Roman"/>
          <w:b/>
        </w:rPr>
        <w:br w:type="page"/>
      </w:r>
    </w:p>
    <w:p w14:paraId="091740CE" w14:textId="77777777" w:rsidR="00B373C3" w:rsidRPr="006B1716" w:rsidRDefault="00B373C3" w:rsidP="00A85500">
      <w:pPr>
        <w:pStyle w:val="Default"/>
        <w:rPr>
          <w:rFonts w:ascii="Georgia" w:hAnsi="Georgia" w:cs="Times New Roman"/>
          <w:b/>
          <w:color w:val="auto"/>
        </w:rPr>
      </w:pPr>
      <w:r w:rsidRPr="006B1716">
        <w:rPr>
          <w:rFonts w:ascii="Georgia" w:hAnsi="Georgia" w:cs="Times New Roman"/>
          <w:b/>
          <w:color w:val="auto"/>
        </w:rPr>
        <w:lastRenderedPageBreak/>
        <w:t>Housing</w:t>
      </w:r>
    </w:p>
    <w:p w14:paraId="5C1DC5DF" w14:textId="77777777" w:rsidR="00BC624A" w:rsidRPr="006B1716" w:rsidRDefault="00BC624A" w:rsidP="00A85500">
      <w:pPr>
        <w:pStyle w:val="Default"/>
        <w:rPr>
          <w:rFonts w:ascii="Georgia" w:hAnsi="Georgia" w:cs="Times New Roman"/>
          <w:color w:val="auto"/>
          <w:sz w:val="16"/>
          <w:szCs w:val="16"/>
        </w:rPr>
      </w:pPr>
    </w:p>
    <w:p w14:paraId="7D3CEE33" w14:textId="77777777" w:rsidR="00BC624A" w:rsidRPr="006B1716" w:rsidRDefault="00036008" w:rsidP="00036008">
      <w:pPr>
        <w:pStyle w:val="Default"/>
        <w:rPr>
          <w:rFonts w:ascii="Georgia" w:hAnsi="Georgia" w:cs="Times New Roman"/>
          <w:color w:val="auto"/>
        </w:rPr>
      </w:pPr>
      <w:r w:rsidRPr="006B1716">
        <w:rPr>
          <w:rFonts w:ascii="Georgia" w:hAnsi="Georgia"/>
          <w:noProof/>
        </w:rPr>
        <w:drawing>
          <wp:anchor distT="0" distB="0" distL="114300" distR="114300" simplePos="0" relativeHeight="251693568" behindDoc="1" locked="0" layoutInCell="1" allowOverlap="1" wp14:anchorId="1622596C" wp14:editId="3ECD3683">
            <wp:simplePos x="0" y="0"/>
            <wp:positionH relativeFrom="column">
              <wp:posOffset>0</wp:posOffset>
            </wp:positionH>
            <wp:positionV relativeFrom="paragraph">
              <wp:posOffset>236220</wp:posOffset>
            </wp:positionV>
            <wp:extent cx="5943600" cy="2076450"/>
            <wp:effectExtent l="0" t="0" r="0" b="0"/>
            <wp:wrapTight wrapText="bothSides">
              <wp:wrapPolygon edited="0">
                <wp:start x="0" y="0"/>
                <wp:lineTo x="0" y="21402"/>
                <wp:lineTo x="21531" y="21402"/>
                <wp:lineTo x="21531" y="0"/>
                <wp:lineTo x="0" y="0"/>
              </wp:wrapPolygon>
            </wp:wrapTight>
            <wp:docPr id="80" name="Chart 80">
              <a:extLst xmlns:a="http://schemas.openxmlformats.org/drawingml/2006/main">
                <a:ext uri="{FF2B5EF4-FFF2-40B4-BE49-F238E27FC236}">
                  <a16:creationId xmlns:a16="http://schemas.microsoft.com/office/drawing/2014/main" id="{DE69009D-2682-467A-88FD-28DD97C7A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bookmarkStart w:id="64" w:name="_Hlk510607435"/>
      <w:r w:rsidR="00BC624A" w:rsidRPr="006B1716">
        <w:rPr>
          <w:rFonts w:ascii="Georgia" w:hAnsi="Georgia" w:cs="Times New Roman"/>
          <w:color w:val="auto"/>
        </w:rPr>
        <w:t xml:space="preserve">In </w:t>
      </w:r>
      <w:r w:rsidRPr="006B1716">
        <w:rPr>
          <w:rFonts w:ascii="Georgia" w:hAnsi="Georgia" w:cs="Times New Roman"/>
          <w:color w:val="auto"/>
        </w:rPr>
        <w:t>ROSH</w:t>
      </w:r>
      <w:r w:rsidR="00BC624A" w:rsidRPr="006B1716">
        <w:rPr>
          <w:rFonts w:ascii="Georgia" w:hAnsi="Georgia" w:cs="Times New Roman"/>
          <w:color w:val="auto"/>
        </w:rPr>
        <w:t xml:space="preserve"> CB areas, </w:t>
      </w:r>
      <w:r w:rsidRPr="006B1716">
        <w:rPr>
          <w:rFonts w:ascii="Georgia" w:hAnsi="Georgia" w:cs="Times New Roman"/>
          <w:color w:val="auto"/>
        </w:rPr>
        <w:t>between 72 and 85</w:t>
      </w:r>
      <w:r w:rsidR="00BC624A" w:rsidRPr="006B1716">
        <w:rPr>
          <w:rFonts w:ascii="Georgia" w:hAnsi="Georgia" w:cs="Times New Roman"/>
          <w:color w:val="auto"/>
        </w:rPr>
        <w:t>% of adults age 60+ own their home</w:t>
      </w:r>
      <w:bookmarkEnd w:id="64"/>
      <w:r w:rsidR="00BC624A" w:rsidRPr="006B1716">
        <w:rPr>
          <w:rFonts w:ascii="Georgia" w:hAnsi="Georgia" w:cs="Times New Roman"/>
          <w:color w:val="auto"/>
        </w:rPr>
        <w:t>s.</w:t>
      </w:r>
    </w:p>
    <w:p w14:paraId="258B13D7" w14:textId="77777777" w:rsidR="00BC624A" w:rsidRPr="006B1716" w:rsidRDefault="00BC624A" w:rsidP="00036008">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6384D594" w14:textId="77777777" w:rsidR="00626343" w:rsidRPr="006B1716" w:rsidRDefault="00626343" w:rsidP="00BC624A">
      <w:pPr>
        <w:pStyle w:val="Default"/>
        <w:ind w:left="720" w:firstLine="720"/>
        <w:rPr>
          <w:rFonts w:ascii="Georgia" w:hAnsi="Georgia" w:cs="Times New Roman"/>
          <w:i/>
          <w:color w:val="auto"/>
          <w:sz w:val="20"/>
          <w:szCs w:val="20"/>
        </w:rPr>
      </w:pPr>
    </w:p>
    <w:p w14:paraId="7A026AA0" w14:textId="77777777" w:rsidR="00461953" w:rsidRPr="006B1716" w:rsidRDefault="00626343" w:rsidP="00556C6C">
      <w:pPr>
        <w:pStyle w:val="Default"/>
        <w:rPr>
          <w:rFonts w:ascii="Georgia" w:hAnsi="Georgia" w:cs="Times New Roman"/>
          <w:color w:val="auto"/>
        </w:rPr>
      </w:pPr>
      <w:r w:rsidRPr="006B1716">
        <w:rPr>
          <w:rFonts w:ascii="Georgia" w:hAnsi="Georgia" w:cs="Times New Roman"/>
          <w:color w:val="auto"/>
        </w:rPr>
        <w:t xml:space="preserve">Some older adults in </w:t>
      </w:r>
      <w:r w:rsidR="00E52EB5" w:rsidRPr="006B1716">
        <w:rPr>
          <w:rFonts w:ascii="Georgia" w:hAnsi="Georgia" w:cs="Times New Roman"/>
          <w:color w:val="auto"/>
        </w:rPr>
        <w:t>ROSH</w:t>
      </w:r>
      <w:r w:rsidRPr="006B1716">
        <w:rPr>
          <w:rFonts w:ascii="Georgia" w:hAnsi="Georgia" w:cs="Times New Roman"/>
          <w:color w:val="auto"/>
        </w:rPr>
        <w:t xml:space="preserve"> CB areas are faced with home repairs that are not possible due to low fixed incomes.  For elders who want to age in place, remaining in their homes for as long as possible is important emotionally and economically.  Older homes often have stairs and are multiple dwellings.  Having a home on the first floor is often not possible.  These barriers affect seniors’ ability to take care of basic needs and to participate fully in the community.</w:t>
      </w:r>
    </w:p>
    <w:p w14:paraId="49C1707D" w14:textId="77777777" w:rsidR="00FA4105" w:rsidRPr="006B1716" w:rsidRDefault="00FA4105" w:rsidP="00556C6C">
      <w:pPr>
        <w:pStyle w:val="Default"/>
        <w:rPr>
          <w:rFonts w:ascii="Georgia" w:hAnsi="Georgia" w:cs="Times New Roman"/>
          <w:color w:val="auto"/>
        </w:rPr>
      </w:pPr>
    </w:p>
    <w:tbl>
      <w:tblPr>
        <w:tblStyle w:val="TableGrid"/>
        <w:tblW w:w="0" w:type="auto"/>
        <w:tblLook w:val="04A0" w:firstRow="1" w:lastRow="0" w:firstColumn="1" w:lastColumn="0" w:noHBand="0" w:noVBand="1"/>
      </w:tblPr>
      <w:tblGrid>
        <w:gridCol w:w="1114"/>
        <w:gridCol w:w="1114"/>
        <w:gridCol w:w="1114"/>
        <w:gridCol w:w="1114"/>
        <w:gridCol w:w="1114"/>
        <w:gridCol w:w="928"/>
        <w:gridCol w:w="1114"/>
        <w:gridCol w:w="950"/>
        <w:gridCol w:w="900"/>
      </w:tblGrid>
      <w:tr w:rsidR="007030D7" w:rsidRPr="006B1716" w14:paraId="6EC2B3F8" w14:textId="77777777" w:rsidTr="00192654">
        <w:tc>
          <w:tcPr>
            <w:tcW w:w="9462" w:type="dxa"/>
            <w:gridSpan w:val="9"/>
          </w:tcPr>
          <w:p w14:paraId="1D0548B3" w14:textId="77777777" w:rsidR="007030D7" w:rsidRPr="006B1716" w:rsidRDefault="007030D7" w:rsidP="007030D7">
            <w:pPr>
              <w:pStyle w:val="Default"/>
              <w:jc w:val="center"/>
              <w:rPr>
                <w:rFonts w:ascii="Georgia" w:hAnsi="Georgia" w:cs="Times New Roman"/>
                <w:color w:val="auto"/>
              </w:rPr>
            </w:pPr>
            <w:bookmarkStart w:id="65" w:name="_Hlk510607596"/>
            <w:r w:rsidRPr="006B1716">
              <w:rPr>
                <w:rFonts w:ascii="Georgia" w:eastAsia="Times New Roman" w:hAnsi="Georgia" w:cs="Times New Roman"/>
                <w:b/>
                <w:bCs/>
              </w:rPr>
              <w:t>%Adults Age 60+ with Homes that Need Repair</w:t>
            </w:r>
          </w:p>
        </w:tc>
      </w:tr>
      <w:tr w:rsidR="007030D7" w:rsidRPr="006B1716" w14:paraId="2FBA97FF" w14:textId="77777777" w:rsidTr="00192654">
        <w:tc>
          <w:tcPr>
            <w:tcW w:w="1114" w:type="dxa"/>
          </w:tcPr>
          <w:p w14:paraId="3E7F3318" w14:textId="77777777" w:rsidR="007030D7" w:rsidRPr="006B1716" w:rsidRDefault="007030D7" w:rsidP="007030D7">
            <w:pPr>
              <w:pStyle w:val="Default"/>
              <w:rPr>
                <w:rFonts w:ascii="Georgia" w:hAnsi="Georgia" w:cs="Times New Roman"/>
                <w:color w:val="auto"/>
              </w:rPr>
            </w:pPr>
          </w:p>
        </w:tc>
        <w:tc>
          <w:tcPr>
            <w:tcW w:w="1114" w:type="dxa"/>
            <w:shd w:val="clear" w:color="auto" w:fill="011E40"/>
            <w:vAlign w:val="bottom"/>
          </w:tcPr>
          <w:p w14:paraId="30D7FF41" w14:textId="77777777" w:rsidR="007030D7" w:rsidRPr="006B1716" w:rsidRDefault="007030D7" w:rsidP="007030D7">
            <w:pPr>
              <w:jc w:val="center"/>
              <w:rPr>
                <w:rFonts w:ascii="Georgia" w:eastAsia="Times New Roman" w:hAnsi="Georgia" w:cs="Times New Roman"/>
                <w:b/>
                <w:bCs/>
                <w:color w:val="FFFFFF"/>
                <w:sz w:val="20"/>
                <w:szCs w:val="20"/>
              </w:rPr>
            </w:pPr>
            <w:r w:rsidRPr="006B1716">
              <w:rPr>
                <w:rFonts w:ascii="Georgia" w:eastAsia="Times New Roman" w:hAnsi="Georgia" w:cs="Times New Roman"/>
                <w:b/>
                <w:bCs/>
                <w:color w:val="FFFFFF"/>
                <w:sz w:val="20"/>
                <w:szCs w:val="20"/>
              </w:rPr>
              <w:t>Lower Bucks East</w:t>
            </w:r>
          </w:p>
        </w:tc>
        <w:tc>
          <w:tcPr>
            <w:tcW w:w="1114" w:type="dxa"/>
            <w:shd w:val="clear" w:color="auto" w:fill="011E40"/>
            <w:vAlign w:val="bottom"/>
          </w:tcPr>
          <w:p w14:paraId="69682ACA" w14:textId="77777777" w:rsidR="007030D7" w:rsidRPr="006B1716" w:rsidRDefault="007030D7" w:rsidP="007030D7">
            <w:pPr>
              <w:jc w:val="center"/>
              <w:rPr>
                <w:rFonts w:ascii="Georgia" w:eastAsia="Times New Roman" w:hAnsi="Georgia" w:cs="Times New Roman"/>
                <w:b/>
                <w:bCs/>
                <w:color w:val="FFFFFF"/>
                <w:sz w:val="20"/>
                <w:szCs w:val="20"/>
              </w:rPr>
            </w:pPr>
            <w:r w:rsidRPr="006B1716">
              <w:rPr>
                <w:rFonts w:ascii="Georgia" w:eastAsia="Times New Roman" w:hAnsi="Georgia" w:cs="Times New Roman"/>
                <w:b/>
                <w:bCs/>
                <w:color w:val="FFFFFF"/>
                <w:sz w:val="20"/>
                <w:szCs w:val="20"/>
              </w:rPr>
              <w:t>Lower Bucks S/ Far NE Phila</w:t>
            </w:r>
          </w:p>
        </w:tc>
        <w:tc>
          <w:tcPr>
            <w:tcW w:w="1114" w:type="dxa"/>
            <w:shd w:val="clear" w:color="auto" w:fill="011E40"/>
            <w:vAlign w:val="bottom"/>
          </w:tcPr>
          <w:p w14:paraId="5C3E80D7" w14:textId="77777777" w:rsidR="007030D7" w:rsidRPr="006B1716" w:rsidRDefault="007030D7" w:rsidP="007030D7">
            <w:pPr>
              <w:jc w:val="center"/>
              <w:rPr>
                <w:rFonts w:ascii="Georgia" w:eastAsia="Times New Roman" w:hAnsi="Georgia" w:cs="Times New Roman"/>
                <w:b/>
                <w:bCs/>
                <w:color w:val="FFFFFF"/>
                <w:sz w:val="20"/>
                <w:szCs w:val="20"/>
              </w:rPr>
            </w:pPr>
            <w:r w:rsidRPr="006B1716">
              <w:rPr>
                <w:rFonts w:ascii="Georgia" w:eastAsia="Times New Roman" w:hAnsi="Georgia" w:cs="Times New Roman"/>
                <w:b/>
                <w:bCs/>
                <w:color w:val="FFFFFF"/>
                <w:sz w:val="20"/>
                <w:szCs w:val="20"/>
              </w:rPr>
              <w:t>Lower Bucks West</w:t>
            </w:r>
          </w:p>
        </w:tc>
        <w:tc>
          <w:tcPr>
            <w:tcW w:w="1114" w:type="dxa"/>
            <w:shd w:val="clear" w:color="auto" w:fill="011E40"/>
            <w:vAlign w:val="bottom"/>
          </w:tcPr>
          <w:p w14:paraId="64E1A2CD" w14:textId="77777777" w:rsidR="007030D7" w:rsidRPr="006B1716" w:rsidRDefault="007030D7" w:rsidP="007030D7">
            <w:pPr>
              <w:jc w:val="center"/>
              <w:rPr>
                <w:rFonts w:ascii="Georgia" w:eastAsia="Times New Roman" w:hAnsi="Georgia" w:cs="Times New Roman"/>
                <w:b/>
                <w:bCs/>
                <w:color w:val="FFFFFF"/>
                <w:sz w:val="20"/>
                <w:szCs w:val="20"/>
              </w:rPr>
            </w:pPr>
            <w:r w:rsidRPr="006B1716">
              <w:rPr>
                <w:rFonts w:ascii="Georgia" w:eastAsia="Times New Roman" w:hAnsi="Georgia" w:cs="Times New Roman"/>
                <w:b/>
                <w:bCs/>
                <w:color w:val="FFFFFF"/>
                <w:sz w:val="20"/>
                <w:szCs w:val="20"/>
              </w:rPr>
              <w:t>Lower NE/N Phila</w:t>
            </w:r>
          </w:p>
        </w:tc>
        <w:tc>
          <w:tcPr>
            <w:tcW w:w="928" w:type="dxa"/>
            <w:shd w:val="clear" w:color="auto" w:fill="011E40"/>
            <w:vAlign w:val="bottom"/>
          </w:tcPr>
          <w:p w14:paraId="3F2F857D" w14:textId="77777777" w:rsidR="007030D7" w:rsidRPr="006B1716" w:rsidRDefault="007030D7" w:rsidP="007030D7">
            <w:pPr>
              <w:jc w:val="center"/>
              <w:rPr>
                <w:rFonts w:ascii="Georgia" w:eastAsia="Times New Roman" w:hAnsi="Georgia" w:cs="Times New Roman"/>
                <w:b/>
                <w:bCs/>
                <w:color w:val="FFFFFF"/>
                <w:sz w:val="20"/>
                <w:szCs w:val="20"/>
              </w:rPr>
            </w:pPr>
            <w:r w:rsidRPr="006B1716">
              <w:rPr>
                <w:rFonts w:ascii="Georgia" w:eastAsia="Times New Roman" w:hAnsi="Georgia" w:cs="Times New Roman"/>
                <w:b/>
                <w:bCs/>
                <w:color w:val="FFFFFF"/>
                <w:sz w:val="20"/>
                <w:szCs w:val="20"/>
              </w:rPr>
              <w:t>NE Phila</w:t>
            </w:r>
          </w:p>
        </w:tc>
        <w:tc>
          <w:tcPr>
            <w:tcW w:w="1114" w:type="dxa"/>
            <w:shd w:val="clear" w:color="auto" w:fill="011E40"/>
            <w:vAlign w:val="bottom"/>
          </w:tcPr>
          <w:p w14:paraId="1D20DF49" w14:textId="77777777" w:rsidR="007030D7" w:rsidRPr="006B1716" w:rsidRDefault="007030D7" w:rsidP="007030D7">
            <w:pPr>
              <w:jc w:val="center"/>
              <w:rPr>
                <w:rFonts w:ascii="Georgia" w:eastAsia="Times New Roman" w:hAnsi="Georgia" w:cs="Times New Roman"/>
                <w:b/>
                <w:bCs/>
                <w:color w:val="FFFFFF"/>
                <w:sz w:val="20"/>
                <w:szCs w:val="20"/>
              </w:rPr>
            </w:pPr>
            <w:r w:rsidRPr="006B1716">
              <w:rPr>
                <w:rFonts w:ascii="Georgia" w:eastAsia="Times New Roman" w:hAnsi="Georgia" w:cs="Times New Roman"/>
                <w:b/>
                <w:bCs/>
                <w:color w:val="FFFFFF"/>
                <w:sz w:val="20"/>
                <w:szCs w:val="20"/>
              </w:rPr>
              <w:t>Eastern Montco</w:t>
            </w:r>
          </w:p>
        </w:tc>
        <w:tc>
          <w:tcPr>
            <w:tcW w:w="950" w:type="dxa"/>
            <w:shd w:val="clear" w:color="auto" w:fill="011E40"/>
            <w:vAlign w:val="bottom"/>
          </w:tcPr>
          <w:p w14:paraId="1122A2F4" w14:textId="77777777" w:rsidR="007030D7" w:rsidRPr="006B1716" w:rsidRDefault="007030D7" w:rsidP="007030D7">
            <w:pPr>
              <w:jc w:val="center"/>
              <w:rPr>
                <w:rFonts w:ascii="Georgia" w:eastAsia="Times New Roman" w:hAnsi="Georgia" w:cs="Times New Roman"/>
                <w:b/>
                <w:bCs/>
                <w:color w:val="FFFFFF"/>
                <w:sz w:val="20"/>
                <w:szCs w:val="20"/>
              </w:rPr>
            </w:pPr>
            <w:r w:rsidRPr="006B1716">
              <w:rPr>
                <w:rFonts w:ascii="Georgia" w:eastAsia="Times New Roman" w:hAnsi="Georgia" w:cs="Times New Roman"/>
                <w:b/>
                <w:bCs/>
                <w:color w:val="FFFFFF"/>
                <w:sz w:val="20"/>
                <w:szCs w:val="20"/>
              </w:rPr>
              <w:t>Bucks/ Mont</w:t>
            </w:r>
          </w:p>
        </w:tc>
        <w:tc>
          <w:tcPr>
            <w:tcW w:w="900" w:type="dxa"/>
            <w:shd w:val="clear" w:color="auto" w:fill="011E40"/>
            <w:vAlign w:val="bottom"/>
          </w:tcPr>
          <w:p w14:paraId="78D21D4A" w14:textId="77777777" w:rsidR="007030D7" w:rsidRPr="006B1716" w:rsidRDefault="007030D7" w:rsidP="007030D7">
            <w:pPr>
              <w:jc w:val="center"/>
              <w:rPr>
                <w:rFonts w:ascii="Georgia" w:eastAsia="Times New Roman" w:hAnsi="Georgia" w:cs="Times New Roman"/>
                <w:b/>
                <w:bCs/>
                <w:color w:val="FFFFFF"/>
                <w:sz w:val="20"/>
                <w:szCs w:val="20"/>
              </w:rPr>
            </w:pPr>
            <w:r w:rsidRPr="006B1716">
              <w:rPr>
                <w:rFonts w:ascii="Georgia" w:eastAsia="Times New Roman" w:hAnsi="Georgia" w:cs="Times New Roman"/>
                <w:b/>
                <w:bCs/>
                <w:color w:val="FFFFFF"/>
                <w:sz w:val="20"/>
                <w:szCs w:val="20"/>
              </w:rPr>
              <w:t>Phila</w:t>
            </w:r>
          </w:p>
        </w:tc>
      </w:tr>
      <w:tr w:rsidR="007030D7" w:rsidRPr="006B1716" w14:paraId="55456DF7" w14:textId="77777777" w:rsidTr="00192654">
        <w:tc>
          <w:tcPr>
            <w:tcW w:w="1114" w:type="dxa"/>
            <w:vAlign w:val="bottom"/>
          </w:tcPr>
          <w:p w14:paraId="2465CBB5" w14:textId="77777777" w:rsidR="007030D7" w:rsidRPr="006B1716" w:rsidRDefault="007030D7" w:rsidP="007030D7">
            <w:pP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Roof</w:t>
            </w:r>
          </w:p>
        </w:tc>
        <w:tc>
          <w:tcPr>
            <w:tcW w:w="1114" w:type="dxa"/>
            <w:vAlign w:val="bottom"/>
          </w:tcPr>
          <w:p w14:paraId="7044AFD3"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6.7</w:t>
            </w:r>
          </w:p>
        </w:tc>
        <w:tc>
          <w:tcPr>
            <w:tcW w:w="1114" w:type="dxa"/>
            <w:vAlign w:val="bottom"/>
          </w:tcPr>
          <w:p w14:paraId="161A2006"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5.3</w:t>
            </w:r>
          </w:p>
        </w:tc>
        <w:tc>
          <w:tcPr>
            <w:tcW w:w="1114" w:type="dxa"/>
            <w:vAlign w:val="bottom"/>
          </w:tcPr>
          <w:p w14:paraId="034B4F17" w14:textId="77777777" w:rsidR="007030D7" w:rsidRPr="006B1716" w:rsidRDefault="007030D7" w:rsidP="007030D7">
            <w:pPr>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8.9</w:t>
            </w:r>
          </w:p>
        </w:tc>
        <w:tc>
          <w:tcPr>
            <w:tcW w:w="1114" w:type="dxa"/>
            <w:vAlign w:val="bottom"/>
          </w:tcPr>
          <w:p w14:paraId="7B25CEB6"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27.1</w:t>
            </w:r>
          </w:p>
        </w:tc>
        <w:tc>
          <w:tcPr>
            <w:tcW w:w="928" w:type="dxa"/>
            <w:vAlign w:val="bottom"/>
          </w:tcPr>
          <w:p w14:paraId="74782682"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4.3</w:t>
            </w:r>
          </w:p>
        </w:tc>
        <w:tc>
          <w:tcPr>
            <w:tcW w:w="1114" w:type="dxa"/>
            <w:vAlign w:val="bottom"/>
          </w:tcPr>
          <w:p w14:paraId="406A4CE0" w14:textId="77777777" w:rsidR="007030D7" w:rsidRPr="006B1716" w:rsidRDefault="007030D7" w:rsidP="007030D7">
            <w:pPr>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9.7</w:t>
            </w:r>
          </w:p>
        </w:tc>
        <w:tc>
          <w:tcPr>
            <w:tcW w:w="950" w:type="dxa"/>
            <w:vAlign w:val="bottom"/>
          </w:tcPr>
          <w:p w14:paraId="49140CC2" w14:textId="77777777" w:rsidR="007030D7" w:rsidRPr="006B1716" w:rsidRDefault="007030D7" w:rsidP="007030D7">
            <w:pPr>
              <w:jc w:val="center"/>
              <w:rPr>
                <w:rFonts w:ascii="Georgia" w:eastAsia="Times New Roman" w:hAnsi="Georgia" w:cs="Times New Roman"/>
                <w:color w:val="000000"/>
              </w:rPr>
            </w:pPr>
            <w:r w:rsidRPr="006B1716">
              <w:rPr>
                <w:rFonts w:ascii="Georgia" w:eastAsia="Times New Roman" w:hAnsi="Georgia" w:cs="Times New Roman"/>
                <w:color w:val="000000"/>
              </w:rPr>
              <w:t>6.3</w:t>
            </w:r>
          </w:p>
        </w:tc>
        <w:tc>
          <w:tcPr>
            <w:tcW w:w="900" w:type="dxa"/>
            <w:vAlign w:val="bottom"/>
          </w:tcPr>
          <w:p w14:paraId="213A5116"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15.3</w:t>
            </w:r>
          </w:p>
        </w:tc>
      </w:tr>
      <w:tr w:rsidR="007030D7" w:rsidRPr="006B1716" w14:paraId="7B55A42D" w14:textId="77777777" w:rsidTr="00192654">
        <w:tc>
          <w:tcPr>
            <w:tcW w:w="1114" w:type="dxa"/>
            <w:vAlign w:val="bottom"/>
          </w:tcPr>
          <w:p w14:paraId="639886AD" w14:textId="77777777" w:rsidR="007030D7" w:rsidRPr="006B1716" w:rsidRDefault="007030D7" w:rsidP="007030D7">
            <w:pP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Plumbing</w:t>
            </w:r>
          </w:p>
        </w:tc>
        <w:tc>
          <w:tcPr>
            <w:tcW w:w="1114" w:type="dxa"/>
            <w:vAlign w:val="bottom"/>
          </w:tcPr>
          <w:p w14:paraId="6D7394E7"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4.7</w:t>
            </w:r>
          </w:p>
        </w:tc>
        <w:tc>
          <w:tcPr>
            <w:tcW w:w="1114" w:type="dxa"/>
            <w:vAlign w:val="bottom"/>
          </w:tcPr>
          <w:p w14:paraId="06245E01"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6.6</w:t>
            </w:r>
          </w:p>
        </w:tc>
        <w:tc>
          <w:tcPr>
            <w:tcW w:w="1114" w:type="dxa"/>
            <w:vAlign w:val="bottom"/>
          </w:tcPr>
          <w:p w14:paraId="3C36F80C" w14:textId="77777777" w:rsidR="007030D7" w:rsidRPr="006B1716" w:rsidRDefault="007030D7" w:rsidP="007030D7">
            <w:pPr>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4.9</w:t>
            </w:r>
          </w:p>
        </w:tc>
        <w:tc>
          <w:tcPr>
            <w:tcW w:w="1114" w:type="dxa"/>
            <w:vAlign w:val="bottom"/>
          </w:tcPr>
          <w:p w14:paraId="23D6BA3B"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17.5</w:t>
            </w:r>
          </w:p>
        </w:tc>
        <w:tc>
          <w:tcPr>
            <w:tcW w:w="928" w:type="dxa"/>
            <w:vAlign w:val="bottom"/>
          </w:tcPr>
          <w:p w14:paraId="7FB3230D"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7.6</w:t>
            </w:r>
          </w:p>
        </w:tc>
        <w:tc>
          <w:tcPr>
            <w:tcW w:w="1114" w:type="dxa"/>
            <w:vAlign w:val="bottom"/>
          </w:tcPr>
          <w:p w14:paraId="16549DB7" w14:textId="77777777" w:rsidR="007030D7" w:rsidRPr="006B1716" w:rsidRDefault="007030D7" w:rsidP="007030D7">
            <w:pPr>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5.3</w:t>
            </w:r>
          </w:p>
        </w:tc>
        <w:tc>
          <w:tcPr>
            <w:tcW w:w="950" w:type="dxa"/>
            <w:vAlign w:val="bottom"/>
          </w:tcPr>
          <w:p w14:paraId="47332FD9" w14:textId="77777777" w:rsidR="007030D7" w:rsidRPr="006B1716" w:rsidRDefault="007030D7" w:rsidP="007030D7">
            <w:pPr>
              <w:jc w:val="center"/>
              <w:rPr>
                <w:rFonts w:ascii="Georgia" w:eastAsia="Times New Roman" w:hAnsi="Georgia" w:cs="Times New Roman"/>
                <w:color w:val="000000"/>
              </w:rPr>
            </w:pPr>
            <w:r w:rsidRPr="006B1716">
              <w:rPr>
                <w:rFonts w:ascii="Georgia" w:eastAsia="Times New Roman" w:hAnsi="Georgia" w:cs="Times New Roman"/>
                <w:color w:val="000000"/>
              </w:rPr>
              <w:t>5.0</w:t>
            </w:r>
          </w:p>
        </w:tc>
        <w:tc>
          <w:tcPr>
            <w:tcW w:w="900" w:type="dxa"/>
            <w:vAlign w:val="bottom"/>
          </w:tcPr>
          <w:p w14:paraId="11BF84C8"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14.5</w:t>
            </w:r>
          </w:p>
        </w:tc>
      </w:tr>
      <w:tr w:rsidR="007030D7" w:rsidRPr="006B1716" w14:paraId="60C7051D" w14:textId="77777777" w:rsidTr="00192654">
        <w:tc>
          <w:tcPr>
            <w:tcW w:w="1114" w:type="dxa"/>
            <w:vAlign w:val="bottom"/>
          </w:tcPr>
          <w:p w14:paraId="1F88430B" w14:textId="77777777" w:rsidR="007030D7" w:rsidRPr="006B1716" w:rsidRDefault="007030D7" w:rsidP="007030D7">
            <w:pP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Heating</w:t>
            </w:r>
          </w:p>
        </w:tc>
        <w:tc>
          <w:tcPr>
            <w:tcW w:w="1114" w:type="dxa"/>
            <w:vAlign w:val="bottom"/>
          </w:tcPr>
          <w:p w14:paraId="4980B7AA"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5.5</w:t>
            </w:r>
          </w:p>
        </w:tc>
        <w:tc>
          <w:tcPr>
            <w:tcW w:w="1114" w:type="dxa"/>
            <w:vAlign w:val="bottom"/>
          </w:tcPr>
          <w:p w14:paraId="6A12D736"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3.7</w:t>
            </w:r>
          </w:p>
        </w:tc>
        <w:tc>
          <w:tcPr>
            <w:tcW w:w="1114" w:type="dxa"/>
            <w:vAlign w:val="bottom"/>
          </w:tcPr>
          <w:p w14:paraId="6FD72661" w14:textId="77777777" w:rsidR="007030D7" w:rsidRPr="006B1716" w:rsidRDefault="007030D7" w:rsidP="007030D7">
            <w:pPr>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6.6</w:t>
            </w:r>
          </w:p>
        </w:tc>
        <w:tc>
          <w:tcPr>
            <w:tcW w:w="1114" w:type="dxa"/>
            <w:vAlign w:val="bottom"/>
          </w:tcPr>
          <w:p w14:paraId="2BE8496E"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14.1</w:t>
            </w:r>
          </w:p>
        </w:tc>
        <w:tc>
          <w:tcPr>
            <w:tcW w:w="928" w:type="dxa"/>
            <w:vAlign w:val="bottom"/>
          </w:tcPr>
          <w:p w14:paraId="0955D3E9"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5.2</w:t>
            </w:r>
          </w:p>
        </w:tc>
        <w:tc>
          <w:tcPr>
            <w:tcW w:w="1114" w:type="dxa"/>
            <w:vAlign w:val="bottom"/>
          </w:tcPr>
          <w:p w14:paraId="3CAF480B" w14:textId="77777777" w:rsidR="007030D7" w:rsidRPr="006B1716" w:rsidRDefault="007030D7" w:rsidP="007030D7">
            <w:pPr>
              <w:jc w:val="center"/>
              <w:rPr>
                <w:rFonts w:ascii="Georgia" w:eastAsia="Times New Roman" w:hAnsi="Georgia" w:cs="Times New Roman"/>
                <w:color w:val="000000"/>
                <w:sz w:val="20"/>
                <w:szCs w:val="20"/>
              </w:rPr>
            </w:pPr>
            <w:r w:rsidRPr="006B1716">
              <w:rPr>
                <w:rFonts w:ascii="Georgia" w:eastAsia="Times New Roman" w:hAnsi="Georgia" w:cs="Times New Roman"/>
                <w:color w:val="000000"/>
                <w:sz w:val="20"/>
                <w:szCs w:val="20"/>
              </w:rPr>
              <w:t>1.1</w:t>
            </w:r>
          </w:p>
        </w:tc>
        <w:tc>
          <w:tcPr>
            <w:tcW w:w="950" w:type="dxa"/>
            <w:vAlign w:val="bottom"/>
          </w:tcPr>
          <w:p w14:paraId="2B6BA2E4" w14:textId="77777777" w:rsidR="007030D7" w:rsidRPr="006B1716" w:rsidRDefault="007030D7" w:rsidP="007030D7">
            <w:pPr>
              <w:jc w:val="center"/>
              <w:rPr>
                <w:rFonts w:ascii="Georgia" w:eastAsia="Times New Roman" w:hAnsi="Georgia" w:cs="Times New Roman"/>
                <w:color w:val="000000"/>
              </w:rPr>
            </w:pPr>
            <w:r w:rsidRPr="006B1716">
              <w:rPr>
                <w:rFonts w:ascii="Georgia" w:eastAsia="Times New Roman" w:hAnsi="Georgia" w:cs="Times New Roman"/>
                <w:color w:val="000000"/>
              </w:rPr>
              <w:t>3.1</w:t>
            </w:r>
          </w:p>
        </w:tc>
        <w:tc>
          <w:tcPr>
            <w:tcW w:w="900" w:type="dxa"/>
            <w:vAlign w:val="bottom"/>
          </w:tcPr>
          <w:p w14:paraId="5B54D6F3" w14:textId="77777777" w:rsidR="007030D7" w:rsidRPr="006B1716" w:rsidRDefault="007030D7" w:rsidP="007030D7">
            <w:pPr>
              <w:jc w:val="center"/>
              <w:rPr>
                <w:rFonts w:ascii="Georgia" w:eastAsia="Times New Roman" w:hAnsi="Georgia" w:cs="Times New Roman"/>
                <w:sz w:val="20"/>
                <w:szCs w:val="20"/>
              </w:rPr>
            </w:pPr>
            <w:r w:rsidRPr="006B1716">
              <w:rPr>
                <w:rFonts w:ascii="Georgia" w:eastAsia="Times New Roman" w:hAnsi="Georgia" w:cs="Times New Roman"/>
                <w:sz w:val="20"/>
                <w:szCs w:val="20"/>
              </w:rPr>
              <w:t>10.2</w:t>
            </w:r>
          </w:p>
        </w:tc>
      </w:tr>
    </w:tbl>
    <w:bookmarkEnd w:id="65"/>
    <w:p w14:paraId="4E1C0566" w14:textId="77777777" w:rsidR="00FA4105" w:rsidRPr="006B1716" w:rsidRDefault="00686F46" w:rsidP="00301D86">
      <w:pPr>
        <w:spacing w:after="0" w:line="240" w:lineRule="auto"/>
        <w:rPr>
          <w:rFonts w:ascii="Georgia" w:hAnsi="Georgia" w:cs="Times New Roman"/>
          <w:i/>
          <w:sz w:val="20"/>
          <w:szCs w:val="20"/>
        </w:rPr>
      </w:pPr>
      <w:r w:rsidRPr="006B1716">
        <w:rPr>
          <w:rFonts w:ascii="Georgia" w:hAnsi="Georgia" w:cs="Times New Roman"/>
          <w:i/>
          <w:sz w:val="20"/>
          <w:szCs w:val="20"/>
        </w:rPr>
        <w:t>PHMC Household Health Survey 2015</w:t>
      </w:r>
    </w:p>
    <w:p w14:paraId="2407E80F" w14:textId="77777777" w:rsidR="00461C72" w:rsidRDefault="00461C72" w:rsidP="00301D86">
      <w:pPr>
        <w:spacing w:after="0" w:line="240" w:lineRule="auto"/>
        <w:rPr>
          <w:rFonts w:ascii="Georgia" w:hAnsi="Georgia"/>
          <w:sz w:val="24"/>
          <w:szCs w:val="24"/>
        </w:rPr>
      </w:pPr>
      <w:bookmarkStart w:id="66" w:name="_Hlk510607922"/>
    </w:p>
    <w:p w14:paraId="5E5E3E4C" w14:textId="77777777" w:rsidR="00BC624A" w:rsidRPr="006B1716" w:rsidRDefault="00E40AE3" w:rsidP="00301D86">
      <w:pPr>
        <w:spacing w:after="0" w:line="240" w:lineRule="auto"/>
        <w:rPr>
          <w:rFonts w:ascii="Georgia" w:hAnsi="Georgia"/>
          <w:sz w:val="24"/>
          <w:szCs w:val="24"/>
        </w:rPr>
      </w:pPr>
      <w:r w:rsidRPr="006B1716">
        <w:rPr>
          <w:rFonts w:ascii="Georgia" w:hAnsi="Georgia"/>
          <w:sz w:val="24"/>
          <w:szCs w:val="24"/>
        </w:rPr>
        <w:t>Many</w:t>
      </w:r>
      <w:r w:rsidR="00BC624A" w:rsidRPr="006B1716">
        <w:rPr>
          <w:rFonts w:ascii="Georgia" w:hAnsi="Georgia"/>
          <w:sz w:val="24"/>
          <w:szCs w:val="24"/>
        </w:rPr>
        <w:t xml:space="preserve"> of </w:t>
      </w:r>
      <w:r w:rsidRPr="006B1716">
        <w:rPr>
          <w:rFonts w:ascii="Georgia" w:hAnsi="Georgia"/>
          <w:sz w:val="24"/>
          <w:szCs w:val="24"/>
        </w:rPr>
        <w:t>ROSH</w:t>
      </w:r>
      <w:r w:rsidR="00BC624A" w:rsidRPr="006B1716">
        <w:rPr>
          <w:rFonts w:ascii="Georgia" w:hAnsi="Georgia"/>
          <w:sz w:val="24"/>
          <w:szCs w:val="24"/>
        </w:rPr>
        <w:t xml:space="preserve"> CB area seniors report difficulty affording housing costs.</w:t>
      </w:r>
    </w:p>
    <w:bookmarkEnd w:id="66"/>
    <w:p w14:paraId="6088C1F3" w14:textId="77777777" w:rsidR="00BC624A" w:rsidRPr="006B1716" w:rsidRDefault="00940397" w:rsidP="00E40AE3">
      <w:pPr>
        <w:spacing w:after="0" w:line="240" w:lineRule="auto"/>
        <w:rPr>
          <w:rFonts w:ascii="Georgia" w:hAnsi="Georgia"/>
          <w:color w:val="7030A0"/>
          <w:sz w:val="24"/>
          <w:szCs w:val="24"/>
        </w:rPr>
      </w:pPr>
      <w:r w:rsidRPr="006B1716">
        <w:rPr>
          <w:rFonts w:ascii="Georgia" w:hAnsi="Georgia"/>
          <w:noProof/>
        </w:rPr>
        <w:drawing>
          <wp:anchor distT="0" distB="0" distL="114300" distR="114300" simplePos="0" relativeHeight="251692544" behindDoc="1" locked="0" layoutInCell="1" allowOverlap="1" wp14:anchorId="61B114DB" wp14:editId="617A0A85">
            <wp:simplePos x="0" y="0"/>
            <wp:positionH relativeFrom="column">
              <wp:posOffset>0</wp:posOffset>
            </wp:positionH>
            <wp:positionV relativeFrom="paragraph">
              <wp:posOffset>2540</wp:posOffset>
            </wp:positionV>
            <wp:extent cx="5943600" cy="1779905"/>
            <wp:effectExtent l="0" t="0" r="0" b="0"/>
            <wp:wrapTight wrapText="bothSides">
              <wp:wrapPolygon edited="0">
                <wp:start x="0" y="0"/>
                <wp:lineTo x="0" y="21500"/>
                <wp:lineTo x="21531" y="21500"/>
                <wp:lineTo x="21531" y="0"/>
                <wp:lineTo x="0" y="0"/>
              </wp:wrapPolygon>
            </wp:wrapTight>
            <wp:docPr id="82" name="Chart 82">
              <a:extLst xmlns:a="http://schemas.openxmlformats.org/drawingml/2006/main">
                <a:ext uri="{FF2B5EF4-FFF2-40B4-BE49-F238E27FC236}">
                  <a16:creationId xmlns:a16="http://schemas.microsoft.com/office/drawing/2014/main" id="{35E87F54-5290-4EBD-99BA-041849D32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page">
              <wp14:pctHeight>0</wp14:pctHeight>
            </wp14:sizeRelV>
          </wp:anchor>
        </w:drawing>
      </w:r>
      <w:r w:rsidR="00BC624A" w:rsidRPr="006B1716">
        <w:rPr>
          <w:rFonts w:ascii="Georgia" w:hAnsi="Georgia" w:cs="Times New Roman"/>
          <w:i/>
          <w:sz w:val="20"/>
          <w:szCs w:val="20"/>
        </w:rPr>
        <w:t>PHMC Household Health Survey 2015</w:t>
      </w:r>
    </w:p>
    <w:p w14:paraId="79856708" w14:textId="77777777" w:rsidR="003C1819" w:rsidRPr="006B1716" w:rsidRDefault="003C1819" w:rsidP="00BC624A">
      <w:pPr>
        <w:pStyle w:val="Default"/>
        <w:ind w:left="720" w:firstLine="720"/>
        <w:rPr>
          <w:rFonts w:ascii="Georgia" w:hAnsi="Georgia" w:cs="Times New Roman"/>
          <w:i/>
          <w:color w:val="auto"/>
          <w:sz w:val="20"/>
          <w:szCs w:val="20"/>
        </w:rPr>
      </w:pPr>
    </w:p>
    <w:p w14:paraId="0DCEA35B" w14:textId="77777777" w:rsidR="003C1819" w:rsidRPr="006B1716" w:rsidRDefault="001E157D" w:rsidP="003C1819">
      <w:pPr>
        <w:pStyle w:val="Default"/>
        <w:rPr>
          <w:rFonts w:ascii="Georgia" w:hAnsi="Georgia" w:cs="Times New Roman"/>
          <w:color w:val="auto"/>
        </w:rPr>
      </w:pPr>
      <w:r w:rsidRPr="006B1716">
        <w:rPr>
          <w:rFonts w:ascii="Georgia" w:hAnsi="Georgia"/>
          <w:noProof/>
        </w:rPr>
        <w:lastRenderedPageBreak/>
        <w:drawing>
          <wp:anchor distT="0" distB="0" distL="114300" distR="114300" simplePos="0" relativeHeight="251694592" behindDoc="1" locked="0" layoutInCell="1" allowOverlap="1" wp14:anchorId="21F27EEA" wp14:editId="6EFB8E61">
            <wp:simplePos x="0" y="0"/>
            <wp:positionH relativeFrom="column">
              <wp:posOffset>0</wp:posOffset>
            </wp:positionH>
            <wp:positionV relativeFrom="paragraph">
              <wp:posOffset>588645</wp:posOffset>
            </wp:positionV>
            <wp:extent cx="5943600" cy="2046605"/>
            <wp:effectExtent l="0" t="0" r="0" b="0"/>
            <wp:wrapTight wrapText="bothSides">
              <wp:wrapPolygon edited="0">
                <wp:start x="0" y="0"/>
                <wp:lineTo x="0" y="21513"/>
                <wp:lineTo x="21531" y="21513"/>
                <wp:lineTo x="21531" y="0"/>
                <wp:lineTo x="0" y="0"/>
              </wp:wrapPolygon>
            </wp:wrapTight>
            <wp:docPr id="83" name="Chart 83">
              <a:extLst xmlns:a="http://schemas.openxmlformats.org/drawingml/2006/main">
                <a:ext uri="{FF2B5EF4-FFF2-40B4-BE49-F238E27FC236}">
                  <a16:creationId xmlns:a16="http://schemas.microsoft.com/office/drawing/2014/main" id="{39008848-5CB0-4FA1-8C8D-7C613E64D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bookmarkStart w:id="67" w:name="_Hlk510608238"/>
      <w:r w:rsidR="00FE69D8" w:rsidRPr="006B1716">
        <w:rPr>
          <w:rFonts w:ascii="Georgia" w:hAnsi="Georgia" w:cs="Times New Roman"/>
          <w:color w:val="auto"/>
        </w:rPr>
        <w:t>On average, about</w:t>
      </w:r>
      <w:r w:rsidR="003C1819" w:rsidRPr="006B1716">
        <w:rPr>
          <w:rFonts w:ascii="Georgia" w:hAnsi="Georgia" w:cs="Times New Roman"/>
          <w:color w:val="auto"/>
        </w:rPr>
        <w:t xml:space="preserve"> one fifth of adults age 60+ plan on moving from their current home in less than 5 years</w:t>
      </w:r>
      <w:r w:rsidR="00FE69D8" w:rsidRPr="006B1716">
        <w:rPr>
          <w:rFonts w:ascii="Georgia" w:hAnsi="Georgia" w:cs="Times New Roman"/>
          <w:color w:val="auto"/>
        </w:rPr>
        <w:t>.  More residents of Lower NE/N Phila and NE Phila plan to move within 5 years</w:t>
      </w:r>
      <w:bookmarkEnd w:id="67"/>
      <w:r w:rsidR="00FE69D8" w:rsidRPr="006B1716">
        <w:rPr>
          <w:rFonts w:ascii="Georgia" w:hAnsi="Georgia" w:cs="Times New Roman"/>
          <w:color w:val="auto"/>
        </w:rPr>
        <w:t>.</w:t>
      </w:r>
    </w:p>
    <w:p w14:paraId="4B5DA0DE" w14:textId="77777777" w:rsidR="005C6C82" w:rsidRPr="006B1716" w:rsidRDefault="005C6C82" w:rsidP="00FE69D8">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61F13113" w14:textId="77777777" w:rsidR="003C1819" w:rsidRPr="006B1716" w:rsidRDefault="003C1819" w:rsidP="00C856BF">
      <w:pPr>
        <w:pStyle w:val="Default"/>
        <w:tabs>
          <w:tab w:val="left" w:pos="1170"/>
        </w:tabs>
        <w:rPr>
          <w:rFonts w:ascii="Georgia" w:hAnsi="Georgia" w:cs="Times New Roman"/>
          <w:color w:val="auto"/>
          <w:sz w:val="16"/>
          <w:szCs w:val="16"/>
        </w:rPr>
      </w:pPr>
    </w:p>
    <w:p w14:paraId="7CF48A3A" w14:textId="77777777" w:rsidR="00C856BF" w:rsidRPr="006B1716" w:rsidRDefault="0095656C" w:rsidP="00161F39">
      <w:pPr>
        <w:pStyle w:val="Default"/>
        <w:tabs>
          <w:tab w:val="left" w:pos="1170"/>
        </w:tabs>
        <w:ind w:right="180"/>
        <w:rPr>
          <w:rFonts w:ascii="Georgia" w:hAnsi="Georgia" w:cs="Times New Roman"/>
          <w:color w:val="auto"/>
        </w:rPr>
      </w:pPr>
      <w:r w:rsidRPr="006B1716">
        <w:rPr>
          <w:rFonts w:ascii="Georgia" w:hAnsi="Georgia"/>
          <w:noProof/>
        </w:rPr>
        <w:drawing>
          <wp:anchor distT="0" distB="0" distL="114300" distR="114300" simplePos="0" relativeHeight="251695616" behindDoc="1" locked="0" layoutInCell="1" allowOverlap="1" wp14:anchorId="439201FE" wp14:editId="536356B2">
            <wp:simplePos x="0" y="0"/>
            <wp:positionH relativeFrom="column">
              <wp:posOffset>0</wp:posOffset>
            </wp:positionH>
            <wp:positionV relativeFrom="paragraph">
              <wp:posOffset>382905</wp:posOffset>
            </wp:positionV>
            <wp:extent cx="5943600" cy="1936115"/>
            <wp:effectExtent l="0" t="0" r="0" b="0"/>
            <wp:wrapTight wrapText="bothSides">
              <wp:wrapPolygon edited="0">
                <wp:start x="0" y="0"/>
                <wp:lineTo x="0" y="21465"/>
                <wp:lineTo x="21531" y="21465"/>
                <wp:lineTo x="21531" y="0"/>
                <wp:lineTo x="0" y="0"/>
              </wp:wrapPolygon>
            </wp:wrapTight>
            <wp:docPr id="84" name="Chart 84">
              <a:extLst xmlns:a="http://schemas.openxmlformats.org/drawingml/2006/main">
                <a:ext uri="{FF2B5EF4-FFF2-40B4-BE49-F238E27FC236}">
                  <a16:creationId xmlns:a16="http://schemas.microsoft.com/office/drawing/2014/main" id="{C0217840-2FA2-4BEB-8D9D-165454E0A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page">
              <wp14:pctWidth>0</wp14:pctWidth>
            </wp14:sizeRelH>
            <wp14:sizeRelV relativeFrom="page">
              <wp14:pctHeight>0</wp14:pctHeight>
            </wp14:sizeRelV>
          </wp:anchor>
        </w:drawing>
      </w:r>
      <w:r w:rsidRPr="006B1716">
        <w:rPr>
          <w:rFonts w:ascii="Georgia" w:hAnsi="Georgia" w:cs="Times New Roman"/>
          <w:color w:val="auto"/>
        </w:rPr>
        <w:t>More o</w:t>
      </w:r>
      <w:r w:rsidR="00C856BF" w:rsidRPr="006B1716">
        <w:rPr>
          <w:rFonts w:ascii="Georgia" w:hAnsi="Georgia" w:cs="Times New Roman"/>
          <w:color w:val="auto"/>
        </w:rPr>
        <w:t xml:space="preserve">lder adults from </w:t>
      </w:r>
      <w:r w:rsidRPr="006B1716">
        <w:rPr>
          <w:rFonts w:ascii="Georgia" w:hAnsi="Georgia" w:cs="Times New Roman"/>
          <w:color w:val="auto"/>
        </w:rPr>
        <w:t xml:space="preserve">Lower NE/N Phila </w:t>
      </w:r>
      <w:r w:rsidR="00C856BF" w:rsidRPr="006B1716">
        <w:rPr>
          <w:rFonts w:ascii="Georgia" w:hAnsi="Georgia" w:cs="Times New Roman"/>
          <w:color w:val="auto"/>
        </w:rPr>
        <w:t>say they are likely to move into affordable senior housing in the next 5 years</w:t>
      </w:r>
      <w:r w:rsidRPr="006B1716">
        <w:rPr>
          <w:rFonts w:ascii="Georgia" w:hAnsi="Georgia" w:cs="Times New Roman"/>
          <w:color w:val="auto"/>
        </w:rPr>
        <w:t>.</w:t>
      </w:r>
    </w:p>
    <w:p w14:paraId="4C67DB97" w14:textId="77777777" w:rsidR="00B140AA" w:rsidRPr="006B1716" w:rsidRDefault="00C856BF" w:rsidP="00FD54FF">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476007E5" w14:textId="77777777" w:rsidR="00FD54FF" w:rsidRPr="006B1716" w:rsidRDefault="00FD54FF" w:rsidP="00FD54FF">
      <w:pPr>
        <w:pStyle w:val="Default"/>
        <w:rPr>
          <w:rFonts w:ascii="Georgia" w:hAnsi="Georgia" w:cs="Times New Roman"/>
          <w:i/>
          <w:color w:val="auto"/>
          <w:sz w:val="20"/>
          <w:szCs w:val="20"/>
        </w:rPr>
      </w:pPr>
    </w:p>
    <w:p w14:paraId="4A1BC670" w14:textId="77777777" w:rsidR="00547D37" w:rsidRPr="006B1716" w:rsidRDefault="00547D37" w:rsidP="00547D37">
      <w:pPr>
        <w:pStyle w:val="Default"/>
        <w:tabs>
          <w:tab w:val="left" w:pos="1080"/>
        </w:tabs>
        <w:rPr>
          <w:rFonts w:ascii="Georgia" w:hAnsi="Georgia" w:cs="Times New Roman"/>
          <w:b/>
          <w:color w:val="auto"/>
        </w:rPr>
      </w:pPr>
      <w:r w:rsidRPr="006B1716">
        <w:rPr>
          <w:rFonts w:ascii="Georgia" w:hAnsi="Georgia" w:cs="Times New Roman"/>
          <w:b/>
          <w:color w:val="auto"/>
        </w:rPr>
        <w:t>Communications</w:t>
      </w:r>
    </w:p>
    <w:p w14:paraId="2698A642" w14:textId="77777777" w:rsidR="00C856BF" w:rsidRPr="006B1716" w:rsidRDefault="00C856BF" w:rsidP="00301D86">
      <w:pPr>
        <w:spacing w:after="0" w:line="240" w:lineRule="auto"/>
        <w:rPr>
          <w:rFonts w:ascii="Georgia" w:hAnsi="Georgia"/>
          <w:color w:val="7030A0"/>
          <w:sz w:val="16"/>
          <w:szCs w:val="16"/>
        </w:rPr>
      </w:pPr>
    </w:p>
    <w:p w14:paraId="492EF736" w14:textId="77777777" w:rsidR="00547D37" w:rsidRPr="006B1716" w:rsidRDefault="00547D37" w:rsidP="00301D86">
      <w:pPr>
        <w:spacing w:after="0" w:line="240" w:lineRule="auto"/>
        <w:rPr>
          <w:rFonts w:ascii="Georgia" w:hAnsi="Georgia"/>
          <w:sz w:val="24"/>
          <w:szCs w:val="24"/>
        </w:rPr>
      </w:pPr>
      <w:r w:rsidRPr="006B1716">
        <w:rPr>
          <w:rFonts w:ascii="Georgia" w:hAnsi="Georgia"/>
          <w:sz w:val="24"/>
          <w:szCs w:val="24"/>
        </w:rPr>
        <w:t xml:space="preserve">The majority of adults age 60+ </w:t>
      </w:r>
      <w:r w:rsidR="00873B97" w:rsidRPr="006B1716">
        <w:rPr>
          <w:rFonts w:ascii="Georgia" w:hAnsi="Georgia"/>
          <w:sz w:val="24"/>
          <w:szCs w:val="24"/>
        </w:rPr>
        <w:t xml:space="preserve">in </w:t>
      </w:r>
      <w:r w:rsidR="0022489E" w:rsidRPr="006B1716">
        <w:rPr>
          <w:rFonts w:ascii="Georgia" w:hAnsi="Georgia"/>
          <w:sz w:val="24"/>
          <w:szCs w:val="24"/>
        </w:rPr>
        <w:t>ROSH</w:t>
      </w:r>
      <w:r w:rsidR="00873B97" w:rsidRPr="006B1716">
        <w:rPr>
          <w:rFonts w:ascii="Georgia" w:hAnsi="Georgia"/>
          <w:sz w:val="24"/>
          <w:szCs w:val="24"/>
        </w:rPr>
        <w:t xml:space="preserve"> CB areas </w:t>
      </w:r>
      <w:r w:rsidRPr="006B1716">
        <w:rPr>
          <w:rFonts w:ascii="Georgia" w:hAnsi="Georgia"/>
          <w:sz w:val="24"/>
          <w:szCs w:val="24"/>
        </w:rPr>
        <w:t>do not use socia</w:t>
      </w:r>
      <w:r w:rsidR="00873B97" w:rsidRPr="006B1716">
        <w:rPr>
          <w:rFonts w:ascii="Georgia" w:hAnsi="Georgia"/>
          <w:sz w:val="24"/>
          <w:szCs w:val="24"/>
        </w:rPr>
        <w:t>l</w:t>
      </w:r>
      <w:r w:rsidRPr="006B1716">
        <w:rPr>
          <w:rFonts w:ascii="Georgia" w:hAnsi="Georgia"/>
          <w:sz w:val="24"/>
          <w:szCs w:val="24"/>
        </w:rPr>
        <w:t xml:space="preserve"> media.</w:t>
      </w:r>
    </w:p>
    <w:p w14:paraId="29CEA62A" w14:textId="77777777" w:rsidR="00547D37" w:rsidRPr="006B1716" w:rsidRDefault="00FD54FF" w:rsidP="00301D86">
      <w:pPr>
        <w:spacing w:after="0" w:line="240" w:lineRule="auto"/>
        <w:rPr>
          <w:rFonts w:ascii="Georgia" w:hAnsi="Georgia"/>
          <w:sz w:val="24"/>
          <w:szCs w:val="24"/>
        </w:rPr>
      </w:pPr>
      <w:r w:rsidRPr="006B1716">
        <w:rPr>
          <w:rFonts w:ascii="Georgia" w:hAnsi="Georgia"/>
          <w:noProof/>
        </w:rPr>
        <w:drawing>
          <wp:anchor distT="0" distB="0" distL="114300" distR="114300" simplePos="0" relativeHeight="251667968" behindDoc="1" locked="0" layoutInCell="1" allowOverlap="1" wp14:anchorId="2501DA4F" wp14:editId="5320D4E7">
            <wp:simplePos x="0" y="0"/>
            <wp:positionH relativeFrom="column">
              <wp:posOffset>0</wp:posOffset>
            </wp:positionH>
            <wp:positionV relativeFrom="paragraph">
              <wp:posOffset>11430</wp:posOffset>
            </wp:positionV>
            <wp:extent cx="5943600" cy="1828800"/>
            <wp:effectExtent l="0" t="0" r="0" b="0"/>
            <wp:wrapTight wrapText="bothSides">
              <wp:wrapPolygon edited="0">
                <wp:start x="0" y="0"/>
                <wp:lineTo x="0" y="21375"/>
                <wp:lineTo x="21531" y="21375"/>
                <wp:lineTo x="21531" y="0"/>
                <wp:lineTo x="0" y="0"/>
              </wp:wrapPolygon>
            </wp:wrapTight>
            <wp:docPr id="78" name="Chart 78">
              <a:extLst xmlns:a="http://schemas.openxmlformats.org/drawingml/2006/main">
                <a:ext uri="{FF2B5EF4-FFF2-40B4-BE49-F238E27FC236}">
                  <a16:creationId xmlns:a16="http://schemas.microsoft.com/office/drawing/2014/main" id="{C3421308-320C-46DD-8F0C-65E077A9AD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page">
              <wp14:pctWidth>0</wp14:pctWidth>
            </wp14:sizeRelH>
            <wp14:sizeRelV relativeFrom="page">
              <wp14:pctHeight>0</wp14:pctHeight>
            </wp14:sizeRelV>
          </wp:anchor>
        </w:drawing>
      </w:r>
    </w:p>
    <w:p w14:paraId="77C96109" w14:textId="77777777" w:rsidR="00547D37" w:rsidRPr="006B1716" w:rsidRDefault="00547D37" w:rsidP="00547D37">
      <w:pPr>
        <w:spacing w:after="0" w:line="240" w:lineRule="auto"/>
        <w:jc w:val="center"/>
        <w:rPr>
          <w:rFonts w:ascii="Georgia" w:hAnsi="Georgia"/>
          <w:color w:val="7030A0"/>
          <w:sz w:val="24"/>
          <w:szCs w:val="24"/>
        </w:rPr>
      </w:pPr>
    </w:p>
    <w:p w14:paraId="039C96ED" w14:textId="77777777" w:rsidR="003C1819" w:rsidRPr="006B1716" w:rsidRDefault="003C1819" w:rsidP="00301D86">
      <w:pPr>
        <w:spacing w:after="0" w:line="240" w:lineRule="auto"/>
        <w:rPr>
          <w:rFonts w:ascii="Georgia" w:hAnsi="Georgia"/>
          <w:color w:val="7030A0"/>
          <w:sz w:val="24"/>
          <w:szCs w:val="24"/>
        </w:rPr>
      </w:pPr>
    </w:p>
    <w:p w14:paraId="2956B0EE" w14:textId="77777777" w:rsidR="00547D37" w:rsidRPr="006B1716" w:rsidRDefault="00547D37" w:rsidP="00301D86">
      <w:pPr>
        <w:spacing w:after="0" w:line="240" w:lineRule="auto"/>
        <w:rPr>
          <w:rFonts w:ascii="Georgia" w:hAnsi="Georgia"/>
          <w:sz w:val="24"/>
          <w:szCs w:val="24"/>
        </w:rPr>
      </w:pPr>
    </w:p>
    <w:p w14:paraId="7DCE6217" w14:textId="77777777" w:rsidR="00547D37" w:rsidRPr="006B1716" w:rsidRDefault="00547D37" w:rsidP="00301D86">
      <w:pPr>
        <w:spacing w:after="0" w:line="240" w:lineRule="auto"/>
        <w:rPr>
          <w:rFonts w:ascii="Georgia" w:hAnsi="Georgia"/>
          <w:sz w:val="24"/>
          <w:szCs w:val="24"/>
        </w:rPr>
      </w:pPr>
    </w:p>
    <w:p w14:paraId="7195FF11" w14:textId="77777777" w:rsidR="00547D37" w:rsidRPr="006B1716" w:rsidRDefault="00547D37" w:rsidP="00301D86">
      <w:pPr>
        <w:spacing w:after="0" w:line="240" w:lineRule="auto"/>
        <w:rPr>
          <w:rFonts w:ascii="Georgia" w:hAnsi="Georgia"/>
          <w:sz w:val="24"/>
          <w:szCs w:val="24"/>
        </w:rPr>
      </w:pPr>
    </w:p>
    <w:p w14:paraId="226732FA" w14:textId="77777777" w:rsidR="00547D37" w:rsidRPr="006B1716" w:rsidRDefault="00547D37" w:rsidP="00301D86">
      <w:pPr>
        <w:spacing w:after="0" w:line="240" w:lineRule="auto"/>
        <w:rPr>
          <w:rFonts w:ascii="Georgia" w:hAnsi="Georgia"/>
          <w:sz w:val="24"/>
          <w:szCs w:val="24"/>
        </w:rPr>
      </w:pPr>
    </w:p>
    <w:p w14:paraId="6C1B67C6" w14:textId="77777777" w:rsidR="00547D37" w:rsidRPr="006B1716" w:rsidRDefault="00547D37" w:rsidP="00301D86">
      <w:pPr>
        <w:spacing w:after="0" w:line="240" w:lineRule="auto"/>
        <w:rPr>
          <w:rFonts w:ascii="Georgia" w:hAnsi="Georgia"/>
          <w:sz w:val="24"/>
          <w:szCs w:val="24"/>
        </w:rPr>
      </w:pPr>
    </w:p>
    <w:p w14:paraId="726917A7" w14:textId="77777777" w:rsidR="00547D37" w:rsidRPr="006B1716" w:rsidRDefault="00547D37" w:rsidP="00301D86">
      <w:pPr>
        <w:spacing w:after="0" w:line="240" w:lineRule="auto"/>
        <w:rPr>
          <w:rFonts w:ascii="Georgia" w:hAnsi="Georgia"/>
          <w:sz w:val="24"/>
          <w:szCs w:val="24"/>
        </w:rPr>
      </w:pPr>
    </w:p>
    <w:p w14:paraId="44BD6445" w14:textId="77777777" w:rsidR="00547D37" w:rsidRPr="006B1716" w:rsidRDefault="00547D37" w:rsidP="00301D86">
      <w:pPr>
        <w:spacing w:after="0" w:line="240" w:lineRule="auto"/>
        <w:rPr>
          <w:rFonts w:ascii="Georgia" w:hAnsi="Georgia"/>
          <w:sz w:val="24"/>
          <w:szCs w:val="24"/>
        </w:rPr>
      </w:pPr>
    </w:p>
    <w:p w14:paraId="30BC759F" w14:textId="77777777" w:rsidR="00547D37" w:rsidRPr="006B1716" w:rsidRDefault="00547D37" w:rsidP="0022489E">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48F92456" w14:textId="77777777" w:rsidR="00547D37" w:rsidRPr="006B1716" w:rsidRDefault="00547D37" w:rsidP="00301D86">
      <w:pPr>
        <w:spacing w:after="0" w:line="240" w:lineRule="auto"/>
        <w:rPr>
          <w:rFonts w:ascii="Georgia" w:hAnsi="Georgia"/>
          <w:sz w:val="24"/>
          <w:szCs w:val="24"/>
        </w:rPr>
      </w:pPr>
    </w:p>
    <w:p w14:paraId="18F3CD56" w14:textId="77777777" w:rsidR="00547D37" w:rsidRPr="006B1716" w:rsidRDefault="004C11D3" w:rsidP="00301D86">
      <w:pPr>
        <w:spacing w:after="0" w:line="240" w:lineRule="auto"/>
        <w:rPr>
          <w:rFonts w:ascii="Georgia" w:hAnsi="Georgia"/>
          <w:sz w:val="24"/>
          <w:szCs w:val="24"/>
        </w:rPr>
      </w:pPr>
      <w:bookmarkStart w:id="68" w:name="_Hlk510608726"/>
      <w:r w:rsidRPr="006B1716">
        <w:rPr>
          <w:rFonts w:ascii="Georgia" w:hAnsi="Georgia"/>
          <w:noProof/>
        </w:rPr>
        <w:drawing>
          <wp:anchor distT="0" distB="0" distL="114300" distR="114300" simplePos="0" relativeHeight="251690496" behindDoc="1" locked="0" layoutInCell="1" allowOverlap="1" wp14:anchorId="2D947158" wp14:editId="32CD0520">
            <wp:simplePos x="0" y="0"/>
            <wp:positionH relativeFrom="column">
              <wp:posOffset>0</wp:posOffset>
            </wp:positionH>
            <wp:positionV relativeFrom="paragraph">
              <wp:posOffset>571500</wp:posOffset>
            </wp:positionV>
            <wp:extent cx="6229350" cy="2847975"/>
            <wp:effectExtent l="0" t="0" r="0" b="0"/>
            <wp:wrapTight wrapText="bothSides">
              <wp:wrapPolygon edited="0">
                <wp:start x="0" y="0"/>
                <wp:lineTo x="0" y="21528"/>
                <wp:lineTo x="21534" y="21528"/>
                <wp:lineTo x="21534" y="0"/>
                <wp:lineTo x="0" y="0"/>
              </wp:wrapPolygon>
            </wp:wrapTight>
            <wp:docPr id="79" name="Chart 79">
              <a:extLst xmlns:a="http://schemas.openxmlformats.org/drawingml/2006/main">
                <a:ext uri="{FF2B5EF4-FFF2-40B4-BE49-F238E27FC236}">
                  <a16:creationId xmlns:a16="http://schemas.microsoft.com/office/drawing/2014/main" id="{AD13EF99-4FEB-4A2A-A228-BB0E4ABA5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page">
              <wp14:pctWidth>0</wp14:pctWidth>
            </wp14:sizeRelH>
            <wp14:sizeRelV relativeFrom="page">
              <wp14:pctHeight>0</wp14:pctHeight>
            </wp14:sizeRelV>
          </wp:anchor>
        </w:drawing>
      </w:r>
      <w:r w:rsidR="00873B97" w:rsidRPr="006B1716">
        <w:rPr>
          <w:rFonts w:ascii="Georgia" w:hAnsi="Georgia"/>
          <w:sz w:val="24"/>
          <w:szCs w:val="24"/>
        </w:rPr>
        <w:t xml:space="preserve">Postal mail is the preferred format to receive health or social service information in this age group.  Email is also a desirable way to receive such information for </w:t>
      </w:r>
      <w:r w:rsidR="00941778" w:rsidRPr="006B1716">
        <w:rPr>
          <w:rFonts w:ascii="Georgia" w:hAnsi="Georgia"/>
          <w:sz w:val="24"/>
          <w:szCs w:val="24"/>
        </w:rPr>
        <w:t>some</w:t>
      </w:r>
      <w:r w:rsidR="00873B97" w:rsidRPr="006B1716">
        <w:rPr>
          <w:rFonts w:ascii="Georgia" w:hAnsi="Georgia"/>
          <w:sz w:val="24"/>
          <w:szCs w:val="24"/>
        </w:rPr>
        <w:t>.  Social media is not a preferred way for receipt of this type of info</w:t>
      </w:r>
      <w:r w:rsidR="00D83BA7" w:rsidRPr="006B1716">
        <w:rPr>
          <w:rFonts w:ascii="Georgia" w:hAnsi="Georgia"/>
          <w:sz w:val="24"/>
          <w:szCs w:val="24"/>
        </w:rPr>
        <w:t>r</w:t>
      </w:r>
      <w:r w:rsidR="00873B97" w:rsidRPr="006B1716">
        <w:rPr>
          <w:rFonts w:ascii="Georgia" w:hAnsi="Georgia"/>
          <w:sz w:val="24"/>
          <w:szCs w:val="24"/>
        </w:rPr>
        <w:t>mation</w:t>
      </w:r>
      <w:bookmarkEnd w:id="68"/>
      <w:r w:rsidR="00873B97" w:rsidRPr="006B1716">
        <w:rPr>
          <w:rFonts w:ascii="Georgia" w:hAnsi="Georgia"/>
          <w:sz w:val="24"/>
          <w:szCs w:val="24"/>
        </w:rPr>
        <w:t>.</w:t>
      </w:r>
    </w:p>
    <w:p w14:paraId="5C192AC4" w14:textId="77777777" w:rsidR="00873B97" w:rsidRPr="006B1716" w:rsidRDefault="00873B97" w:rsidP="000F7B0A">
      <w:pPr>
        <w:pStyle w:val="Default"/>
        <w:rPr>
          <w:rFonts w:ascii="Georgia" w:hAnsi="Georgia" w:cs="Times New Roman"/>
          <w:i/>
          <w:color w:val="auto"/>
          <w:sz w:val="20"/>
          <w:szCs w:val="20"/>
        </w:rPr>
      </w:pPr>
      <w:r w:rsidRPr="006B1716">
        <w:rPr>
          <w:rFonts w:ascii="Georgia" w:hAnsi="Georgia" w:cs="Times New Roman"/>
          <w:i/>
          <w:color w:val="auto"/>
          <w:sz w:val="20"/>
          <w:szCs w:val="20"/>
        </w:rPr>
        <w:t>PHMC Household Health Survey 2015</w:t>
      </w:r>
    </w:p>
    <w:p w14:paraId="4C8A88D4" w14:textId="77777777" w:rsidR="004465E8" w:rsidRPr="006B1716" w:rsidRDefault="004465E8" w:rsidP="00301D86">
      <w:pPr>
        <w:spacing w:after="0" w:line="240" w:lineRule="auto"/>
        <w:rPr>
          <w:rFonts w:ascii="Georgia" w:hAnsi="Georgia"/>
          <w:sz w:val="24"/>
          <w:szCs w:val="24"/>
        </w:rPr>
      </w:pPr>
    </w:p>
    <w:p w14:paraId="79B00EDE" w14:textId="77777777" w:rsidR="00CE5933" w:rsidRPr="00161F39" w:rsidRDefault="00CE5933" w:rsidP="00301D86">
      <w:pPr>
        <w:spacing w:after="0" w:line="240" w:lineRule="auto"/>
        <w:rPr>
          <w:rFonts w:ascii="Georgia" w:hAnsi="Georgia"/>
          <w:sz w:val="24"/>
          <w:szCs w:val="24"/>
        </w:rPr>
      </w:pPr>
      <w:r w:rsidRPr="00161F39">
        <w:rPr>
          <w:rFonts w:ascii="Georgia" w:hAnsi="Georgia"/>
          <w:sz w:val="24"/>
          <w:szCs w:val="24"/>
        </w:rPr>
        <w:t>Issues and challenges</w:t>
      </w:r>
      <w:r w:rsidR="00D46D7F" w:rsidRPr="00161F39">
        <w:rPr>
          <w:rFonts w:ascii="Georgia" w:hAnsi="Georgia"/>
          <w:sz w:val="24"/>
          <w:szCs w:val="24"/>
        </w:rPr>
        <w:t>, unmet needs and priorities</w:t>
      </w:r>
      <w:r w:rsidRPr="00161F39">
        <w:rPr>
          <w:rFonts w:ascii="Georgia" w:hAnsi="Georgia"/>
          <w:sz w:val="24"/>
          <w:szCs w:val="24"/>
        </w:rPr>
        <w:t xml:space="preserve"> identified by key informants and focus group participants related to older adults included:</w:t>
      </w:r>
    </w:p>
    <w:p w14:paraId="72376364" w14:textId="77777777" w:rsidR="00182DDF" w:rsidRPr="006B1716" w:rsidRDefault="00182DDF" w:rsidP="00301D86">
      <w:pPr>
        <w:spacing w:after="0" w:line="240" w:lineRule="auto"/>
        <w:rPr>
          <w:rFonts w:ascii="Georgia" w:hAnsi="Georgia"/>
          <w:sz w:val="24"/>
          <w:szCs w:val="24"/>
          <w:highlight w:val="yellow"/>
        </w:rPr>
      </w:pPr>
    </w:p>
    <w:p w14:paraId="51ECE033" w14:textId="77777777" w:rsidR="00AD3E45" w:rsidRDefault="00AD3E45" w:rsidP="00AD7B08">
      <w:pPr>
        <w:pStyle w:val="ListParagraph"/>
        <w:numPr>
          <w:ilvl w:val="0"/>
          <w:numId w:val="54"/>
        </w:numPr>
        <w:ind w:left="360"/>
        <w:rPr>
          <w:rFonts w:ascii="Georgia" w:hAnsi="Georgia"/>
          <w:b/>
        </w:rPr>
      </w:pPr>
      <w:r w:rsidRPr="00AD3E45">
        <w:rPr>
          <w:rFonts w:ascii="Georgia" w:hAnsi="Georgia"/>
          <w:b/>
        </w:rPr>
        <w:t>Well Elderly</w:t>
      </w:r>
    </w:p>
    <w:p w14:paraId="0761DB86" w14:textId="77777777" w:rsidR="00081EAE" w:rsidRDefault="007B3BC0" w:rsidP="00AD7B08">
      <w:pPr>
        <w:numPr>
          <w:ilvl w:val="1"/>
          <w:numId w:val="54"/>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M</w:t>
      </w:r>
      <w:r w:rsidR="00081EAE" w:rsidRPr="00A062D0">
        <w:rPr>
          <w:rFonts w:ascii="Georgia" w:eastAsia="Times New Roman" w:hAnsi="Georgia" w:cs="Arial"/>
          <w:color w:val="222222"/>
          <w:sz w:val="24"/>
          <w:szCs w:val="24"/>
        </w:rPr>
        <w:t>any elderly go to local malls</w:t>
      </w:r>
      <w:r>
        <w:rPr>
          <w:rFonts w:ascii="Georgia" w:eastAsia="Times New Roman" w:hAnsi="Georgia" w:cs="Arial"/>
          <w:color w:val="222222"/>
          <w:sz w:val="24"/>
          <w:szCs w:val="24"/>
        </w:rPr>
        <w:t>, sometimes by bus,</w:t>
      </w:r>
      <w:r w:rsidR="00081EAE" w:rsidRPr="00A062D0">
        <w:rPr>
          <w:rFonts w:ascii="Georgia" w:eastAsia="Times New Roman" w:hAnsi="Georgia" w:cs="Arial"/>
          <w:color w:val="222222"/>
          <w:sz w:val="24"/>
          <w:szCs w:val="24"/>
        </w:rPr>
        <w:t xml:space="preserve"> </w:t>
      </w:r>
      <w:r w:rsidR="00081EAE">
        <w:rPr>
          <w:rFonts w:ascii="Georgia" w:eastAsia="Times New Roman" w:hAnsi="Georgia" w:cs="Arial"/>
          <w:color w:val="222222"/>
          <w:sz w:val="24"/>
          <w:szCs w:val="24"/>
        </w:rPr>
        <w:t>and participate in</w:t>
      </w:r>
      <w:r w:rsidR="00081EAE" w:rsidRPr="00A062D0">
        <w:rPr>
          <w:rFonts w:ascii="Georgia" w:eastAsia="Times New Roman" w:hAnsi="Georgia" w:cs="Arial"/>
          <w:color w:val="222222"/>
          <w:sz w:val="24"/>
          <w:szCs w:val="24"/>
        </w:rPr>
        <w:t xml:space="preserve"> walking clubs</w:t>
      </w:r>
      <w:r w:rsidR="0084240A">
        <w:rPr>
          <w:rFonts w:ascii="Georgia" w:eastAsia="Times New Roman" w:hAnsi="Georgia" w:cs="Arial"/>
          <w:color w:val="222222"/>
          <w:sz w:val="24"/>
          <w:szCs w:val="24"/>
        </w:rPr>
        <w:t>.</w:t>
      </w:r>
    </w:p>
    <w:p w14:paraId="502F52BC" w14:textId="77777777" w:rsidR="00081EAE" w:rsidRDefault="00555660" w:rsidP="00AD7B08">
      <w:pPr>
        <w:numPr>
          <w:ilvl w:val="1"/>
          <w:numId w:val="54"/>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 xml:space="preserve">Senior centers offer </w:t>
      </w:r>
      <w:r w:rsidR="00A36E78">
        <w:rPr>
          <w:rFonts w:ascii="Georgia" w:eastAsia="Times New Roman" w:hAnsi="Georgia" w:cs="Arial"/>
          <w:color w:val="222222"/>
          <w:sz w:val="24"/>
          <w:szCs w:val="24"/>
        </w:rPr>
        <w:t xml:space="preserve">a range of </w:t>
      </w:r>
      <w:r>
        <w:rPr>
          <w:rFonts w:ascii="Georgia" w:eastAsia="Times New Roman" w:hAnsi="Georgia" w:cs="Arial"/>
          <w:color w:val="222222"/>
          <w:sz w:val="24"/>
          <w:szCs w:val="24"/>
        </w:rPr>
        <w:t xml:space="preserve">activities and some offer transportation.  </w:t>
      </w:r>
      <w:r w:rsidR="00511078">
        <w:rPr>
          <w:rFonts w:ascii="Georgia" w:eastAsia="Times New Roman" w:hAnsi="Georgia" w:cs="Arial"/>
          <w:color w:val="222222"/>
          <w:sz w:val="24"/>
          <w:szCs w:val="24"/>
        </w:rPr>
        <w:t>Clients at t</w:t>
      </w:r>
      <w:r>
        <w:rPr>
          <w:rFonts w:ascii="Georgia" w:eastAsia="Times New Roman" w:hAnsi="Georgia" w:cs="Arial"/>
          <w:color w:val="222222"/>
          <w:sz w:val="24"/>
          <w:szCs w:val="24"/>
        </w:rPr>
        <w:t xml:space="preserve">he Norris Square Older Adult Center </w:t>
      </w:r>
      <w:r w:rsidR="005D0238">
        <w:rPr>
          <w:rFonts w:ascii="Georgia" w:eastAsia="Times New Roman" w:hAnsi="Georgia" w:cs="Arial"/>
          <w:color w:val="222222"/>
          <w:sz w:val="24"/>
          <w:szCs w:val="24"/>
        </w:rPr>
        <w:t xml:space="preserve">(close to the Community Benefit service area) </w:t>
      </w:r>
      <w:r>
        <w:rPr>
          <w:rFonts w:ascii="Georgia" w:eastAsia="Times New Roman" w:hAnsi="Georgia" w:cs="Arial"/>
          <w:color w:val="222222"/>
          <w:sz w:val="24"/>
          <w:szCs w:val="24"/>
        </w:rPr>
        <w:t>grow produce</w:t>
      </w:r>
      <w:r w:rsidR="00511078">
        <w:rPr>
          <w:rFonts w:ascii="Georgia" w:eastAsia="Times New Roman" w:hAnsi="Georgia" w:cs="Arial"/>
          <w:color w:val="222222"/>
          <w:sz w:val="24"/>
          <w:szCs w:val="24"/>
        </w:rPr>
        <w:t xml:space="preserve"> and make foods</w:t>
      </w:r>
      <w:r w:rsidR="005D0238">
        <w:rPr>
          <w:rFonts w:ascii="Georgia" w:eastAsia="Times New Roman" w:hAnsi="Georgia" w:cs="Arial"/>
          <w:color w:val="222222"/>
          <w:sz w:val="24"/>
          <w:szCs w:val="24"/>
        </w:rPr>
        <w:t>.</w:t>
      </w:r>
    </w:p>
    <w:p w14:paraId="4285D2D5" w14:textId="77777777" w:rsidR="005D0238" w:rsidRDefault="005D0238" w:rsidP="00AD7B08">
      <w:pPr>
        <w:numPr>
          <w:ilvl w:val="1"/>
          <w:numId w:val="54"/>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There is a lack of adult day programs in Lower Northeast Philadelphia.</w:t>
      </w:r>
    </w:p>
    <w:p w14:paraId="22F61BBC" w14:textId="77777777" w:rsidR="005D0238" w:rsidRPr="00A36E78" w:rsidRDefault="005D0238" w:rsidP="00AD7B08">
      <w:pPr>
        <w:numPr>
          <w:ilvl w:val="1"/>
          <w:numId w:val="54"/>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Each town in Bucks County has a senior center but they do not provide transportation.</w:t>
      </w:r>
    </w:p>
    <w:p w14:paraId="5692B36B" w14:textId="77777777" w:rsidR="00AD3E45" w:rsidRDefault="00AD3E45" w:rsidP="00AD7B08">
      <w:pPr>
        <w:pStyle w:val="ListParagraph"/>
        <w:numPr>
          <w:ilvl w:val="0"/>
          <w:numId w:val="54"/>
        </w:numPr>
        <w:ind w:left="360"/>
        <w:rPr>
          <w:rFonts w:ascii="Georgia" w:hAnsi="Georgia"/>
          <w:b/>
        </w:rPr>
      </w:pPr>
      <w:r w:rsidRPr="00AD3E45">
        <w:rPr>
          <w:rFonts w:ascii="Georgia" w:hAnsi="Georgia"/>
          <w:b/>
        </w:rPr>
        <w:t>Safety</w:t>
      </w:r>
    </w:p>
    <w:p w14:paraId="54F9EB95" w14:textId="77777777" w:rsidR="00555660" w:rsidRDefault="00B40955" w:rsidP="00AD7B08">
      <w:pPr>
        <w:pStyle w:val="ListParagraph"/>
        <w:numPr>
          <w:ilvl w:val="1"/>
          <w:numId w:val="54"/>
        </w:numPr>
        <w:ind w:left="720"/>
        <w:rPr>
          <w:rFonts w:ascii="Georgia" w:hAnsi="Georgia"/>
        </w:rPr>
      </w:pPr>
      <w:r>
        <w:rPr>
          <w:rFonts w:ascii="Georgia" w:hAnsi="Georgia"/>
        </w:rPr>
        <w:t>Some e</w:t>
      </w:r>
      <w:r w:rsidR="00555660" w:rsidRPr="00555660">
        <w:rPr>
          <w:rFonts w:ascii="Georgia" w:hAnsi="Georgia"/>
        </w:rPr>
        <w:t>lders are neglected by their families</w:t>
      </w:r>
      <w:r w:rsidR="0084240A">
        <w:rPr>
          <w:rFonts w:ascii="Georgia" w:hAnsi="Georgia"/>
        </w:rPr>
        <w:t>.</w:t>
      </w:r>
    </w:p>
    <w:p w14:paraId="12CF998F" w14:textId="77777777" w:rsidR="00F03877" w:rsidRPr="00F03877" w:rsidRDefault="00F03877" w:rsidP="00AD7B08">
      <w:pPr>
        <w:pStyle w:val="ListParagraph"/>
        <w:numPr>
          <w:ilvl w:val="0"/>
          <w:numId w:val="54"/>
        </w:numPr>
        <w:ind w:left="360"/>
        <w:rPr>
          <w:rFonts w:ascii="Georgia" w:hAnsi="Georgia"/>
          <w:b/>
        </w:rPr>
      </w:pPr>
      <w:r w:rsidRPr="00F03877">
        <w:rPr>
          <w:rFonts w:ascii="Georgia" w:hAnsi="Georgia"/>
          <w:b/>
        </w:rPr>
        <w:t>Communication</w:t>
      </w:r>
    </w:p>
    <w:p w14:paraId="4142C20A" w14:textId="77777777" w:rsidR="00F03877" w:rsidRPr="00555660" w:rsidRDefault="00F03877" w:rsidP="00AD7B08">
      <w:pPr>
        <w:pStyle w:val="ListParagraph"/>
        <w:numPr>
          <w:ilvl w:val="1"/>
          <w:numId w:val="54"/>
        </w:numPr>
        <w:ind w:left="720"/>
        <w:rPr>
          <w:rFonts w:ascii="Georgia" w:hAnsi="Georgia"/>
        </w:rPr>
      </w:pPr>
      <w:r>
        <w:rPr>
          <w:rFonts w:ascii="Georgia" w:hAnsi="Georgia" w:cs="Arial"/>
          <w:color w:val="222222"/>
        </w:rPr>
        <w:t>M</w:t>
      </w:r>
      <w:r w:rsidRPr="00A062D0">
        <w:rPr>
          <w:rFonts w:ascii="Georgia" w:hAnsi="Georgia" w:cs="Arial"/>
          <w:color w:val="222222"/>
        </w:rPr>
        <w:t>any elderly lack online access</w:t>
      </w:r>
      <w:r w:rsidR="0084240A">
        <w:rPr>
          <w:rFonts w:ascii="Georgia" w:hAnsi="Georgia" w:cs="Arial"/>
          <w:color w:val="222222"/>
        </w:rPr>
        <w:t>.</w:t>
      </w:r>
    </w:p>
    <w:p w14:paraId="391AD13A" w14:textId="77777777" w:rsidR="00AD3E45" w:rsidRDefault="00AD3E45" w:rsidP="00AD7B08">
      <w:pPr>
        <w:numPr>
          <w:ilvl w:val="0"/>
          <w:numId w:val="53"/>
        </w:numPr>
        <w:spacing w:after="0" w:line="240" w:lineRule="auto"/>
        <w:ind w:left="360"/>
        <w:rPr>
          <w:rFonts w:ascii="Georgia" w:hAnsi="Georgia"/>
          <w:b/>
          <w:sz w:val="24"/>
          <w:szCs w:val="24"/>
        </w:rPr>
      </w:pPr>
      <w:r w:rsidRPr="00AD3E45">
        <w:rPr>
          <w:rFonts w:ascii="Georgia" w:hAnsi="Georgia"/>
          <w:b/>
          <w:sz w:val="24"/>
          <w:szCs w:val="24"/>
        </w:rPr>
        <w:t>Care Coordination</w:t>
      </w:r>
    </w:p>
    <w:p w14:paraId="54D95E82" w14:textId="77777777" w:rsidR="00A601CC" w:rsidRDefault="00A601CC" w:rsidP="00AD7B08">
      <w:pPr>
        <w:numPr>
          <w:ilvl w:val="1"/>
          <w:numId w:val="53"/>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 xml:space="preserve">It is </w:t>
      </w:r>
      <w:r w:rsidRPr="00A062D0">
        <w:rPr>
          <w:rFonts w:ascii="Georgia" w:eastAsia="Times New Roman" w:hAnsi="Georgia" w:cs="Arial"/>
          <w:color w:val="222222"/>
          <w:sz w:val="24"/>
          <w:szCs w:val="24"/>
        </w:rPr>
        <w:t xml:space="preserve">difficult for </w:t>
      </w:r>
      <w:r>
        <w:rPr>
          <w:rFonts w:ascii="Georgia" w:eastAsia="Times New Roman" w:hAnsi="Georgia" w:cs="Arial"/>
          <w:color w:val="222222"/>
          <w:sz w:val="24"/>
          <w:szCs w:val="24"/>
        </w:rPr>
        <w:t xml:space="preserve">the </w:t>
      </w:r>
      <w:r w:rsidRPr="00A062D0">
        <w:rPr>
          <w:rFonts w:ascii="Georgia" w:eastAsia="Times New Roman" w:hAnsi="Georgia" w:cs="Arial"/>
          <w:color w:val="222222"/>
          <w:sz w:val="24"/>
          <w:szCs w:val="24"/>
        </w:rPr>
        <w:t xml:space="preserve">elderly to navigate </w:t>
      </w:r>
      <w:r>
        <w:rPr>
          <w:rFonts w:ascii="Georgia" w:eastAsia="Times New Roman" w:hAnsi="Georgia" w:cs="Arial"/>
          <w:color w:val="222222"/>
          <w:sz w:val="24"/>
          <w:szCs w:val="24"/>
        </w:rPr>
        <w:t xml:space="preserve">the </w:t>
      </w:r>
      <w:r w:rsidRPr="00A062D0">
        <w:rPr>
          <w:rFonts w:ascii="Georgia" w:eastAsia="Times New Roman" w:hAnsi="Georgia" w:cs="Arial"/>
          <w:color w:val="222222"/>
          <w:sz w:val="24"/>
          <w:szCs w:val="24"/>
        </w:rPr>
        <w:t>health care system</w:t>
      </w:r>
      <w:r>
        <w:rPr>
          <w:rFonts w:ascii="Georgia" w:eastAsia="Times New Roman" w:hAnsi="Georgia" w:cs="Arial"/>
          <w:color w:val="222222"/>
          <w:sz w:val="24"/>
          <w:szCs w:val="24"/>
        </w:rPr>
        <w:t>; they</w:t>
      </w:r>
      <w:r w:rsidRPr="00A062D0">
        <w:rPr>
          <w:rFonts w:ascii="Georgia" w:eastAsia="Times New Roman" w:hAnsi="Georgia" w:cs="Arial"/>
          <w:color w:val="222222"/>
          <w:sz w:val="24"/>
          <w:szCs w:val="24"/>
        </w:rPr>
        <w:t xml:space="preserve"> need help dealing with insurance companies</w:t>
      </w:r>
      <w:r w:rsidR="0084240A">
        <w:rPr>
          <w:rFonts w:ascii="Georgia" w:eastAsia="Times New Roman" w:hAnsi="Georgia" w:cs="Arial"/>
          <w:color w:val="222222"/>
          <w:sz w:val="24"/>
          <w:szCs w:val="24"/>
        </w:rPr>
        <w:t>.</w:t>
      </w:r>
    </w:p>
    <w:p w14:paraId="320B8329" w14:textId="77777777" w:rsidR="00555660" w:rsidRDefault="00555660" w:rsidP="00AD7B08">
      <w:pPr>
        <w:numPr>
          <w:ilvl w:val="1"/>
          <w:numId w:val="53"/>
        </w:numPr>
        <w:shd w:val="clear" w:color="auto" w:fill="FFFFFF"/>
        <w:spacing w:after="0" w:line="240" w:lineRule="auto"/>
        <w:ind w:left="720"/>
        <w:rPr>
          <w:rFonts w:ascii="Georgia" w:eastAsia="Times New Roman" w:hAnsi="Georgia" w:cs="Arial"/>
          <w:color w:val="222222"/>
          <w:sz w:val="24"/>
          <w:szCs w:val="24"/>
        </w:rPr>
      </w:pPr>
      <w:r w:rsidRPr="00A062D0">
        <w:rPr>
          <w:rFonts w:ascii="Georgia" w:eastAsia="Times New Roman" w:hAnsi="Georgia" w:cs="Arial"/>
          <w:color w:val="222222"/>
          <w:sz w:val="24"/>
          <w:szCs w:val="24"/>
        </w:rPr>
        <w:t xml:space="preserve">Life Saint Mary’s </w:t>
      </w:r>
      <w:r w:rsidR="00187A71">
        <w:rPr>
          <w:rFonts w:ascii="Georgia" w:eastAsia="Times New Roman" w:hAnsi="Georgia" w:cs="Arial"/>
          <w:color w:val="222222"/>
          <w:sz w:val="24"/>
          <w:szCs w:val="24"/>
        </w:rPr>
        <w:t>offers</w:t>
      </w:r>
      <w:r w:rsidRPr="00A062D0">
        <w:rPr>
          <w:rFonts w:ascii="Georgia" w:eastAsia="Times New Roman" w:hAnsi="Georgia" w:cs="Arial"/>
          <w:color w:val="222222"/>
          <w:sz w:val="24"/>
          <w:szCs w:val="24"/>
        </w:rPr>
        <w:t xml:space="preserve"> a PACE </w:t>
      </w:r>
      <w:r w:rsidR="001B31A7">
        <w:rPr>
          <w:rFonts w:ascii="Georgia" w:eastAsia="Times New Roman" w:hAnsi="Georgia" w:cs="Arial"/>
          <w:color w:val="222222"/>
          <w:sz w:val="24"/>
          <w:szCs w:val="24"/>
        </w:rPr>
        <w:t xml:space="preserve">program </w:t>
      </w:r>
      <w:r w:rsidRPr="00A062D0">
        <w:rPr>
          <w:rFonts w:ascii="Georgia" w:eastAsia="Times New Roman" w:hAnsi="Georgia" w:cs="Arial"/>
          <w:color w:val="222222"/>
          <w:sz w:val="24"/>
          <w:szCs w:val="24"/>
        </w:rPr>
        <w:t xml:space="preserve">(PA Acute Care for the Elderly) at the Neshaminy Interplex </w:t>
      </w:r>
      <w:r w:rsidR="00187A71">
        <w:rPr>
          <w:rFonts w:ascii="Georgia" w:eastAsia="Times New Roman" w:hAnsi="Georgia" w:cs="Arial"/>
          <w:color w:val="222222"/>
          <w:sz w:val="24"/>
          <w:szCs w:val="24"/>
        </w:rPr>
        <w:t>in Trevose that provides multiple</w:t>
      </w:r>
      <w:r w:rsidRPr="00A062D0">
        <w:rPr>
          <w:rFonts w:ascii="Georgia" w:eastAsia="Times New Roman" w:hAnsi="Georgia" w:cs="Arial"/>
          <w:color w:val="222222"/>
          <w:sz w:val="24"/>
          <w:szCs w:val="24"/>
        </w:rPr>
        <w:t xml:space="preserve"> beneficial</w:t>
      </w:r>
      <w:r w:rsidR="00187A71">
        <w:rPr>
          <w:rFonts w:ascii="Georgia" w:eastAsia="Times New Roman" w:hAnsi="Georgia" w:cs="Arial"/>
          <w:color w:val="222222"/>
          <w:sz w:val="24"/>
          <w:szCs w:val="24"/>
        </w:rPr>
        <w:t xml:space="preserve"> services</w:t>
      </w:r>
      <w:r w:rsidRPr="00A062D0">
        <w:rPr>
          <w:rFonts w:ascii="Georgia" w:eastAsia="Times New Roman" w:hAnsi="Georgia" w:cs="Arial"/>
          <w:color w:val="222222"/>
          <w:sz w:val="24"/>
          <w:szCs w:val="24"/>
        </w:rPr>
        <w:t xml:space="preserve"> for the elderly</w:t>
      </w:r>
      <w:r w:rsidR="00A04FCF">
        <w:rPr>
          <w:rFonts w:ascii="Georgia" w:eastAsia="Times New Roman" w:hAnsi="Georgia" w:cs="Arial"/>
          <w:color w:val="222222"/>
          <w:sz w:val="24"/>
          <w:szCs w:val="24"/>
        </w:rPr>
        <w:t xml:space="preserve"> to enable them to live independently at home</w:t>
      </w:r>
      <w:r w:rsidR="00187A71">
        <w:rPr>
          <w:rFonts w:ascii="Georgia" w:eastAsia="Times New Roman" w:hAnsi="Georgia" w:cs="Arial"/>
          <w:color w:val="222222"/>
          <w:sz w:val="24"/>
          <w:szCs w:val="24"/>
        </w:rPr>
        <w:t>.  Income requirements are a barrier for some.</w:t>
      </w:r>
    </w:p>
    <w:p w14:paraId="7EB37EE0" w14:textId="77777777" w:rsidR="00A601CC" w:rsidRDefault="007B3BC0" w:rsidP="00AD7B08">
      <w:pPr>
        <w:numPr>
          <w:ilvl w:val="1"/>
          <w:numId w:val="53"/>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lastRenderedPageBreak/>
        <w:t>Older people want to see physician w</w:t>
      </w:r>
      <w:r w:rsidR="00161F39">
        <w:rPr>
          <w:rFonts w:ascii="Georgia" w:eastAsia="Times New Roman" w:hAnsi="Georgia" w:cs="Arial"/>
          <w:color w:val="222222"/>
          <w:sz w:val="24"/>
          <w:szCs w:val="24"/>
        </w:rPr>
        <w:t>i</w:t>
      </w:r>
      <w:r>
        <w:rPr>
          <w:rFonts w:ascii="Georgia" w:eastAsia="Times New Roman" w:hAnsi="Georgia" w:cs="Arial"/>
          <w:color w:val="222222"/>
          <w:sz w:val="24"/>
          <w:szCs w:val="24"/>
        </w:rPr>
        <w:t>th an MD degree.  Telehealth, DOs, and nurse practitioners are not preferable.</w:t>
      </w:r>
    </w:p>
    <w:p w14:paraId="4717666A" w14:textId="77777777" w:rsidR="00253400" w:rsidRPr="007B3BC0" w:rsidRDefault="00253400" w:rsidP="00AD7B08">
      <w:pPr>
        <w:numPr>
          <w:ilvl w:val="1"/>
          <w:numId w:val="53"/>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For older adults who need in-home assistance, lack of trust is a barrier that may impede some people from obtaining the services they need.</w:t>
      </w:r>
    </w:p>
    <w:p w14:paraId="67C0C0E7" w14:textId="77777777" w:rsidR="00AD3E45" w:rsidRPr="005F5AEF" w:rsidRDefault="00AD3E45" w:rsidP="00AD7B08">
      <w:pPr>
        <w:numPr>
          <w:ilvl w:val="0"/>
          <w:numId w:val="53"/>
        </w:numPr>
        <w:spacing w:after="0" w:line="240" w:lineRule="auto"/>
        <w:ind w:left="360"/>
        <w:rPr>
          <w:rFonts w:ascii="Georgia" w:hAnsi="Georgia"/>
          <w:b/>
          <w:sz w:val="24"/>
          <w:szCs w:val="24"/>
        </w:rPr>
      </w:pPr>
      <w:r w:rsidRPr="00AD3E45">
        <w:rPr>
          <w:rFonts w:ascii="Georgia" w:hAnsi="Georgia"/>
          <w:b/>
          <w:sz w:val="24"/>
          <w:szCs w:val="24"/>
        </w:rPr>
        <w:t>Care Giver Stress</w:t>
      </w:r>
    </w:p>
    <w:p w14:paraId="68B55A4C" w14:textId="77777777" w:rsidR="005F5AEF" w:rsidRDefault="005F5AEF" w:rsidP="00AD7B08">
      <w:pPr>
        <w:numPr>
          <w:ilvl w:val="1"/>
          <w:numId w:val="53"/>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F</w:t>
      </w:r>
      <w:r w:rsidRPr="00A062D0">
        <w:rPr>
          <w:rFonts w:ascii="Georgia" w:eastAsia="Times New Roman" w:hAnsi="Georgia" w:cs="Arial"/>
          <w:color w:val="222222"/>
          <w:sz w:val="24"/>
          <w:szCs w:val="24"/>
        </w:rPr>
        <w:t xml:space="preserve">ixed income </w:t>
      </w:r>
      <w:r>
        <w:rPr>
          <w:rFonts w:ascii="Georgia" w:eastAsia="Times New Roman" w:hAnsi="Georgia" w:cs="Arial"/>
          <w:color w:val="222222"/>
          <w:sz w:val="24"/>
          <w:szCs w:val="24"/>
        </w:rPr>
        <w:t xml:space="preserve">strains </w:t>
      </w:r>
      <w:r w:rsidR="0084240A">
        <w:rPr>
          <w:rFonts w:ascii="Georgia" w:eastAsia="Times New Roman" w:hAnsi="Georgia" w:cs="Arial"/>
          <w:color w:val="222222"/>
          <w:sz w:val="24"/>
          <w:szCs w:val="24"/>
        </w:rPr>
        <w:t xml:space="preserve">the </w:t>
      </w:r>
      <w:r>
        <w:rPr>
          <w:rFonts w:ascii="Georgia" w:eastAsia="Times New Roman" w:hAnsi="Georgia" w:cs="Arial"/>
          <w:color w:val="222222"/>
          <w:sz w:val="24"/>
          <w:szCs w:val="24"/>
        </w:rPr>
        <w:t xml:space="preserve">ability to afford care, </w:t>
      </w:r>
      <w:r w:rsidRPr="00A062D0">
        <w:rPr>
          <w:rFonts w:ascii="Georgia" w:eastAsia="Times New Roman" w:hAnsi="Georgia" w:cs="Arial"/>
          <w:color w:val="222222"/>
          <w:sz w:val="24"/>
          <w:szCs w:val="24"/>
        </w:rPr>
        <w:t>med</w:t>
      </w:r>
      <w:r>
        <w:rPr>
          <w:rFonts w:ascii="Georgia" w:eastAsia="Times New Roman" w:hAnsi="Georgia" w:cs="Arial"/>
          <w:color w:val="222222"/>
          <w:sz w:val="24"/>
          <w:szCs w:val="24"/>
        </w:rPr>
        <w:t>ication</w:t>
      </w:r>
      <w:r w:rsidRPr="00A062D0">
        <w:rPr>
          <w:rFonts w:ascii="Georgia" w:eastAsia="Times New Roman" w:hAnsi="Georgia" w:cs="Arial"/>
          <w:color w:val="222222"/>
          <w:sz w:val="24"/>
          <w:szCs w:val="24"/>
        </w:rPr>
        <w:t xml:space="preserve">s, </w:t>
      </w:r>
      <w:r>
        <w:rPr>
          <w:rFonts w:ascii="Georgia" w:eastAsia="Times New Roman" w:hAnsi="Georgia" w:cs="Arial"/>
          <w:color w:val="222222"/>
          <w:sz w:val="24"/>
          <w:szCs w:val="24"/>
        </w:rPr>
        <w:t xml:space="preserve">and </w:t>
      </w:r>
      <w:r w:rsidRPr="00A062D0">
        <w:rPr>
          <w:rFonts w:ascii="Georgia" w:eastAsia="Times New Roman" w:hAnsi="Georgia" w:cs="Arial"/>
          <w:color w:val="222222"/>
          <w:sz w:val="24"/>
          <w:szCs w:val="24"/>
        </w:rPr>
        <w:t>living expenses</w:t>
      </w:r>
      <w:r>
        <w:rPr>
          <w:rFonts w:ascii="Georgia" w:eastAsia="Times New Roman" w:hAnsi="Georgia" w:cs="Arial"/>
          <w:color w:val="222222"/>
          <w:sz w:val="24"/>
          <w:szCs w:val="24"/>
        </w:rPr>
        <w:t xml:space="preserve">.  To get a break, </w:t>
      </w:r>
      <w:r w:rsidRPr="00A062D0">
        <w:rPr>
          <w:rFonts w:ascii="Georgia" w:eastAsia="Times New Roman" w:hAnsi="Georgia" w:cs="Arial"/>
          <w:color w:val="222222"/>
          <w:sz w:val="24"/>
          <w:szCs w:val="24"/>
        </w:rPr>
        <w:t xml:space="preserve">families bring elder family </w:t>
      </w:r>
      <w:r>
        <w:rPr>
          <w:rFonts w:ascii="Georgia" w:eastAsia="Times New Roman" w:hAnsi="Georgia" w:cs="Arial"/>
          <w:color w:val="222222"/>
          <w:sz w:val="24"/>
          <w:szCs w:val="24"/>
        </w:rPr>
        <w:t>relatives</w:t>
      </w:r>
      <w:r w:rsidRPr="00A062D0">
        <w:rPr>
          <w:rFonts w:ascii="Georgia" w:eastAsia="Times New Roman" w:hAnsi="Georgia" w:cs="Arial"/>
          <w:color w:val="222222"/>
          <w:sz w:val="24"/>
          <w:szCs w:val="24"/>
        </w:rPr>
        <w:t xml:space="preserve"> to the ER claiming the patient fell when in actuality the family just needs a </w:t>
      </w:r>
      <w:r>
        <w:rPr>
          <w:rFonts w:ascii="Georgia" w:eastAsia="Times New Roman" w:hAnsi="Georgia" w:cs="Arial"/>
          <w:color w:val="222222"/>
          <w:sz w:val="24"/>
          <w:szCs w:val="24"/>
        </w:rPr>
        <w:t>respite</w:t>
      </w:r>
      <w:r w:rsidR="00081EAE">
        <w:rPr>
          <w:rFonts w:ascii="Georgia" w:eastAsia="Times New Roman" w:hAnsi="Georgia" w:cs="Arial"/>
          <w:color w:val="222222"/>
          <w:sz w:val="24"/>
          <w:szCs w:val="24"/>
        </w:rPr>
        <w:t>.</w:t>
      </w:r>
    </w:p>
    <w:p w14:paraId="10560388" w14:textId="77777777" w:rsidR="00081EAE" w:rsidRPr="00553B1F" w:rsidRDefault="00081EAE" w:rsidP="00AD7B08">
      <w:pPr>
        <w:numPr>
          <w:ilvl w:val="1"/>
          <w:numId w:val="53"/>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E</w:t>
      </w:r>
      <w:r w:rsidRPr="00A062D0">
        <w:rPr>
          <w:rFonts w:ascii="Georgia" w:eastAsia="Times New Roman" w:hAnsi="Georgia" w:cs="Arial"/>
          <w:color w:val="222222"/>
          <w:sz w:val="24"/>
          <w:szCs w:val="24"/>
        </w:rPr>
        <w:t>lderly day care center</w:t>
      </w:r>
      <w:r>
        <w:rPr>
          <w:rFonts w:ascii="Georgia" w:eastAsia="Times New Roman" w:hAnsi="Georgia" w:cs="Arial"/>
          <w:color w:val="222222"/>
          <w:sz w:val="24"/>
          <w:szCs w:val="24"/>
        </w:rPr>
        <w:t>s</w:t>
      </w:r>
      <w:r w:rsidRPr="00A062D0">
        <w:rPr>
          <w:rFonts w:ascii="Georgia" w:eastAsia="Times New Roman" w:hAnsi="Georgia" w:cs="Arial"/>
          <w:color w:val="222222"/>
          <w:sz w:val="24"/>
          <w:szCs w:val="24"/>
        </w:rPr>
        <w:t xml:space="preserve"> can improve health</w:t>
      </w:r>
      <w:r>
        <w:rPr>
          <w:rFonts w:ascii="Georgia" w:eastAsia="Times New Roman" w:hAnsi="Georgia" w:cs="Arial"/>
          <w:color w:val="222222"/>
          <w:sz w:val="24"/>
          <w:szCs w:val="24"/>
        </w:rPr>
        <w:t xml:space="preserve"> for seniors and their families</w:t>
      </w:r>
      <w:r w:rsidR="0084240A">
        <w:rPr>
          <w:rFonts w:ascii="Georgia" w:eastAsia="Times New Roman" w:hAnsi="Georgia" w:cs="Arial"/>
          <w:color w:val="222222"/>
          <w:sz w:val="24"/>
          <w:szCs w:val="24"/>
        </w:rPr>
        <w:t>.</w:t>
      </w:r>
    </w:p>
    <w:p w14:paraId="4ED23DCA" w14:textId="77777777" w:rsidR="00AD3E45" w:rsidRDefault="00AD3E45" w:rsidP="00AD7B08">
      <w:pPr>
        <w:numPr>
          <w:ilvl w:val="0"/>
          <w:numId w:val="53"/>
        </w:numPr>
        <w:spacing w:after="0" w:line="240" w:lineRule="auto"/>
        <w:ind w:left="360"/>
        <w:rPr>
          <w:rFonts w:ascii="Georgia" w:hAnsi="Georgia"/>
          <w:b/>
          <w:sz w:val="24"/>
          <w:szCs w:val="24"/>
        </w:rPr>
      </w:pPr>
      <w:r w:rsidRPr="00AD3E45">
        <w:rPr>
          <w:rFonts w:ascii="Georgia" w:hAnsi="Georgia"/>
          <w:b/>
          <w:sz w:val="24"/>
          <w:szCs w:val="24"/>
        </w:rPr>
        <w:t>Transportation</w:t>
      </w:r>
    </w:p>
    <w:p w14:paraId="72994FDD" w14:textId="77777777" w:rsidR="00553B1F" w:rsidRDefault="00553B1F" w:rsidP="00AD7B08">
      <w:pPr>
        <w:numPr>
          <w:ilvl w:val="1"/>
          <w:numId w:val="53"/>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There are barriers to using wheelchair accessible transportation services.  B</w:t>
      </w:r>
      <w:r w:rsidRPr="00A062D0">
        <w:rPr>
          <w:rFonts w:ascii="Georgia" w:eastAsia="Times New Roman" w:hAnsi="Georgia" w:cs="Arial"/>
          <w:color w:val="222222"/>
          <w:sz w:val="24"/>
          <w:szCs w:val="24"/>
        </w:rPr>
        <w:t>us driver</w:t>
      </w:r>
      <w:r>
        <w:rPr>
          <w:rFonts w:ascii="Georgia" w:eastAsia="Times New Roman" w:hAnsi="Georgia" w:cs="Arial"/>
          <w:color w:val="222222"/>
          <w:sz w:val="24"/>
          <w:szCs w:val="24"/>
        </w:rPr>
        <w:t>s who service people in wheelchairs</w:t>
      </w:r>
      <w:r w:rsidRPr="00A062D0">
        <w:rPr>
          <w:rFonts w:ascii="Georgia" w:eastAsia="Times New Roman" w:hAnsi="Georgia" w:cs="Arial"/>
          <w:color w:val="222222"/>
          <w:sz w:val="24"/>
          <w:szCs w:val="24"/>
        </w:rPr>
        <w:t xml:space="preserve"> say it is not their job </w:t>
      </w:r>
      <w:r>
        <w:rPr>
          <w:rFonts w:ascii="Georgia" w:eastAsia="Times New Roman" w:hAnsi="Georgia" w:cs="Arial"/>
          <w:color w:val="222222"/>
          <w:sz w:val="24"/>
          <w:szCs w:val="24"/>
        </w:rPr>
        <w:t>to bring riders from their homes to the bus, and that it is the responsibility of</w:t>
      </w:r>
      <w:r w:rsidRPr="00A062D0">
        <w:rPr>
          <w:rFonts w:ascii="Georgia" w:eastAsia="Times New Roman" w:hAnsi="Georgia" w:cs="Arial"/>
          <w:color w:val="222222"/>
          <w:sz w:val="24"/>
          <w:szCs w:val="24"/>
        </w:rPr>
        <w:t xml:space="preserve"> family members to bring wheelchair / disabled </w:t>
      </w:r>
      <w:r>
        <w:rPr>
          <w:rFonts w:ascii="Georgia" w:eastAsia="Times New Roman" w:hAnsi="Georgia" w:cs="Arial"/>
          <w:color w:val="222222"/>
          <w:sz w:val="24"/>
          <w:szCs w:val="24"/>
        </w:rPr>
        <w:t xml:space="preserve">person </w:t>
      </w:r>
      <w:r w:rsidRPr="00A062D0">
        <w:rPr>
          <w:rFonts w:ascii="Georgia" w:eastAsia="Times New Roman" w:hAnsi="Georgia" w:cs="Arial"/>
          <w:color w:val="222222"/>
          <w:sz w:val="24"/>
          <w:szCs w:val="24"/>
        </w:rPr>
        <w:t xml:space="preserve">onto the bus </w:t>
      </w:r>
      <w:r>
        <w:rPr>
          <w:rFonts w:ascii="Georgia" w:eastAsia="Times New Roman" w:hAnsi="Georgia" w:cs="Arial"/>
          <w:color w:val="222222"/>
          <w:sz w:val="24"/>
          <w:szCs w:val="24"/>
        </w:rPr>
        <w:t>s</w:t>
      </w:r>
      <w:r w:rsidRPr="00A062D0">
        <w:rPr>
          <w:rFonts w:ascii="Georgia" w:eastAsia="Times New Roman" w:hAnsi="Georgia" w:cs="Arial"/>
          <w:color w:val="222222"/>
          <w:sz w:val="24"/>
          <w:szCs w:val="24"/>
        </w:rPr>
        <w:t>o driver is not liable</w:t>
      </w:r>
      <w:r>
        <w:rPr>
          <w:rFonts w:ascii="Georgia" w:eastAsia="Times New Roman" w:hAnsi="Georgia" w:cs="Arial"/>
          <w:color w:val="222222"/>
          <w:sz w:val="24"/>
          <w:szCs w:val="24"/>
        </w:rPr>
        <w:t>.  This is reported in Far Northeast Philadelphia and Bucks County.</w:t>
      </w:r>
    </w:p>
    <w:p w14:paraId="7E99B72F" w14:textId="77777777" w:rsidR="00553B1F" w:rsidRDefault="00553B1F" w:rsidP="00AD7B08">
      <w:pPr>
        <w:numPr>
          <w:ilvl w:val="1"/>
          <w:numId w:val="53"/>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 xml:space="preserve">Given that lack of driver assistance, key informants have concerns </w:t>
      </w:r>
      <w:r w:rsidR="00AD3FB2">
        <w:rPr>
          <w:rFonts w:ascii="Georgia" w:eastAsia="Times New Roman" w:hAnsi="Georgia" w:cs="Arial"/>
          <w:color w:val="222222"/>
          <w:sz w:val="24"/>
          <w:szCs w:val="24"/>
        </w:rPr>
        <w:t>about the service passengers receive once they are on the vehicle.</w:t>
      </w:r>
    </w:p>
    <w:p w14:paraId="6A158779" w14:textId="77777777" w:rsidR="00553B1F" w:rsidRDefault="00A601CC" w:rsidP="00AD7B08">
      <w:pPr>
        <w:numPr>
          <w:ilvl w:val="1"/>
          <w:numId w:val="53"/>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 xml:space="preserve">SEPTA stops are not convenient to multiple hospitals.  </w:t>
      </w:r>
    </w:p>
    <w:p w14:paraId="56FB2178" w14:textId="77777777" w:rsidR="00446CA9" w:rsidRPr="00253400" w:rsidRDefault="00446CA9" w:rsidP="00AD7B08">
      <w:pPr>
        <w:numPr>
          <w:ilvl w:val="1"/>
          <w:numId w:val="53"/>
        </w:numPr>
        <w:shd w:val="clear" w:color="auto" w:fill="FFFFFF"/>
        <w:spacing w:after="0" w:line="240" w:lineRule="auto"/>
        <w:ind w:left="720"/>
        <w:rPr>
          <w:rFonts w:ascii="Georgia" w:eastAsia="Times New Roman" w:hAnsi="Georgia" w:cs="Arial"/>
          <w:color w:val="222222"/>
          <w:sz w:val="24"/>
          <w:szCs w:val="24"/>
        </w:rPr>
      </w:pPr>
      <w:r>
        <w:rPr>
          <w:rFonts w:ascii="Georgia" w:eastAsia="Times New Roman" w:hAnsi="Georgia" w:cs="Arial"/>
          <w:color w:val="222222"/>
          <w:sz w:val="24"/>
          <w:szCs w:val="24"/>
        </w:rPr>
        <w:t>Most senior centers do not provide transportation</w:t>
      </w:r>
      <w:r w:rsidR="0084240A">
        <w:rPr>
          <w:rFonts w:ascii="Georgia" w:eastAsia="Times New Roman" w:hAnsi="Georgia" w:cs="Arial"/>
          <w:color w:val="222222"/>
          <w:sz w:val="24"/>
          <w:szCs w:val="24"/>
        </w:rPr>
        <w:t>.</w:t>
      </w:r>
    </w:p>
    <w:p w14:paraId="7B3FE3BD" w14:textId="77777777" w:rsidR="00AD3E45" w:rsidRPr="00AD3E45" w:rsidRDefault="00AD3E45" w:rsidP="00AD7B08">
      <w:pPr>
        <w:numPr>
          <w:ilvl w:val="0"/>
          <w:numId w:val="53"/>
        </w:numPr>
        <w:spacing w:after="0" w:line="240" w:lineRule="auto"/>
        <w:ind w:left="360"/>
        <w:rPr>
          <w:rFonts w:ascii="Georgia" w:hAnsi="Georgia"/>
          <w:b/>
          <w:sz w:val="24"/>
          <w:szCs w:val="24"/>
        </w:rPr>
      </w:pPr>
      <w:r w:rsidRPr="00AD3E45">
        <w:rPr>
          <w:rFonts w:ascii="Georgia" w:hAnsi="Georgia"/>
          <w:b/>
          <w:sz w:val="24"/>
          <w:szCs w:val="24"/>
        </w:rPr>
        <w:t>Food insecurity</w:t>
      </w:r>
    </w:p>
    <w:p w14:paraId="5D10C01F" w14:textId="77777777" w:rsidR="00AD3E45" w:rsidRDefault="00AD3E45" w:rsidP="00AD7B08">
      <w:pPr>
        <w:pStyle w:val="ListParagraph"/>
        <w:numPr>
          <w:ilvl w:val="1"/>
          <w:numId w:val="53"/>
        </w:numPr>
        <w:ind w:left="720"/>
        <w:rPr>
          <w:rFonts w:ascii="Georgia" w:hAnsi="Georgia"/>
        </w:rPr>
      </w:pPr>
      <w:r w:rsidRPr="006B1716">
        <w:rPr>
          <w:rFonts w:ascii="Georgia" w:hAnsi="Georgia"/>
        </w:rPr>
        <w:t>The elderly are not aware of food prep programs and many may be going hungry</w:t>
      </w:r>
      <w:r w:rsidR="00301554">
        <w:rPr>
          <w:rFonts w:ascii="Georgia" w:hAnsi="Georgia"/>
        </w:rPr>
        <w:t>.</w:t>
      </w:r>
    </w:p>
    <w:p w14:paraId="66A745D8" w14:textId="77777777" w:rsidR="00712A06" w:rsidRPr="006B1716" w:rsidRDefault="00712A06" w:rsidP="00AD7B08">
      <w:pPr>
        <w:pStyle w:val="ListParagraph"/>
        <w:numPr>
          <w:ilvl w:val="1"/>
          <w:numId w:val="53"/>
        </w:numPr>
        <w:ind w:left="720"/>
        <w:rPr>
          <w:rFonts w:ascii="Georgia" w:hAnsi="Georgia"/>
        </w:rPr>
      </w:pPr>
      <w:r>
        <w:rPr>
          <w:rFonts w:ascii="Georgia" w:hAnsi="Georgia" w:cs="Arial"/>
          <w:color w:val="222222"/>
        </w:rPr>
        <w:t xml:space="preserve">Some supermarkets offer </w:t>
      </w:r>
      <w:r w:rsidRPr="00A062D0">
        <w:rPr>
          <w:rFonts w:ascii="Georgia" w:hAnsi="Georgia" w:cs="Arial"/>
          <w:color w:val="222222"/>
        </w:rPr>
        <w:t>senior citizen discount</w:t>
      </w:r>
      <w:r>
        <w:rPr>
          <w:rFonts w:ascii="Georgia" w:hAnsi="Georgia" w:cs="Arial"/>
          <w:color w:val="222222"/>
        </w:rPr>
        <w:t xml:space="preserve">s on </w:t>
      </w:r>
      <w:r w:rsidRPr="00A062D0">
        <w:rPr>
          <w:rFonts w:ascii="Georgia" w:hAnsi="Georgia" w:cs="Arial"/>
          <w:color w:val="222222"/>
        </w:rPr>
        <w:t>certain days</w:t>
      </w:r>
      <w:r w:rsidR="0084240A">
        <w:rPr>
          <w:rFonts w:ascii="Georgia" w:hAnsi="Georgia" w:cs="Arial"/>
          <w:color w:val="222222"/>
        </w:rPr>
        <w:t>.</w:t>
      </w:r>
    </w:p>
    <w:p w14:paraId="3A2F4E7A" w14:textId="77777777" w:rsidR="00301D86" w:rsidRPr="006B1716" w:rsidRDefault="00301D86" w:rsidP="00301D86">
      <w:pPr>
        <w:spacing w:after="0" w:line="240" w:lineRule="auto"/>
        <w:rPr>
          <w:rFonts w:ascii="Georgia" w:hAnsi="Georgia"/>
          <w:sz w:val="24"/>
          <w:szCs w:val="24"/>
        </w:rPr>
      </w:pPr>
    </w:p>
    <w:p w14:paraId="43E28473" w14:textId="77777777" w:rsidR="0088105C" w:rsidRPr="006D29FE" w:rsidRDefault="00D46D7F" w:rsidP="0088105C">
      <w:pPr>
        <w:rPr>
          <w:rFonts w:ascii="Georgia" w:hAnsi="Georgia"/>
          <w:sz w:val="24"/>
          <w:szCs w:val="24"/>
        </w:rPr>
      </w:pPr>
      <w:r w:rsidRPr="006D29FE">
        <w:rPr>
          <w:rFonts w:ascii="Georgia" w:hAnsi="Georgia"/>
          <w:b/>
          <w:sz w:val="24"/>
          <w:szCs w:val="24"/>
        </w:rPr>
        <w:t>R</w:t>
      </w:r>
      <w:r w:rsidR="0088105C" w:rsidRPr="006D29FE">
        <w:rPr>
          <w:rFonts w:ascii="Georgia" w:hAnsi="Georgia"/>
          <w:b/>
          <w:sz w:val="24"/>
          <w:szCs w:val="24"/>
        </w:rPr>
        <w:t>ecommendations included</w:t>
      </w:r>
      <w:r w:rsidR="0088105C" w:rsidRPr="006D29FE">
        <w:rPr>
          <w:rFonts w:ascii="Georgia" w:hAnsi="Georgia"/>
          <w:sz w:val="24"/>
          <w:szCs w:val="24"/>
        </w:rPr>
        <w:t>:</w:t>
      </w:r>
    </w:p>
    <w:p w14:paraId="63FFF95B" w14:textId="77777777" w:rsidR="00A17B6B" w:rsidRPr="006D29FE" w:rsidRDefault="00A17B6B" w:rsidP="00AD7B08">
      <w:pPr>
        <w:pStyle w:val="ListParagraph"/>
        <w:numPr>
          <w:ilvl w:val="0"/>
          <w:numId w:val="57"/>
        </w:numPr>
        <w:ind w:left="360"/>
        <w:rPr>
          <w:rFonts w:ascii="Georgia" w:hAnsi="Georgia"/>
        </w:rPr>
      </w:pPr>
      <w:r w:rsidRPr="006D29FE">
        <w:rPr>
          <w:rFonts w:ascii="Georgia" w:hAnsi="Georgia"/>
        </w:rPr>
        <w:t>Institute community outreach programs</w:t>
      </w:r>
      <w:r w:rsidR="006D29FE" w:rsidRPr="006D29FE">
        <w:rPr>
          <w:rFonts w:ascii="Georgia" w:hAnsi="Georgia"/>
        </w:rPr>
        <w:t xml:space="preserve"> to do education and outreach similar to a patient navigator in a hospital or parish nurse</w:t>
      </w:r>
    </w:p>
    <w:p w14:paraId="6E0E0022" w14:textId="77777777" w:rsidR="00D46D7F" w:rsidRPr="006D29FE" w:rsidRDefault="00D46D7F" w:rsidP="00941778">
      <w:pPr>
        <w:rPr>
          <w:rFonts w:ascii="Georgia" w:hAnsi="Georgia"/>
          <w:b/>
          <w:i/>
          <w:color w:val="7030A0"/>
          <w:highlight w:val="yellow"/>
        </w:rPr>
      </w:pPr>
    </w:p>
    <w:p w14:paraId="2A27FDA8" w14:textId="77777777" w:rsidR="006D29FE" w:rsidRDefault="006D29FE">
      <w:pPr>
        <w:rPr>
          <w:rFonts w:ascii="Georgia" w:hAnsi="Georgia" w:cs="Times New Roman"/>
          <w:b/>
          <w:sz w:val="28"/>
          <w:szCs w:val="28"/>
        </w:rPr>
      </w:pPr>
      <w:r>
        <w:rPr>
          <w:rFonts w:ascii="Georgia" w:hAnsi="Georgia" w:cs="Times New Roman"/>
          <w:b/>
          <w:sz w:val="28"/>
          <w:szCs w:val="28"/>
        </w:rPr>
        <w:br w:type="page"/>
      </w:r>
    </w:p>
    <w:p w14:paraId="5B3ADFAF" w14:textId="77777777" w:rsidR="003B52E9" w:rsidRPr="006B1716" w:rsidRDefault="00DB311D" w:rsidP="003B52E9">
      <w:pPr>
        <w:rPr>
          <w:rFonts w:ascii="Georgia" w:hAnsi="Georgia" w:cs="Times New Roman"/>
          <w:b/>
          <w:color w:val="00B0F0"/>
          <w:sz w:val="28"/>
          <w:szCs w:val="28"/>
        </w:rPr>
      </w:pPr>
      <w:r w:rsidRPr="006B1716">
        <w:rPr>
          <w:rFonts w:ascii="Georgia" w:hAnsi="Georgia" w:cs="Times New Roman"/>
          <w:b/>
          <w:sz w:val="28"/>
          <w:szCs w:val="28"/>
        </w:rPr>
        <w:lastRenderedPageBreak/>
        <w:t>Recommendations</w:t>
      </w:r>
    </w:p>
    <w:p w14:paraId="7CA42B9D" w14:textId="77777777" w:rsidR="00D87EF5" w:rsidRPr="006B1716" w:rsidRDefault="003B52E9" w:rsidP="003B52E9">
      <w:pPr>
        <w:spacing w:line="240" w:lineRule="auto"/>
        <w:rPr>
          <w:rFonts w:ascii="Georgia" w:hAnsi="Georgia" w:cs="Times New Roman"/>
          <w:sz w:val="24"/>
          <w:szCs w:val="24"/>
        </w:rPr>
      </w:pPr>
      <w:r w:rsidRPr="006B1716">
        <w:rPr>
          <w:rFonts w:ascii="Georgia" w:hAnsi="Georgia" w:cs="Times New Roman"/>
          <w:sz w:val="24"/>
          <w:szCs w:val="24"/>
        </w:rPr>
        <w:t>To address the community health needs identified in the CHNA, recommendations for initiatives were prioritized based on secondary da</w:t>
      </w:r>
      <w:r w:rsidR="005F3FDB" w:rsidRPr="006B1716">
        <w:rPr>
          <w:rFonts w:ascii="Georgia" w:hAnsi="Georgia" w:cs="Times New Roman"/>
          <w:sz w:val="24"/>
          <w:szCs w:val="24"/>
        </w:rPr>
        <w:t xml:space="preserve">ta findings, primary </w:t>
      </w:r>
      <w:r w:rsidRPr="006B1716">
        <w:rPr>
          <w:rFonts w:ascii="Georgia" w:hAnsi="Georgia" w:cs="Times New Roman"/>
          <w:sz w:val="24"/>
          <w:szCs w:val="24"/>
        </w:rPr>
        <w:t xml:space="preserve">data gathered through key informant interviews, and </w:t>
      </w:r>
      <w:r w:rsidR="005F3FDB" w:rsidRPr="006B1716">
        <w:rPr>
          <w:rFonts w:ascii="Georgia" w:hAnsi="Georgia" w:cs="Times New Roman"/>
          <w:sz w:val="24"/>
          <w:szCs w:val="24"/>
        </w:rPr>
        <w:t xml:space="preserve">the </w:t>
      </w:r>
      <w:r w:rsidRPr="006B1716">
        <w:rPr>
          <w:rFonts w:ascii="Georgia" w:hAnsi="Georgia" w:cs="Times New Roman"/>
          <w:sz w:val="24"/>
          <w:szCs w:val="24"/>
        </w:rPr>
        <w:t xml:space="preserve">focus groups with community residents. Participants in key informant interviews and focus groups were asked to identify the health needs of the community and were then asked to identify those they felt were most important to address.  They were also asked to recommend potential initiatives to address these needs.  </w:t>
      </w:r>
    </w:p>
    <w:p w14:paraId="412A2D95" w14:textId="77777777" w:rsidR="003B52E9" w:rsidRPr="006B1716" w:rsidRDefault="003B52E9" w:rsidP="003B52E9">
      <w:pPr>
        <w:spacing w:line="240" w:lineRule="auto"/>
        <w:rPr>
          <w:rFonts w:ascii="Georgia" w:hAnsi="Georgia" w:cs="Times New Roman"/>
          <w:sz w:val="24"/>
          <w:szCs w:val="24"/>
        </w:rPr>
      </w:pPr>
      <w:r w:rsidRPr="006B1716">
        <w:rPr>
          <w:rFonts w:ascii="Georgia" w:hAnsi="Georgia" w:cs="Times New Roman"/>
          <w:sz w:val="24"/>
          <w:szCs w:val="24"/>
        </w:rPr>
        <w:t>The identified priority health needs and recommended initiatives were then grouped into the following domains:</w:t>
      </w:r>
    </w:p>
    <w:p w14:paraId="0A23773D" w14:textId="77777777" w:rsidR="003B52E9" w:rsidRPr="006B1716" w:rsidRDefault="003B52E9" w:rsidP="00232DC8">
      <w:pPr>
        <w:pStyle w:val="ListParagraph"/>
        <w:numPr>
          <w:ilvl w:val="0"/>
          <w:numId w:val="14"/>
        </w:numPr>
        <w:spacing w:after="200"/>
        <w:rPr>
          <w:rFonts w:ascii="Georgia" w:hAnsi="Georgia"/>
        </w:rPr>
      </w:pPr>
      <w:r w:rsidRPr="006B1716">
        <w:rPr>
          <w:rFonts w:ascii="Georgia" w:hAnsi="Georgia"/>
        </w:rPr>
        <w:t>Internal organizational structure</w:t>
      </w:r>
    </w:p>
    <w:p w14:paraId="0DA204ED" w14:textId="77777777" w:rsidR="003B52E9" w:rsidRPr="006B1716" w:rsidRDefault="003B52E9" w:rsidP="00232DC8">
      <w:pPr>
        <w:pStyle w:val="ListParagraph"/>
        <w:numPr>
          <w:ilvl w:val="0"/>
          <w:numId w:val="14"/>
        </w:numPr>
        <w:spacing w:after="200"/>
        <w:rPr>
          <w:rFonts w:ascii="Georgia" w:hAnsi="Georgia"/>
        </w:rPr>
      </w:pPr>
      <w:r w:rsidRPr="006B1716">
        <w:rPr>
          <w:rFonts w:ascii="Georgia" w:hAnsi="Georgia"/>
        </w:rPr>
        <w:t>Access to care</w:t>
      </w:r>
    </w:p>
    <w:p w14:paraId="1BA3C08E" w14:textId="1C0ED67C" w:rsidR="003B52E9" w:rsidRPr="006B1716" w:rsidRDefault="003B52E9" w:rsidP="00232DC8">
      <w:pPr>
        <w:pStyle w:val="ListParagraph"/>
        <w:numPr>
          <w:ilvl w:val="0"/>
          <w:numId w:val="14"/>
        </w:numPr>
        <w:spacing w:after="200"/>
        <w:rPr>
          <w:rFonts w:ascii="Georgia" w:hAnsi="Georgia"/>
        </w:rPr>
      </w:pPr>
      <w:r w:rsidRPr="006B1716">
        <w:rPr>
          <w:rFonts w:ascii="Georgia" w:hAnsi="Georgia"/>
        </w:rPr>
        <w:t>Chronic disease management</w:t>
      </w:r>
    </w:p>
    <w:p w14:paraId="741ED3DC" w14:textId="77777777" w:rsidR="003B52E9" w:rsidRPr="006B1716" w:rsidRDefault="003B52E9" w:rsidP="00232DC8">
      <w:pPr>
        <w:pStyle w:val="ListParagraph"/>
        <w:numPr>
          <w:ilvl w:val="0"/>
          <w:numId w:val="14"/>
        </w:numPr>
        <w:spacing w:after="200"/>
        <w:rPr>
          <w:rFonts w:ascii="Georgia" w:hAnsi="Georgia"/>
        </w:rPr>
      </w:pPr>
      <w:r w:rsidRPr="006B1716">
        <w:rPr>
          <w:rFonts w:ascii="Georgia" w:hAnsi="Georgia"/>
        </w:rPr>
        <w:t>Health screening and early detection</w:t>
      </w:r>
    </w:p>
    <w:p w14:paraId="5DB29BAD" w14:textId="77777777" w:rsidR="003B52E9" w:rsidRPr="006B1716" w:rsidRDefault="003B52E9" w:rsidP="00232DC8">
      <w:pPr>
        <w:pStyle w:val="ListParagraph"/>
        <w:numPr>
          <w:ilvl w:val="0"/>
          <w:numId w:val="14"/>
        </w:numPr>
        <w:spacing w:after="200"/>
        <w:rPr>
          <w:rFonts w:ascii="Georgia" w:hAnsi="Georgia"/>
        </w:rPr>
      </w:pPr>
      <w:r w:rsidRPr="006B1716">
        <w:rPr>
          <w:rFonts w:ascii="Georgia" w:hAnsi="Georgia"/>
        </w:rPr>
        <w:t>Healthy lifestyle behaviors and community environment</w:t>
      </w:r>
    </w:p>
    <w:p w14:paraId="280B2653" w14:textId="77777777" w:rsidR="003B52E9" w:rsidRPr="006B1716" w:rsidRDefault="003B52E9" w:rsidP="003B52E9">
      <w:pPr>
        <w:spacing w:line="240" w:lineRule="auto"/>
        <w:rPr>
          <w:rFonts w:ascii="Georgia" w:hAnsi="Georgia" w:cs="Times New Roman"/>
          <w:sz w:val="24"/>
          <w:szCs w:val="24"/>
        </w:rPr>
      </w:pPr>
      <w:r w:rsidRPr="006B1716">
        <w:rPr>
          <w:rFonts w:ascii="Georgia" w:hAnsi="Georgia" w:cs="Times New Roman"/>
          <w:sz w:val="24"/>
          <w:szCs w:val="24"/>
        </w:rPr>
        <w:t xml:space="preserve">To further prioritize these initiatives, </w:t>
      </w:r>
      <w:r w:rsidR="005F3FDB" w:rsidRPr="006B1716">
        <w:rPr>
          <w:rFonts w:ascii="Georgia" w:hAnsi="Georgia" w:cs="Times New Roman"/>
          <w:sz w:val="24"/>
          <w:szCs w:val="24"/>
        </w:rPr>
        <w:t>a team of</w:t>
      </w:r>
      <w:r w:rsidRPr="006B1716">
        <w:rPr>
          <w:rFonts w:ascii="Georgia" w:hAnsi="Georgia" w:cs="Times New Roman"/>
          <w:sz w:val="24"/>
          <w:szCs w:val="24"/>
        </w:rPr>
        <w:t xml:space="preserve"> Community Benefit </w:t>
      </w:r>
      <w:r w:rsidR="005F3FDB" w:rsidRPr="006B1716">
        <w:rPr>
          <w:rFonts w:ascii="Georgia" w:hAnsi="Georgia" w:cs="Times New Roman"/>
          <w:sz w:val="24"/>
          <w:szCs w:val="24"/>
        </w:rPr>
        <w:t>professionals</w:t>
      </w:r>
      <w:r w:rsidRPr="006B1716">
        <w:rPr>
          <w:rFonts w:ascii="Georgia" w:hAnsi="Georgia" w:cs="Times New Roman"/>
          <w:sz w:val="24"/>
          <w:szCs w:val="24"/>
        </w:rPr>
        <w:t xml:space="preserve"> developed </w:t>
      </w:r>
      <w:r w:rsidR="005F3FDB" w:rsidRPr="006B1716">
        <w:rPr>
          <w:rFonts w:ascii="Georgia" w:hAnsi="Georgia" w:cs="Times New Roman"/>
          <w:sz w:val="24"/>
          <w:szCs w:val="24"/>
        </w:rPr>
        <w:t>thirteen</w:t>
      </w:r>
      <w:r w:rsidRPr="006B1716">
        <w:rPr>
          <w:rFonts w:ascii="Georgia" w:hAnsi="Georgia" w:cs="Times New Roman"/>
          <w:sz w:val="24"/>
          <w:szCs w:val="24"/>
        </w:rPr>
        <w:t xml:space="preserve"> criteria with weighted values</w:t>
      </w:r>
      <w:r w:rsidR="005F3FDB" w:rsidRPr="006B1716">
        <w:rPr>
          <w:rFonts w:ascii="Georgia" w:hAnsi="Georgia" w:cs="Times New Roman"/>
          <w:sz w:val="24"/>
          <w:szCs w:val="24"/>
        </w:rPr>
        <w:t xml:space="preserve">.  Scoring could range from 0-3 depending on the assigned weighted value.  Community benefit professionals independently </w:t>
      </w:r>
      <w:r w:rsidRPr="006B1716">
        <w:rPr>
          <w:rFonts w:ascii="Georgia" w:hAnsi="Georgia" w:cs="Times New Roman"/>
          <w:sz w:val="24"/>
          <w:szCs w:val="24"/>
        </w:rPr>
        <w:t>ranked each health need/issue using the agreed upon criteria.  Criteria scores were then summed for each identified health need/issue</w:t>
      </w:r>
      <w:r w:rsidR="005F3FDB" w:rsidRPr="006B1716">
        <w:rPr>
          <w:rFonts w:ascii="Georgia" w:hAnsi="Georgia" w:cs="Times New Roman"/>
          <w:sz w:val="24"/>
          <w:szCs w:val="24"/>
        </w:rPr>
        <w:t xml:space="preserve"> and </w:t>
      </w:r>
      <w:r w:rsidR="002B4C36" w:rsidRPr="006B1716">
        <w:rPr>
          <w:rFonts w:ascii="Georgia" w:hAnsi="Georgia" w:cs="Times New Roman"/>
          <w:sz w:val="24"/>
          <w:szCs w:val="24"/>
        </w:rPr>
        <w:t xml:space="preserve">the totals were </w:t>
      </w:r>
      <w:r w:rsidR="005F3FDB" w:rsidRPr="006B1716">
        <w:rPr>
          <w:rFonts w:ascii="Georgia" w:hAnsi="Georgia" w:cs="Times New Roman"/>
          <w:sz w:val="24"/>
          <w:szCs w:val="24"/>
        </w:rPr>
        <w:t>averaged using input from each scorer.  The</w:t>
      </w:r>
      <w:r w:rsidRPr="006B1716">
        <w:rPr>
          <w:rFonts w:ascii="Georgia" w:hAnsi="Georgia" w:cs="Times New Roman"/>
          <w:sz w:val="24"/>
          <w:szCs w:val="24"/>
        </w:rPr>
        <w:t xml:space="preserve"> criteria and weighted values are provided below:</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0"/>
        <w:gridCol w:w="1481"/>
      </w:tblGrid>
      <w:tr w:rsidR="003B52E9" w:rsidRPr="006B1716" w14:paraId="4393B50D" w14:textId="77777777" w:rsidTr="000A3788">
        <w:trPr>
          <w:jc w:val="center"/>
        </w:trPr>
        <w:tc>
          <w:tcPr>
            <w:tcW w:w="7048" w:type="dxa"/>
            <w:shd w:val="clear" w:color="auto" w:fill="002664"/>
          </w:tcPr>
          <w:p w14:paraId="4EC9F5E6" w14:textId="77777777" w:rsidR="003B52E9" w:rsidRPr="006B1716" w:rsidRDefault="003B52E9" w:rsidP="004D148B">
            <w:pPr>
              <w:spacing w:after="0" w:line="240" w:lineRule="auto"/>
              <w:rPr>
                <w:rFonts w:ascii="Georgia" w:hAnsi="Georgia" w:cs="Times New Roman"/>
                <w:b/>
                <w:color w:val="FFFFFF" w:themeColor="background1"/>
                <w:sz w:val="24"/>
                <w:szCs w:val="24"/>
              </w:rPr>
            </w:pPr>
            <w:r w:rsidRPr="006B1716">
              <w:rPr>
                <w:rFonts w:ascii="Georgia" w:hAnsi="Georgia" w:cs="Times New Roman"/>
                <w:b/>
                <w:color w:val="FFFFFF" w:themeColor="background1"/>
                <w:sz w:val="24"/>
                <w:szCs w:val="24"/>
              </w:rPr>
              <w:t>Criteria</w:t>
            </w:r>
          </w:p>
        </w:tc>
        <w:tc>
          <w:tcPr>
            <w:tcW w:w="1283" w:type="dxa"/>
            <w:shd w:val="clear" w:color="auto" w:fill="002664"/>
          </w:tcPr>
          <w:p w14:paraId="34EB57CA" w14:textId="77777777" w:rsidR="003B52E9" w:rsidRPr="006B1716" w:rsidRDefault="005F3FDB" w:rsidP="005A32CF">
            <w:pPr>
              <w:spacing w:after="0" w:line="240" w:lineRule="auto"/>
              <w:jc w:val="center"/>
              <w:rPr>
                <w:rFonts w:ascii="Georgia" w:hAnsi="Georgia" w:cs="Times New Roman"/>
                <w:b/>
                <w:color w:val="FFFFFF" w:themeColor="background1"/>
                <w:sz w:val="24"/>
                <w:szCs w:val="24"/>
              </w:rPr>
            </w:pPr>
            <w:r w:rsidRPr="006B1716">
              <w:rPr>
                <w:rFonts w:ascii="Georgia" w:hAnsi="Georgia" w:cs="Times New Roman"/>
                <w:b/>
                <w:color w:val="FFFFFF" w:themeColor="background1"/>
                <w:sz w:val="24"/>
                <w:szCs w:val="24"/>
              </w:rPr>
              <w:t xml:space="preserve">Maximum </w:t>
            </w:r>
            <w:r w:rsidR="003B52E9" w:rsidRPr="006B1716">
              <w:rPr>
                <w:rFonts w:ascii="Georgia" w:hAnsi="Georgia" w:cs="Times New Roman"/>
                <w:b/>
                <w:color w:val="FFFFFF" w:themeColor="background1"/>
                <w:sz w:val="24"/>
                <w:szCs w:val="24"/>
              </w:rPr>
              <w:t>Weighted Value</w:t>
            </w:r>
          </w:p>
        </w:tc>
      </w:tr>
      <w:tr w:rsidR="003B52E9" w:rsidRPr="006B1716" w14:paraId="56F5C8B9" w14:textId="77777777" w:rsidTr="00101A75">
        <w:trPr>
          <w:cantSplit/>
          <w:trHeight w:val="144"/>
          <w:jc w:val="center"/>
        </w:trPr>
        <w:tc>
          <w:tcPr>
            <w:tcW w:w="7048" w:type="dxa"/>
            <w:shd w:val="clear" w:color="auto" w:fill="auto"/>
          </w:tcPr>
          <w:p w14:paraId="1495974E" w14:textId="77777777" w:rsidR="003B52E9" w:rsidRPr="006B1716" w:rsidRDefault="005F3FDB" w:rsidP="005F3FDB">
            <w:pPr>
              <w:spacing w:after="0" w:line="240" w:lineRule="auto"/>
              <w:rPr>
                <w:rFonts w:ascii="Georgia" w:hAnsi="Georgia" w:cs="Times New Roman"/>
                <w:sz w:val="24"/>
                <w:szCs w:val="24"/>
              </w:rPr>
            </w:pPr>
            <w:r w:rsidRPr="006B1716">
              <w:rPr>
                <w:rFonts w:ascii="Georgia" w:hAnsi="Georgia" w:cs="Times New Roman"/>
                <w:sz w:val="24"/>
                <w:szCs w:val="24"/>
              </w:rPr>
              <w:t>Does not</w:t>
            </w:r>
            <w:r w:rsidR="003B52E9" w:rsidRPr="006B1716">
              <w:rPr>
                <w:rFonts w:ascii="Georgia" w:hAnsi="Georgia" w:cs="Times New Roman"/>
                <w:sz w:val="24"/>
                <w:szCs w:val="24"/>
              </w:rPr>
              <w:t xml:space="preserve"> meet HP 2020 </w:t>
            </w:r>
          </w:p>
        </w:tc>
        <w:tc>
          <w:tcPr>
            <w:tcW w:w="1283" w:type="dxa"/>
          </w:tcPr>
          <w:p w14:paraId="49DA4E2C" w14:textId="77777777" w:rsidR="003B52E9" w:rsidRPr="006B1716" w:rsidRDefault="003B52E9"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2</w:t>
            </w:r>
          </w:p>
        </w:tc>
      </w:tr>
      <w:tr w:rsidR="005F3FDB" w:rsidRPr="006B1716" w14:paraId="4B93BD27" w14:textId="77777777" w:rsidTr="00101A75">
        <w:trPr>
          <w:cantSplit/>
          <w:trHeight w:val="144"/>
          <w:jc w:val="center"/>
        </w:trPr>
        <w:tc>
          <w:tcPr>
            <w:tcW w:w="7048" w:type="dxa"/>
            <w:shd w:val="clear" w:color="auto" w:fill="auto"/>
          </w:tcPr>
          <w:p w14:paraId="2E2239C6" w14:textId="77777777" w:rsidR="005F3FDB" w:rsidRPr="006B1716" w:rsidRDefault="005F3FDB" w:rsidP="005F3FDB">
            <w:pPr>
              <w:spacing w:after="0" w:line="240" w:lineRule="auto"/>
              <w:rPr>
                <w:rFonts w:ascii="Georgia" w:hAnsi="Georgia" w:cs="Times New Roman"/>
                <w:sz w:val="24"/>
                <w:szCs w:val="24"/>
              </w:rPr>
            </w:pPr>
            <w:r w:rsidRPr="006B1716">
              <w:rPr>
                <w:rFonts w:ascii="Georgia" w:hAnsi="Georgia" w:cs="Times New Roman"/>
                <w:sz w:val="24"/>
                <w:szCs w:val="24"/>
              </w:rPr>
              <w:t>Regional priority (SHIP priority for Southeastern Pennsylvania)</w:t>
            </w:r>
          </w:p>
        </w:tc>
        <w:tc>
          <w:tcPr>
            <w:tcW w:w="1283" w:type="dxa"/>
          </w:tcPr>
          <w:p w14:paraId="720F2F3A" w14:textId="77777777" w:rsidR="005F3FDB" w:rsidRPr="006B1716" w:rsidRDefault="005F3FDB"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3</w:t>
            </w:r>
          </w:p>
        </w:tc>
      </w:tr>
      <w:tr w:rsidR="003B52E9" w:rsidRPr="006B1716" w14:paraId="15C6FDDB" w14:textId="77777777" w:rsidTr="00101A75">
        <w:trPr>
          <w:cantSplit/>
          <w:trHeight w:val="144"/>
          <w:jc w:val="center"/>
        </w:trPr>
        <w:tc>
          <w:tcPr>
            <w:tcW w:w="7048" w:type="dxa"/>
            <w:shd w:val="clear" w:color="auto" w:fill="auto"/>
          </w:tcPr>
          <w:p w14:paraId="7DCC6F62" w14:textId="77777777" w:rsidR="003B52E9" w:rsidRPr="006B1716" w:rsidRDefault="003B52E9" w:rsidP="005F3FDB">
            <w:pPr>
              <w:spacing w:after="0" w:line="240" w:lineRule="auto"/>
              <w:rPr>
                <w:rFonts w:ascii="Georgia" w:hAnsi="Georgia" w:cs="Times New Roman"/>
                <w:sz w:val="24"/>
                <w:szCs w:val="24"/>
              </w:rPr>
            </w:pPr>
            <w:r w:rsidRPr="006B1716">
              <w:rPr>
                <w:rFonts w:ascii="Georgia" w:hAnsi="Georgia" w:cs="Times New Roman"/>
                <w:sz w:val="24"/>
                <w:szCs w:val="24"/>
              </w:rPr>
              <w:t xml:space="preserve">Disparity exists compared to </w:t>
            </w:r>
            <w:r w:rsidR="005F3FDB" w:rsidRPr="006B1716">
              <w:rPr>
                <w:rFonts w:ascii="Georgia" w:hAnsi="Georgia" w:cs="Times New Roman"/>
                <w:sz w:val="24"/>
                <w:szCs w:val="24"/>
              </w:rPr>
              <w:t>Bucks/Mont</w:t>
            </w:r>
            <w:r w:rsidR="00BD3A81" w:rsidRPr="006B1716">
              <w:rPr>
                <w:rFonts w:ascii="Georgia" w:hAnsi="Georgia" w:cs="Times New Roman"/>
                <w:sz w:val="24"/>
                <w:szCs w:val="24"/>
              </w:rPr>
              <w:t xml:space="preserve"> or Philadelphia</w:t>
            </w:r>
          </w:p>
        </w:tc>
        <w:tc>
          <w:tcPr>
            <w:tcW w:w="1283" w:type="dxa"/>
          </w:tcPr>
          <w:p w14:paraId="26DA0A39" w14:textId="77777777" w:rsidR="003B52E9" w:rsidRPr="006B1716" w:rsidRDefault="003B52E9"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3</w:t>
            </w:r>
          </w:p>
        </w:tc>
      </w:tr>
      <w:tr w:rsidR="003B52E9" w:rsidRPr="006B1716" w14:paraId="36FD64D1" w14:textId="77777777" w:rsidTr="00101A75">
        <w:trPr>
          <w:cantSplit/>
          <w:trHeight w:val="144"/>
          <w:jc w:val="center"/>
        </w:trPr>
        <w:tc>
          <w:tcPr>
            <w:tcW w:w="7048" w:type="dxa"/>
            <w:shd w:val="clear" w:color="auto" w:fill="auto"/>
          </w:tcPr>
          <w:p w14:paraId="0E058989" w14:textId="77777777" w:rsidR="003B52E9" w:rsidRPr="006B1716" w:rsidRDefault="003B52E9" w:rsidP="004D148B">
            <w:pPr>
              <w:spacing w:after="0" w:line="240" w:lineRule="auto"/>
              <w:rPr>
                <w:rFonts w:ascii="Georgia" w:hAnsi="Georgia" w:cs="Times New Roman"/>
                <w:sz w:val="24"/>
                <w:szCs w:val="24"/>
              </w:rPr>
            </w:pPr>
            <w:r w:rsidRPr="006B1716">
              <w:rPr>
                <w:rFonts w:ascii="Georgia" w:hAnsi="Georgia" w:cs="Times New Roman"/>
                <w:sz w:val="24"/>
                <w:szCs w:val="24"/>
              </w:rPr>
              <w:t>Focus groups and key informants perceive problem to be important</w:t>
            </w:r>
          </w:p>
        </w:tc>
        <w:tc>
          <w:tcPr>
            <w:tcW w:w="1283" w:type="dxa"/>
          </w:tcPr>
          <w:p w14:paraId="057A117C" w14:textId="77777777" w:rsidR="003B52E9" w:rsidRPr="006B1716" w:rsidRDefault="003B52E9"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2</w:t>
            </w:r>
          </w:p>
        </w:tc>
      </w:tr>
      <w:tr w:rsidR="003B52E9" w:rsidRPr="006B1716" w14:paraId="32E95A00" w14:textId="77777777" w:rsidTr="00101A75">
        <w:trPr>
          <w:cantSplit/>
          <w:trHeight w:val="144"/>
          <w:jc w:val="center"/>
        </w:trPr>
        <w:tc>
          <w:tcPr>
            <w:tcW w:w="7048" w:type="dxa"/>
            <w:shd w:val="clear" w:color="auto" w:fill="auto"/>
          </w:tcPr>
          <w:p w14:paraId="32116431" w14:textId="77777777" w:rsidR="003B52E9" w:rsidRPr="006B1716" w:rsidRDefault="003B52E9" w:rsidP="004D148B">
            <w:pPr>
              <w:spacing w:after="0" w:line="240" w:lineRule="auto"/>
              <w:rPr>
                <w:rFonts w:ascii="Georgia" w:hAnsi="Georgia" w:cs="Times New Roman"/>
                <w:sz w:val="24"/>
                <w:szCs w:val="24"/>
              </w:rPr>
            </w:pPr>
            <w:r w:rsidRPr="006B1716">
              <w:rPr>
                <w:rFonts w:ascii="Georgia" w:hAnsi="Georgia" w:cs="Times New Roman"/>
                <w:sz w:val="24"/>
                <w:szCs w:val="24"/>
              </w:rPr>
              <w:t>Sub-population is special risk</w:t>
            </w:r>
          </w:p>
        </w:tc>
        <w:tc>
          <w:tcPr>
            <w:tcW w:w="1283" w:type="dxa"/>
          </w:tcPr>
          <w:p w14:paraId="603D8377" w14:textId="77777777" w:rsidR="003B52E9" w:rsidRPr="006B1716" w:rsidRDefault="003B52E9"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3</w:t>
            </w:r>
          </w:p>
        </w:tc>
      </w:tr>
      <w:tr w:rsidR="003B52E9" w:rsidRPr="006B1716" w14:paraId="199AFFE4" w14:textId="77777777" w:rsidTr="00101A75">
        <w:trPr>
          <w:cantSplit/>
          <w:trHeight w:val="144"/>
          <w:jc w:val="center"/>
        </w:trPr>
        <w:tc>
          <w:tcPr>
            <w:tcW w:w="7048" w:type="dxa"/>
            <w:shd w:val="clear" w:color="auto" w:fill="auto"/>
          </w:tcPr>
          <w:p w14:paraId="3D2E8FD0" w14:textId="77777777" w:rsidR="003B52E9" w:rsidRPr="006B1716" w:rsidRDefault="003B52E9" w:rsidP="004D148B">
            <w:pPr>
              <w:spacing w:after="0" w:line="240" w:lineRule="auto"/>
              <w:rPr>
                <w:rFonts w:ascii="Georgia" w:hAnsi="Georgia" w:cs="Times New Roman"/>
                <w:sz w:val="24"/>
                <w:szCs w:val="24"/>
              </w:rPr>
            </w:pPr>
            <w:r w:rsidRPr="006B1716">
              <w:rPr>
                <w:rFonts w:ascii="Georgia" w:hAnsi="Georgia" w:cs="Times New Roman"/>
                <w:sz w:val="24"/>
                <w:szCs w:val="24"/>
              </w:rPr>
              <w:t>Problem not being addressed by other agencies</w:t>
            </w:r>
          </w:p>
        </w:tc>
        <w:tc>
          <w:tcPr>
            <w:tcW w:w="1283" w:type="dxa"/>
          </w:tcPr>
          <w:p w14:paraId="3E4FE1EC" w14:textId="77777777" w:rsidR="003B52E9" w:rsidRPr="006B1716" w:rsidRDefault="003B52E9"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1</w:t>
            </w:r>
          </w:p>
        </w:tc>
      </w:tr>
      <w:tr w:rsidR="003B52E9" w:rsidRPr="006B1716" w14:paraId="50732917" w14:textId="77777777" w:rsidTr="00101A75">
        <w:trPr>
          <w:cantSplit/>
          <w:trHeight w:val="144"/>
          <w:jc w:val="center"/>
        </w:trPr>
        <w:tc>
          <w:tcPr>
            <w:tcW w:w="7048" w:type="dxa"/>
            <w:shd w:val="clear" w:color="auto" w:fill="auto"/>
          </w:tcPr>
          <w:p w14:paraId="6A57898B" w14:textId="77777777" w:rsidR="003B52E9" w:rsidRPr="006B1716" w:rsidRDefault="003B52E9" w:rsidP="004D148B">
            <w:pPr>
              <w:spacing w:after="0" w:line="240" w:lineRule="auto"/>
              <w:rPr>
                <w:rFonts w:ascii="Georgia" w:hAnsi="Georgia" w:cs="Times New Roman"/>
                <w:sz w:val="24"/>
                <w:szCs w:val="24"/>
              </w:rPr>
            </w:pPr>
            <w:r w:rsidRPr="006B1716">
              <w:rPr>
                <w:rFonts w:ascii="Georgia" w:hAnsi="Georgia" w:cs="Times New Roman"/>
                <w:sz w:val="24"/>
                <w:szCs w:val="24"/>
              </w:rPr>
              <w:t>Has great potential to improve health status</w:t>
            </w:r>
          </w:p>
        </w:tc>
        <w:tc>
          <w:tcPr>
            <w:tcW w:w="1283" w:type="dxa"/>
          </w:tcPr>
          <w:p w14:paraId="3B4490C8" w14:textId="77777777" w:rsidR="003B52E9" w:rsidRPr="006B1716" w:rsidRDefault="003B52E9"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3</w:t>
            </w:r>
          </w:p>
        </w:tc>
      </w:tr>
      <w:tr w:rsidR="003B52E9" w:rsidRPr="006B1716" w14:paraId="6048B1FF" w14:textId="77777777" w:rsidTr="00101A75">
        <w:trPr>
          <w:cantSplit/>
          <w:trHeight w:val="144"/>
          <w:jc w:val="center"/>
        </w:trPr>
        <w:tc>
          <w:tcPr>
            <w:tcW w:w="7048" w:type="dxa"/>
            <w:shd w:val="clear" w:color="auto" w:fill="auto"/>
          </w:tcPr>
          <w:p w14:paraId="6CFC286D" w14:textId="77777777" w:rsidR="003B52E9" w:rsidRPr="006B1716" w:rsidRDefault="003B52E9" w:rsidP="00A06829">
            <w:pPr>
              <w:spacing w:after="0" w:line="240" w:lineRule="auto"/>
              <w:rPr>
                <w:rFonts w:ascii="Georgia" w:hAnsi="Georgia" w:cs="Times New Roman"/>
                <w:sz w:val="24"/>
                <w:szCs w:val="24"/>
              </w:rPr>
            </w:pPr>
            <w:r w:rsidRPr="006B1716">
              <w:rPr>
                <w:rFonts w:ascii="Georgia" w:hAnsi="Georgia" w:cs="Times New Roman"/>
                <w:sz w:val="24"/>
                <w:szCs w:val="24"/>
              </w:rPr>
              <w:t xml:space="preserve">Positive visibility for </w:t>
            </w:r>
            <w:r w:rsidR="00BD3A81" w:rsidRPr="006B1716">
              <w:rPr>
                <w:rFonts w:ascii="Georgia" w:hAnsi="Georgia" w:cs="Times New Roman"/>
                <w:sz w:val="24"/>
                <w:szCs w:val="24"/>
              </w:rPr>
              <w:t>ROSH</w:t>
            </w:r>
          </w:p>
        </w:tc>
        <w:tc>
          <w:tcPr>
            <w:tcW w:w="1283" w:type="dxa"/>
          </w:tcPr>
          <w:p w14:paraId="20A7CBF8" w14:textId="77777777" w:rsidR="003B52E9" w:rsidRPr="006B1716" w:rsidRDefault="003B52E9"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1</w:t>
            </w:r>
          </w:p>
        </w:tc>
      </w:tr>
      <w:tr w:rsidR="003B52E9" w:rsidRPr="006B1716" w14:paraId="0581F472" w14:textId="77777777" w:rsidTr="00101A75">
        <w:trPr>
          <w:cantSplit/>
          <w:trHeight w:val="144"/>
          <w:jc w:val="center"/>
        </w:trPr>
        <w:tc>
          <w:tcPr>
            <w:tcW w:w="7048" w:type="dxa"/>
            <w:shd w:val="clear" w:color="auto" w:fill="auto"/>
          </w:tcPr>
          <w:p w14:paraId="5FE179B9" w14:textId="77777777" w:rsidR="003B52E9" w:rsidRPr="006B1716" w:rsidRDefault="005F3FDB" w:rsidP="004D148B">
            <w:pPr>
              <w:spacing w:after="0" w:line="240" w:lineRule="auto"/>
              <w:rPr>
                <w:rFonts w:ascii="Georgia" w:hAnsi="Georgia" w:cs="Times New Roman"/>
                <w:sz w:val="24"/>
                <w:szCs w:val="24"/>
              </w:rPr>
            </w:pPr>
            <w:r w:rsidRPr="006B1716">
              <w:rPr>
                <w:rFonts w:ascii="Georgia" w:hAnsi="Georgia" w:cs="Times New Roman"/>
                <w:sz w:val="24"/>
                <w:szCs w:val="24"/>
              </w:rPr>
              <w:t># p</w:t>
            </w:r>
            <w:r w:rsidR="003B52E9" w:rsidRPr="006B1716">
              <w:rPr>
                <w:rFonts w:ascii="Georgia" w:hAnsi="Georgia" w:cs="Times New Roman"/>
                <w:sz w:val="24"/>
                <w:szCs w:val="24"/>
              </w:rPr>
              <w:t>eople affected</w:t>
            </w:r>
          </w:p>
        </w:tc>
        <w:tc>
          <w:tcPr>
            <w:tcW w:w="1283" w:type="dxa"/>
          </w:tcPr>
          <w:p w14:paraId="6807923C" w14:textId="77777777" w:rsidR="003B52E9" w:rsidRPr="006B1716" w:rsidRDefault="005F3FDB"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3</w:t>
            </w:r>
          </w:p>
        </w:tc>
      </w:tr>
      <w:tr w:rsidR="003B52E9" w:rsidRPr="006B1716" w14:paraId="43299EAE" w14:textId="77777777" w:rsidTr="00101A75">
        <w:trPr>
          <w:cantSplit/>
          <w:trHeight w:val="144"/>
          <w:jc w:val="center"/>
        </w:trPr>
        <w:tc>
          <w:tcPr>
            <w:tcW w:w="7048" w:type="dxa"/>
            <w:shd w:val="clear" w:color="auto" w:fill="auto"/>
          </w:tcPr>
          <w:p w14:paraId="658B7B6D" w14:textId="77777777" w:rsidR="003B52E9" w:rsidRPr="006B1716" w:rsidRDefault="003B52E9" w:rsidP="004D148B">
            <w:pPr>
              <w:spacing w:after="0" w:line="240" w:lineRule="auto"/>
              <w:rPr>
                <w:rFonts w:ascii="Georgia" w:hAnsi="Georgia" w:cs="Times New Roman"/>
                <w:sz w:val="24"/>
                <w:szCs w:val="24"/>
              </w:rPr>
            </w:pPr>
            <w:r w:rsidRPr="006B1716">
              <w:rPr>
                <w:rFonts w:ascii="Georgia" w:hAnsi="Georgia" w:cs="Times New Roman"/>
                <w:sz w:val="24"/>
                <w:szCs w:val="24"/>
              </w:rPr>
              <w:t>Feasibility/resources available</w:t>
            </w:r>
            <w:r w:rsidR="00DB2297" w:rsidRPr="006B1716">
              <w:rPr>
                <w:rFonts w:ascii="Georgia" w:hAnsi="Georgia" w:cs="Times New Roman"/>
                <w:sz w:val="24"/>
                <w:szCs w:val="24"/>
              </w:rPr>
              <w:t>/existing relationships</w:t>
            </w:r>
            <w:r w:rsidR="005F3FDB" w:rsidRPr="006B1716">
              <w:rPr>
                <w:rFonts w:ascii="Georgia" w:hAnsi="Georgia" w:cs="Times New Roman"/>
                <w:sz w:val="24"/>
                <w:szCs w:val="24"/>
              </w:rPr>
              <w:t xml:space="preserve"> in place</w:t>
            </w:r>
          </w:p>
        </w:tc>
        <w:tc>
          <w:tcPr>
            <w:tcW w:w="1283" w:type="dxa"/>
          </w:tcPr>
          <w:p w14:paraId="330ADF69" w14:textId="77777777" w:rsidR="003B52E9" w:rsidRPr="006B1716" w:rsidRDefault="003B52E9"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2</w:t>
            </w:r>
          </w:p>
        </w:tc>
      </w:tr>
      <w:tr w:rsidR="003B52E9" w:rsidRPr="006B1716" w14:paraId="07DDE7F0" w14:textId="77777777" w:rsidTr="00101A75">
        <w:trPr>
          <w:cantSplit/>
          <w:trHeight w:val="144"/>
          <w:jc w:val="center"/>
        </w:trPr>
        <w:tc>
          <w:tcPr>
            <w:tcW w:w="7048" w:type="dxa"/>
            <w:shd w:val="clear" w:color="auto" w:fill="auto"/>
          </w:tcPr>
          <w:p w14:paraId="2EB94364" w14:textId="77777777" w:rsidR="003B52E9" w:rsidRPr="006B1716" w:rsidRDefault="003B52E9" w:rsidP="00A06829">
            <w:pPr>
              <w:spacing w:after="0" w:line="240" w:lineRule="auto"/>
              <w:rPr>
                <w:rFonts w:ascii="Georgia" w:hAnsi="Georgia" w:cs="Times New Roman"/>
                <w:sz w:val="24"/>
                <w:szCs w:val="24"/>
              </w:rPr>
            </w:pPr>
            <w:r w:rsidRPr="006B1716">
              <w:rPr>
                <w:rFonts w:ascii="Georgia" w:hAnsi="Georgia" w:cs="Times New Roman"/>
                <w:sz w:val="24"/>
                <w:szCs w:val="24"/>
              </w:rPr>
              <w:t xml:space="preserve">Links to </w:t>
            </w:r>
            <w:r w:rsidR="00BD3A81" w:rsidRPr="006B1716">
              <w:rPr>
                <w:rFonts w:ascii="Georgia" w:hAnsi="Georgia" w:cs="Times New Roman"/>
                <w:sz w:val="24"/>
                <w:szCs w:val="24"/>
              </w:rPr>
              <w:t>ROSH</w:t>
            </w:r>
            <w:r w:rsidRPr="006B1716">
              <w:rPr>
                <w:rFonts w:ascii="Georgia" w:hAnsi="Georgia" w:cs="Times New Roman"/>
                <w:sz w:val="24"/>
                <w:szCs w:val="24"/>
              </w:rPr>
              <w:t xml:space="preserve"> strategic plan</w:t>
            </w:r>
            <w:r w:rsidR="005F3FDB" w:rsidRPr="006B1716">
              <w:rPr>
                <w:rFonts w:ascii="Georgia" w:hAnsi="Georgia" w:cs="Times New Roman"/>
                <w:sz w:val="24"/>
                <w:szCs w:val="24"/>
              </w:rPr>
              <w:t xml:space="preserve"> </w:t>
            </w:r>
            <w:r w:rsidR="00A06829" w:rsidRPr="006B1716">
              <w:rPr>
                <w:rFonts w:ascii="Georgia" w:hAnsi="Georgia" w:cs="Times New Roman"/>
                <w:sz w:val="24"/>
                <w:szCs w:val="24"/>
              </w:rPr>
              <w:t>and/</w:t>
            </w:r>
            <w:r w:rsidR="005F3FDB" w:rsidRPr="006B1716">
              <w:rPr>
                <w:rFonts w:ascii="Georgia" w:hAnsi="Georgia" w:cs="Times New Roman"/>
                <w:sz w:val="24"/>
                <w:szCs w:val="24"/>
              </w:rPr>
              <w:t>or service line plan</w:t>
            </w:r>
          </w:p>
        </w:tc>
        <w:tc>
          <w:tcPr>
            <w:tcW w:w="1283" w:type="dxa"/>
          </w:tcPr>
          <w:p w14:paraId="145B266D" w14:textId="77777777" w:rsidR="003B52E9" w:rsidRPr="006B1716" w:rsidRDefault="003B52E9"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2</w:t>
            </w:r>
          </w:p>
        </w:tc>
      </w:tr>
      <w:tr w:rsidR="005F3FDB" w:rsidRPr="006B1716" w14:paraId="5C44C498" w14:textId="77777777" w:rsidTr="00101A75">
        <w:trPr>
          <w:cantSplit/>
          <w:trHeight w:val="144"/>
          <w:jc w:val="center"/>
        </w:trPr>
        <w:tc>
          <w:tcPr>
            <w:tcW w:w="7048" w:type="dxa"/>
            <w:shd w:val="clear" w:color="auto" w:fill="auto"/>
          </w:tcPr>
          <w:p w14:paraId="67178879" w14:textId="77777777" w:rsidR="005F3FDB" w:rsidRPr="006B1716" w:rsidRDefault="005F3FDB" w:rsidP="004D148B">
            <w:pPr>
              <w:spacing w:after="0" w:line="240" w:lineRule="auto"/>
              <w:rPr>
                <w:rFonts w:ascii="Georgia" w:hAnsi="Georgia" w:cs="Times New Roman"/>
                <w:sz w:val="24"/>
                <w:szCs w:val="24"/>
              </w:rPr>
            </w:pPr>
            <w:r w:rsidRPr="006B1716">
              <w:rPr>
                <w:rFonts w:ascii="Georgia" w:hAnsi="Georgia" w:cs="Times New Roman"/>
                <w:sz w:val="24"/>
                <w:szCs w:val="24"/>
              </w:rPr>
              <w:t>Sustainability</w:t>
            </w:r>
          </w:p>
        </w:tc>
        <w:tc>
          <w:tcPr>
            <w:tcW w:w="1283" w:type="dxa"/>
          </w:tcPr>
          <w:p w14:paraId="0CDB8332" w14:textId="77777777" w:rsidR="005F3FDB" w:rsidRPr="006B1716" w:rsidRDefault="005F3FDB"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2</w:t>
            </w:r>
          </w:p>
        </w:tc>
      </w:tr>
      <w:tr w:rsidR="005F3FDB" w:rsidRPr="006B1716" w14:paraId="3D585BDB" w14:textId="77777777" w:rsidTr="00101A75">
        <w:trPr>
          <w:cantSplit/>
          <w:trHeight w:val="144"/>
          <w:jc w:val="center"/>
        </w:trPr>
        <w:tc>
          <w:tcPr>
            <w:tcW w:w="7048" w:type="dxa"/>
            <w:shd w:val="clear" w:color="auto" w:fill="auto"/>
          </w:tcPr>
          <w:p w14:paraId="5536D43C" w14:textId="77777777" w:rsidR="005F3FDB" w:rsidRPr="006B1716" w:rsidRDefault="005F3FDB" w:rsidP="004D148B">
            <w:pPr>
              <w:spacing w:after="0" w:line="240" w:lineRule="auto"/>
              <w:rPr>
                <w:rFonts w:ascii="Georgia" w:hAnsi="Georgia" w:cs="Times New Roman"/>
                <w:sz w:val="24"/>
                <w:szCs w:val="24"/>
              </w:rPr>
            </w:pPr>
            <w:r w:rsidRPr="006B1716">
              <w:rPr>
                <w:rFonts w:ascii="Georgia" w:hAnsi="Georgia" w:cs="Times New Roman"/>
                <w:sz w:val="24"/>
                <w:szCs w:val="24"/>
              </w:rPr>
              <w:t>Collaboration opportunities</w:t>
            </w:r>
          </w:p>
        </w:tc>
        <w:tc>
          <w:tcPr>
            <w:tcW w:w="1283" w:type="dxa"/>
          </w:tcPr>
          <w:p w14:paraId="3378D38B" w14:textId="77777777" w:rsidR="005F3FDB" w:rsidRPr="006B1716" w:rsidRDefault="005F3FDB" w:rsidP="005F3FDB">
            <w:pPr>
              <w:spacing w:after="0" w:line="240" w:lineRule="auto"/>
              <w:jc w:val="center"/>
              <w:rPr>
                <w:rFonts w:ascii="Georgia" w:hAnsi="Georgia" w:cs="Times New Roman"/>
                <w:sz w:val="24"/>
                <w:szCs w:val="24"/>
              </w:rPr>
            </w:pPr>
            <w:r w:rsidRPr="006B1716">
              <w:rPr>
                <w:rFonts w:ascii="Georgia" w:hAnsi="Georgia" w:cs="Times New Roman"/>
                <w:sz w:val="24"/>
                <w:szCs w:val="24"/>
              </w:rPr>
              <w:t>2</w:t>
            </w:r>
          </w:p>
        </w:tc>
      </w:tr>
    </w:tbl>
    <w:p w14:paraId="01C8AAAB" w14:textId="77777777" w:rsidR="00CC1C33" w:rsidRPr="006B1716" w:rsidRDefault="00CC1C33" w:rsidP="00EB521A">
      <w:pPr>
        <w:spacing w:line="240" w:lineRule="auto"/>
        <w:rPr>
          <w:rFonts w:ascii="Georgia" w:hAnsi="Georgia" w:cs="Times New Roman"/>
          <w:sz w:val="24"/>
          <w:szCs w:val="24"/>
        </w:rPr>
      </w:pPr>
    </w:p>
    <w:p w14:paraId="0A4807E3" w14:textId="77777777" w:rsidR="00101A75" w:rsidRPr="006B1716" w:rsidRDefault="00EB521A" w:rsidP="003B52E9">
      <w:pPr>
        <w:spacing w:line="240" w:lineRule="auto"/>
        <w:rPr>
          <w:rFonts w:ascii="Georgia" w:hAnsi="Georgia" w:cs="Times New Roman"/>
          <w:sz w:val="24"/>
          <w:szCs w:val="24"/>
        </w:rPr>
      </w:pPr>
      <w:r w:rsidRPr="006B1716">
        <w:rPr>
          <w:rFonts w:ascii="Georgia" w:hAnsi="Georgia" w:cs="Times New Roman"/>
          <w:sz w:val="24"/>
          <w:szCs w:val="24"/>
        </w:rPr>
        <w:lastRenderedPageBreak/>
        <w:t xml:space="preserve">The prioritization and rankings inform the implementation plan and the timeline for phasing in these interventions.  The list below summarizes the results of the prioritization process: </w:t>
      </w:r>
    </w:p>
    <w:tbl>
      <w:tblPr>
        <w:tblW w:w="9605" w:type="dxa"/>
        <w:tblInd w:w="93" w:type="dxa"/>
        <w:tblLook w:val="04A0" w:firstRow="1" w:lastRow="0" w:firstColumn="1" w:lastColumn="0" w:noHBand="0" w:noVBand="1"/>
      </w:tblPr>
      <w:tblGrid>
        <w:gridCol w:w="2808"/>
        <w:gridCol w:w="3780"/>
        <w:gridCol w:w="1257"/>
        <w:gridCol w:w="1760"/>
      </w:tblGrid>
      <w:tr w:rsidR="00EB521A" w:rsidRPr="006B1716" w14:paraId="3BF37C21" w14:textId="77777777" w:rsidTr="00E12C85">
        <w:trPr>
          <w:cantSplit/>
          <w:trHeight w:val="300"/>
          <w:tblHeader/>
        </w:trPr>
        <w:tc>
          <w:tcPr>
            <w:tcW w:w="2808" w:type="dxa"/>
            <w:tcBorders>
              <w:top w:val="single" w:sz="4" w:space="0" w:color="auto"/>
              <w:left w:val="single" w:sz="4" w:space="0" w:color="auto"/>
              <w:bottom w:val="single" w:sz="4" w:space="0" w:color="auto"/>
              <w:right w:val="single" w:sz="4" w:space="0" w:color="auto"/>
            </w:tcBorders>
            <w:shd w:val="clear" w:color="auto" w:fill="011E40"/>
          </w:tcPr>
          <w:p w14:paraId="086357ED" w14:textId="77777777" w:rsidR="00EB521A" w:rsidRPr="006B1716" w:rsidRDefault="00EB521A">
            <w:pPr>
              <w:rPr>
                <w:rFonts w:ascii="Georgia" w:hAnsi="Georgia" w:cs="Times New Roman"/>
                <w:b/>
                <w:bCs/>
                <w:color w:val="FFFFFF"/>
                <w:sz w:val="24"/>
                <w:szCs w:val="24"/>
              </w:rPr>
            </w:pPr>
            <w:r w:rsidRPr="006B1716">
              <w:rPr>
                <w:rFonts w:ascii="Georgia" w:hAnsi="Georgia" w:cs="Times New Roman"/>
                <w:b/>
                <w:bCs/>
                <w:color w:val="FFFFFF"/>
                <w:sz w:val="24"/>
                <w:szCs w:val="24"/>
              </w:rPr>
              <w:t>Domain</w:t>
            </w:r>
          </w:p>
        </w:tc>
        <w:tc>
          <w:tcPr>
            <w:tcW w:w="3780" w:type="dxa"/>
            <w:tcBorders>
              <w:top w:val="single" w:sz="4" w:space="0" w:color="auto"/>
              <w:left w:val="single" w:sz="4" w:space="0" w:color="auto"/>
              <w:bottom w:val="single" w:sz="4" w:space="0" w:color="auto"/>
              <w:right w:val="single" w:sz="4" w:space="0" w:color="auto"/>
            </w:tcBorders>
            <w:shd w:val="clear" w:color="auto" w:fill="011E40"/>
            <w:noWrap/>
            <w:hideMark/>
          </w:tcPr>
          <w:p w14:paraId="6630DC01" w14:textId="77777777" w:rsidR="00EB521A" w:rsidRPr="006B1716" w:rsidRDefault="00EB521A">
            <w:pPr>
              <w:rPr>
                <w:rFonts w:ascii="Georgia" w:hAnsi="Georgia" w:cs="Times New Roman"/>
                <w:b/>
                <w:bCs/>
                <w:color w:val="FFFFFF"/>
                <w:sz w:val="24"/>
                <w:szCs w:val="24"/>
              </w:rPr>
            </w:pPr>
            <w:r w:rsidRPr="006B1716">
              <w:rPr>
                <w:rFonts w:ascii="Georgia" w:hAnsi="Georgia" w:cs="Times New Roman"/>
                <w:b/>
                <w:bCs/>
                <w:color w:val="FFFFFF"/>
                <w:sz w:val="24"/>
                <w:szCs w:val="24"/>
              </w:rPr>
              <w:t>Priority Health Needs/Issue</w:t>
            </w:r>
          </w:p>
        </w:tc>
        <w:tc>
          <w:tcPr>
            <w:tcW w:w="1257" w:type="dxa"/>
            <w:tcBorders>
              <w:top w:val="single" w:sz="4" w:space="0" w:color="auto"/>
              <w:left w:val="nil"/>
              <w:bottom w:val="single" w:sz="4" w:space="0" w:color="auto"/>
              <w:right w:val="single" w:sz="4" w:space="0" w:color="auto"/>
            </w:tcBorders>
            <w:shd w:val="clear" w:color="auto" w:fill="011E40"/>
            <w:noWrap/>
            <w:hideMark/>
          </w:tcPr>
          <w:p w14:paraId="7B74F6CB" w14:textId="77777777" w:rsidR="00EB521A" w:rsidRPr="006B1716" w:rsidRDefault="00EB521A">
            <w:pPr>
              <w:jc w:val="center"/>
              <w:rPr>
                <w:rFonts w:ascii="Georgia" w:hAnsi="Georgia" w:cs="Times New Roman"/>
                <w:b/>
                <w:bCs/>
                <w:color w:val="FFFFFF"/>
                <w:sz w:val="24"/>
                <w:szCs w:val="24"/>
              </w:rPr>
            </w:pPr>
            <w:r w:rsidRPr="006B1716">
              <w:rPr>
                <w:rFonts w:ascii="Georgia" w:hAnsi="Georgia" w:cs="Times New Roman"/>
                <w:b/>
                <w:bCs/>
                <w:color w:val="FFFFFF"/>
                <w:sz w:val="24"/>
                <w:szCs w:val="24"/>
              </w:rPr>
              <w:t>Ranking Score</w:t>
            </w:r>
          </w:p>
        </w:tc>
        <w:tc>
          <w:tcPr>
            <w:tcW w:w="1760" w:type="dxa"/>
            <w:tcBorders>
              <w:top w:val="single" w:sz="4" w:space="0" w:color="auto"/>
              <w:left w:val="nil"/>
              <w:bottom w:val="single" w:sz="4" w:space="0" w:color="auto"/>
              <w:right w:val="single" w:sz="4" w:space="0" w:color="auto"/>
            </w:tcBorders>
            <w:shd w:val="clear" w:color="auto" w:fill="011E40"/>
            <w:noWrap/>
            <w:hideMark/>
          </w:tcPr>
          <w:p w14:paraId="512CBA4A" w14:textId="77777777" w:rsidR="00EB521A" w:rsidRPr="006B1716" w:rsidRDefault="00EB521A">
            <w:pPr>
              <w:rPr>
                <w:rFonts w:ascii="Georgia" w:hAnsi="Georgia" w:cs="Times New Roman"/>
                <w:b/>
                <w:bCs/>
                <w:color w:val="FFFFFF"/>
                <w:sz w:val="24"/>
                <w:szCs w:val="24"/>
              </w:rPr>
            </w:pPr>
            <w:r w:rsidRPr="006B1716">
              <w:rPr>
                <w:rFonts w:ascii="Georgia" w:hAnsi="Georgia" w:cs="Times New Roman"/>
                <w:b/>
                <w:bCs/>
                <w:color w:val="FFFFFF"/>
                <w:sz w:val="24"/>
                <w:szCs w:val="24"/>
              </w:rPr>
              <w:t>Priority Level</w:t>
            </w:r>
          </w:p>
        </w:tc>
      </w:tr>
      <w:tr w:rsidR="001B2401" w:rsidRPr="006B1716" w14:paraId="2162D682" w14:textId="77777777" w:rsidTr="00C86A60">
        <w:trPr>
          <w:cantSplit/>
          <w:trHeight w:val="300"/>
        </w:trPr>
        <w:tc>
          <w:tcPr>
            <w:tcW w:w="2808" w:type="dxa"/>
            <w:tcBorders>
              <w:top w:val="nil"/>
              <w:left w:val="single" w:sz="4" w:space="0" w:color="auto"/>
              <w:bottom w:val="single" w:sz="4" w:space="0" w:color="auto"/>
              <w:right w:val="single" w:sz="4" w:space="0" w:color="auto"/>
            </w:tcBorders>
            <w:shd w:val="clear" w:color="auto" w:fill="C8E9EF"/>
          </w:tcPr>
          <w:p w14:paraId="06EDD043"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Healthy Lifestyle Behaviors and Community Environment</w:t>
            </w:r>
          </w:p>
        </w:tc>
        <w:tc>
          <w:tcPr>
            <w:tcW w:w="3780" w:type="dxa"/>
            <w:tcBorders>
              <w:top w:val="nil"/>
              <w:left w:val="single" w:sz="4" w:space="0" w:color="auto"/>
              <w:bottom w:val="single" w:sz="4" w:space="0" w:color="auto"/>
              <w:right w:val="single" w:sz="4" w:space="0" w:color="auto"/>
            </w:tcBorders>
            <w:shd w:val="clear" w:color="auto" w:fill="C8E9EF"/>
            <w:noWrap/>
          </w:tcPr>
          <w:p w14:paraId="6C5B5EBF"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Alcohol/ Substance Abuse</w:t>
            </w:r>
          </w:p>
        </w:tc>
        <w:tc>
          <w:tcPr>
            <w:tcW w:w="1257" w:type="dxa"/>
            <w:tcBorders>
              <w:top w:val="nil"/>
              <w:left w:val="nil"/>
              <w:bottom w:val="single" w:sz="4" w:space="0" w:color="auto"/>
              <w:right w:val="single" w:sz="4" w:space="0" w:color="auto"/>
            </w:tcBorders>
            <w:shd w:val="clear" w:color="auto" w:fill="C8E9EF"/>
            <w:noWrap/>
          </w:tcPr>
          <w:p w14:paraId="084EBF60" w14:textId="77777777" w:rsidR="001B2401" w:rsidRPr="006B1716" w:rsidRDefault="001B2401" w:rsidP="001B2401">
            <w:pPr>
              <w:spacing w:after="0" w:line="240" w:lineRule="auto"/>
              <w:jc w:val="center"/>
              <w:rPr>
                <w:rFonts w:ascii="Georgia" w:hAnsi="Georgia" w:cs="Times New Roman"/>
                <w:color w:val="000000"/>
                <w:sz w:val="24"/>
                <w:szCs w:val="24"/>
              </w:rPr>
            </w:pPr>
            <w:r w:rsidRPr="006B1716">
              <w:rPr>
                <w:rFonts w:ascii="Georgia" w:hAnsi="Georgia" w:cs="Times New Roman"/>
                <w:color w:val="000000"/>
              </w:rPr>
              <w:t>2</w:t>
            </w:r>
            <w:r>
              <w:rPr>
                <w:rFonts w:ascii="Georgia" w:hAnsi="Georgia" w:cs="Times New Roman"/>
                <w:color w:val="000000"/>
              </w:rPr>
              <w:t>7</w:t>
            </w:r>
            <w:r w:rsidRPr="006B1716">
              <w:rPr>
                <w:rFonts w:ascii="Georgia" w:hAnsi="Georgia" w:cs="Times New Roman"/>
                <w:color w:val="000000"/>
              </w:rPr>
              <w:t>.0</w:t>
            </w:r>
          </w:p>
        </w:tc>
        <w:tc>
          <w:tcPr>
            <w:tcW w:w="1760" w:type="dxa"/>
            <w:tcBorders>
              <w:top w:val="nil"/>
              <w:left w:val="nil"/>
              <w:bottom w:val="single" w:sz="4" w:space="0" w:color="auto"/>
              <w:right w:val="single" w:sz="4" w:space="0" w:color="auto"/>
            </w:tcBorders>
            <w:shd w:val="clear" w:color="auto" w:fill="C8E9EF"/>
            <w:noWrap/>
          </w:tcPr>
          <w:p w14:paraId="50106E43"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Most Important</w:t>
            </w:r>
          </w:p>
        </w:tc>
      </w:tr>
      <w:tr w:rsidR="001B2401" w:rsidRPr="006B1716" w14:paraId="7BCAEB2C" w14:textId="77777777" w:rsidTr="00C86A60">
        <w:trPr>
          <w:cantSplit/>
          <w:trHeight w:val="300"/>
        </w:trPr>
        <w:tc>
          <w:tcPr>
            <w:tcW w:w="2808" w:type="dxa"/>
            <w:tcBorders>
              <w:top w:val="nil"/>
              <w:left w:val="single" w:sz="4" w:space="0" w:color="auto"/>
              <w:bottom w:val="single" w:sz="4" w:space="0" w:color="auto"/>
              <w:right w:val="single" w:sz="4" w:space="0" w:color="auto"/>
            </w:tcBorders>
            <w:shd w:val="clear" w:color="auto" w:fill="C8E9EF"/>
          </w:tcPr>
          <w:p w14:paraId="67CC0EB8"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Chronic Disease Management</w:t>
            </w:r>
          </w:p>
        </w:tc>
        <w:tc>
          <w:tcPr>
            <w:tcW w:w="3780" w:type="dxa"/>
            <w:tcBorders>
              <w:top w:val="nil"/>
              <w:left w:val="single" w:sz="4" w:space="0" w:color="auto"/>
              <w:bottom w:val="single" w:sz="4" w:space="0" w:color="auto"/>
              <w:right w:val="single" w:sz="4" w:space="0" w:color="auto"/>
            </w:tcBorders>
            <w:shd w:val="clear" w:color="auto" w:fill="C8E9EF"/>
            <w:noWrap/>
          </w:tcPr>
          <w:p w14:paraId="1A5D8C5A"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Obesity</w:t>
            </w:r>
          </w:p>
        </w:tc>
        <w:tc>
          <w:tcPr>
            <w:tcW w:w="1257" w:type="dxa"/>
            <w:tcBorders>
              <w:top w:val="nil"/>
              <w:left w:val="nil"/>
              <w:bottom w:val="single" w:sz="4" w:space="0" w:color="auto"/>
              <w:right w:val="single" w:sz="4" w:space="0" w:color="auto"/>
            </w:tcBorders>
            <w:shd w:val="clear" w:color="auto" w:fill="C8E9EF"/>
            <w:noWrap/>
          </w:tcPr>
          <w:p w14:paraId="11DE1491" w14:textId="77777777" w:rsidR="001B2401" w:rsidRPr="006B1716" w:rsidRDefault="001B2401" w:rsidP="001B2401">
            <w:pPr>
              <w:spacing w:after="0" w:line="240" w:lineRule="auto"/>
              <w:jc w:val="center"/>
              <w:rPr>
                <w:rFonts w:ascii="Georgia" w:hAnsi="Georgia" w:cs="Times New Roman"/>
                <w:color w:val="000000"/>
                <w:sz w:val="24"/>
                <w:szCs w:val="24"/>
              </w:rPr>
            </w:pPr>
            <w:r>
              <w:rPr>
                <w:rFonts w:ascii="Georgia" w:hAnsi="Georgia" w:cs="Times New Roman"/>
                <w:color w:val="000000"/>
              </w:rPr>
              <w:t>26.5</w:t>
            </w:r>
          </w:p>
        </w:tc>
        <w:tc>
          <w:tcPr>
            <w:tcW w:w="1760" w:type="dxa"/>
            <w:tcBorders>
              <w:top w:val="nil"/>
              <w:left w:val="nil"/>
              <w:bottom w:val="single" w:sz="4" w:space="0" w:color="auto"/>
              <w:right w:val="single" w:sz="4" w:space="0" w:color="auto"/>
            </w:tcBorders>
            <w:shd w:val="clear" w:color="auto" w:fill="C8E9EF"/>
            <w:noWrap/>
          </w:tcPr>
          <w:p w14:paraId="0FC7B72D"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Most Important</w:t>
            </w:r>
          </w:p>
        </w:tc>
      </w:tr>
      <w:tr w:rsidR="001B2401" w:rsidRPr="006B1716" w14:paraId="4FC46867" w14:textId="77777777" w:rsidTr="00C86A60">
        <w:trPr>
          <w:cantSplit/>
          <w:trHeight w:val="300"/>
        </w:trPr>
        <w:tc>
          <w:tcPr>
            <w:tcW w:w="2808" w:type="dxa"/>
            <w:tcBorders>
              <w:top w:val="nil"/>
              <w:left w:val="single" w:sz="4" w:space="0" w:color="auto"/>
              <w:bottom w:val="single" w:sz="4" w:space="0" w:color="auto"/>
              <w:right w:val="single" w:sz="4" w:space="0" w:color="auto"/>
            </w:tcBorders>
            <w:shd w:val="clear" w:color="auto" w:fill="C8E9EF"/>
          </w:tcPr>
          <w:p w14:paraId="32ACEF2C"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Healthy Lifestyle Behaviors and Community Environment</w:t>
            </w:r>
          </w:p>
        </w:tc>
        <w:tc>
          <w:tcPr>
            <w:tcW w:w="3780" w:type="dxa"/>
            <w:tcBorders>
              <w:top w:val="nil"/>
              <w:left w:val="single" w:sz="4" w:space="0" w:color="auto"/>
              <w:bottom w:val="single" w:sz="4" w:space="0" w:color="auto"/>
              <w:right w:val="single" w:sz="4" w:space="0" w:color="auto"/>
            </w:tcBorders>
            <w:shd w:val="clear" w:color="auto" w:fill="C8E9EF"/>
            <w:noWrap/>
          </w:tcPr>
          <w:p w14:paraId="2F602BF3"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Physical Activity</w:t>
            </w:r>
          </w:p>
        </w:tc>
        <w:tc>
          <w:tcPr>
            <w:tcW w:w="1257" w:type="dxa"/>
            <w:tcBorders>
              <w:top w:val="nil"/>
              <w:left w:val="nil"/>
              <w:bottom w:val="single" w:sz="4" w:space="0" w:color="auto"/>
              <w:right w:val="single" w:sz="4" w:space="0" w:color="auto"/>
            </w:tcBorders>
            <w:shd w:val="clear" w:color="auto" w:fill="C8E9EF"/>
            <w:noWrap/>
          </w:tcPr>
          <w:p w14:paraId="1782CF43" w14:textId="77777777" w:rsidR="001B2401" w:rsidRPr="006B1716" w:rsidRDefault="001B2401" w:rsidP="001B2401">
            <w:pPr>
              <w:spacing w:after="0" w:line="240" w:lineRule="auto"/>
              <w:jc w:val="center"/>
              <w:rPr>
                <w:rFonts w:ascii="Georgia" w:hAnsi="Georgia" w:cs="Times New Roman"/>
                <w:color w:val="000000"/>
                <w:sz w:val="24"/>
                <w:szCs w:val="24"/>
              </w:rPr>
            </w:pPr>
            <w:r>
              <w:rPr>
                <w:rFonts w:ascii="Georgia" w:hAnsi="Georgia" w:cs="Times New Roman"/>
                <w:color w:val="000000"/>
              </w:rPr>
              <w:t>21.8</w:t>
            </w:r>
          </w:p>
        </w:tc>
        <w:tc>
          <w:tcPr>
            <w:tcW w:w="1760" w:type="dxa"/>
            <w:tcBorders>
              <w:top w:val="nil"/>
              <w:left w:val="nil"/>
              <w:bottom w:val="single" w:sz="4" w:space="0" w:color="auto"/>
              <w:right w:val="single" w:sz="4" w:space="0" w:color="auto"/>
            </w:tcBorders>
            <w:shd w:val="clear" w:color="auto" w:fill="C8E9EF"/>
            <w:noWrap/>
          </w:tcPr>
          <w:p w14:paraId="105609D8"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Most Important</w:t>
            </w:r>
          </w:p>
        </w:tc>
      </w:tr>
      <w:tr w:rsidR="001B2401" w:rsidRPr="006B1716" w14:paraId="5589103E" w14:textId="77777777" w:rsidTr="00C86A60">
        <w:trPr>
          <w:cantSplit/>
          <w:trHeight w:val="602"/>
        </w:trPr>
        <w:tc>
          <w:tcPr>
            <w:tcW w:w="2808" w:type="dxa"/>
            <w:tcBorders>
              <w:top w:val="nil"/>
              <w:left w:val="single" w:sz="4" w:space="0" w:color="auto"/>
              <w:bottom w:val="single" w:sz="4" w:space="0" w:color="auto"/>
              <w:right w:val="single" w:sz="4" w:space="0" w:color="auto"/>
            </w:tcBorders>
            <w:shd w:val="clear" w:color="auto" w:fill="C8E9EF"/>
          </w:tcPr>
          <w:p w14:paraId="3CE61574"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Access to Care and Community Environment</w:t>
            </w:r>
          </w:p>
        </w:tc>
        <w:tc>
          <w:tcPr>
            <w:tcW w:w="3780" w:type="dxa"/>
            <w:tcBorders>
              <w:top w:val="nil"/>
              <w:left w:val="single" w:sz="4" w:space="0" w:color="auto"/>
              <w:bottom w:val="single" w:sz="4" w:space="0" w:color="auto"/>
              <w:right w:val="single" w:sz="4" w:space="0" w:color="auto"/>
            </w:tcBorders>
            <w:shd w:val="clear" w:color="auto" w:fill="C8E9EF"/>
            <w:noWrap/>
          </w:tcPr>
          <w:p w14:paraId="61D1DB68"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Social and Health Care Needs of Older Adults</w:t>
            </w:r>
          </w:p>
        </w:tc>
        <w:tc>
          <w:tcPr>
            <w:tcW w:w="1257" w:type="dxa"/>
            <w:tcBorders>
              <w:top w:val="nil"/>
              <w:left w:val="nil"/>
              <w:bottom w:val="single" w:sz="4" w:space="0" w:color="auto"/>
              <w:right w:val="single" w:sz="4" w:space="0" w:color="auto"/>
            </w:tcBorders>
            <w:shd w:val="clear" w:color="auto" w:fill="C8E9EF"/>
            <w:noWrap/>
          </w:tcPr>
          <w:p w14:paraId="4ADAFD92" w14:textId="77777777" w:rsidR="001B2401" w:rsidRPr="006B1716" w:rsidRDefault="001B2401" w:rsidP="001B2401">
            <w:pPr>
              <w:spacing w:after="0" w:line="240" w:lineRule="auto"/>
              <w:jc w:val="center"/>
              <w:rPr>
                <w:rFonts w:ascii="Georgia" w:hAnsi="Georgia" w:cs="Times New Roman"/>
                <w:color w:val="000000"/>
                <w:sz w:val="24"/>
                <w:szCs w:val="24"/>
              </w:rPr>
            </w:pPr>
            <w:r>
              <w:rPr>
                <w:rFonts w:ascii="Georgia" w:hAnsi="Georgia" w:cs="Times New Roman"/>
                <w:color w:val="000000"/>
              </w:rPr>
              <w:t>20.8</w:t>
            </w:r>
          </w:p>
        </w:tc>
        <w:tc>
          <w:tcPr>
            <w:tcW w:w="1760" w:type="dxa"/>
            <w:tcBorders>
              <w:top w:val="nil"/>
              <w:left w:val="nil"/>
              <w:bottom w:val="single" w:sz="4" w:space="0" w:color="auto"/>
              <w:right w:val="single" w:sz="4" w:space="0" w:color="auto"/>
            </w:tcBorders>
            <w:shd w:val="clear" w:color="auto" w:fill="C8E9EF"/>
            <w:noWrap/>
          </w:tcPr>
          <w:p w14:paraId="4E3EAD3E"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Most Important</w:t>
            </w:r>
          </w:p>
        </w:tc>
      </w:tr>
      <w:tr w:rsidR="001B2401" w:rsidRPr="006B1716" w14:paraId="3E1EAC9A" w14:textId="77777777" w:rsidTr="00C86A60">
        <w:trPr>
          <w:cantSplit/>
          <w:trHeight w:val="300"/>
        </w:trPr>
        <w:tc>
          <w:tcPr>
            <w:tcW w:w="2808" w:type="dxa"/>
            <w:tcBorders>
              <w:top w:val="nil"/>
              <w:left w:val="single" w:sz="4" w:space="0" w:color="auto"/>
              <w:bottom w:val="single" w:sz="4" w:space="0" w:color="auto"/>
              <w:right w:val="single" w:sz="4" w:space="0" w:color="auto"/>
            </w:tcBorders>
            <w:shd w:val="clear" w:color="auto" w:fill="C8E9EF"/>
          </w:tcPr>
          <w:p w14:paraId="064109DF"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Access to Care</w:t>
            </w:r>
          </w:p>
        </w:tc>
        <w:tc>
          <w:tcPr>
            <w:tcW w:w="3780" w:type="dxa"/>
            <w:tcBorders>
              <w:top w:val="nil"/>
              <w:left w:val="single" w:sz="4" w:space="0" w:color="auto"/>
              <w:bottom w:val="single" w:sz="4" w:space="0" w:color="auto"/>
              <w:right w:val="single" w:sz="4" w:space="0" w:color="auto"/>
            </w:tcBorders>
            <w:shd w:val="clear" w:color="auto" w:fill="C8E9EF"/>
            <w:noWrap/>
          </w:tcPr>
          <w:p w14:paraId="08246058"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Health Education, Social Services and Regular Source of Care</w:t>
            </w:r>
          </w:p>
        </w:tc>
        <w:tc>
          <w:tcPr>
            <w:tcW w:w="1257" w:type="dxa"/>
            <w:tcBorders>
              <w:top w:val="nil"/>
              <w:left w:val="nil"/>
              <w:bottom w:val="single" w:sz="4" w:space="0" w:color="auto"/>
              <w:right w:val="single" w:sz="4" w:space="0" w:color="auto"/>
            </w:tcBorders>
            <w:shd w:val="clear" w:color="auto" w:fill="C8E9EF"/>
            <w:noWrap/>
          </w:tcPr>
          <w:p w14:paraId="7690C983" w14:textId="77777777" w:rsidR="001B2401" w:rsidRPr="006B1716" w:rsidRDefault="00F60CC3" w:rsidP="001B2401">
            <w:pPr>
              <w:spacing w:after="0" w:line="240" w:lineRule="auto"/>
              <w:jc w:val="center"/>
              <w:rPr>
                <w:rFonts w:ascii="Georgia" w:hAnsi="Georgia" w:cs="Times New Roman"/>
                <w:color w:val="000000"/>
                <w:sz w:val="24"/>
                <w:szCs w:val="24"/>
              </w:rPr>
            </w:pPr>
            <w:r>
              <w:rPr>
                <w:rFonts w:ascii="Georgia" w:hAnsi="Georgia" w:cs="Times New Roman"/>
                <w:color w:val="000000"/>
              </w:rPr>
              <w:t>20.5</w:t>
            </w:r>
          </w:p>
        </w:tc>
        <w:tc>
          <w:tcPr>
            <w:tcW w:w="1760" w:type="dxa"/>
            <w:tcBorders>
              <w:top w:val="nil"/>
              <w:left w:val="nil"/>
              <w:bottom w:val="single" w:sz="4" w:space="0" w:color="auto"/>
              <w:right w:val="single" w:sz="4" w:space="0" w:color="auto"/>
            </w:tcBorders>
            <w:shd w:val="clear" w:color="auto" w:fill="C8E9EF"/>
            <w:noWrap/>
          </w:tcPr>
          <w:p w14:paraId="2B8F939D"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Most Important</w:t>
            </w:r>
          </w:p>
        </w:tc>
      </w:tr>
      <w:tr w:rsidR="001B2401" w:rsidRPr="006B1716" w14:paraId="437C5D6F" w14:textId="77777777" w:rsidTr="00E12C85">
        <w:trPr>
          <w:cantSplit/>
          <w:trHeight w:val="300"/>
        </w:trPr>
        <w:tc>
          <w:tcPr>
            <w:tcW w:w="2808" w:type="dxa"/>
            <w:tcBorders>
              <w:top w:val="nil"/>
              <w:left w:val="single" w:sz="4" w:space="0" w:color="auto"/>
              <w:bottom w:val="single" w:sz="4" w:space="0" w:color="auto"/>
              <w:right w:val="single" w:sz="4" w:space="0" w:color="auto"/>
            </w:tcBorders>
            <w:shd w:val="clear" w:color="auto" w:fill="59B7DF"/>
          </w:tcPr>
          <w:p w14:paraId="39D05D1F"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Internal Organizational Structure</w:t>
            </w:r>
          </w:p>
        </w:tc>
        <w:tc>
          <w:tcPr>
            <w:tcW w:w="3780" w:type="dxa"/>
            <w:tcBorders>
              <w:top w:val="nil"/>
              <w:left w:val="single" w:sz="4" w:space="0" w:color="auto"/>
              <w:bottom w:val="single" w:sz="4" w:space="0" w:color="auto"/>
              <w:right w:val="single" w:sz="4" w:space="0" w:color="auto"/>
            </w:tcBorders>
            <w:shd w:val="clear" w:color="auto" w:fill="59B7DF"/>
            <w:noWrap/>
          </w:tcPr>
          <w:p w14:paraId="09914B8D"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Hospital Readmissions</w:t>
            </w:r>
          </w:p>
        </w:tc>
        <w:tc>
          <w:tcPr>
            <w:tcW w:w="1257" w:type="dxa"/>
            <w:tcBorders>
              <w:top w:val="nil"/>
              <w:left w:val="nil"/>
              <w:bottom w:val="single" w:sz="4" w:space="0" w:color="auto"/>
              <w:right w:val="single" w:sz="4" w:space="0" w:color="auto"/>
            </w:tcBorders>
            <w:shd w:val="clear" w:color="auto" w:fill="59B7DF"/>
            <w:noWrap/>
          </w:tcPr>
          <w:p w14:paraId="260C192C" w14:textId="77777777" w:rsidR="001B2401" w:rsidRPr="006B1716" w:rsidRDefault="001B2401" w:rsidP="001B2401">
            <w:pPr>
              <w:spacing w:after="0" w:line="240" w:lineRule="auto"/>
              <w:jc w:val="center"/>
              <w:rPr>
                <w:rFonts w:ascii="Georgia" w:hAnsi="Georgia" w:cs="Times New Roman"/>
                <w:color w:val="000000"/>
                <w:sz w:val="24"/>
                <w:szCs w:val="24"/>
              </w:rPr>
            </w:pPr>
            <w:r w:rsidRPr="006B1716">
              <w:rPr>
                <w:rFonts w:ascii="Georgia" w:hAnsi="Georgia" w:cs="Times New Roman"/>
                <w:color w:val="000000"/>
              </w:rPr>
              <w:t>14.</w:t>
            </w:r>
            <w:r>
              <w:rPr>
                <w:rFonts w:ascii="Georgia" w:hAnsi="Georgia" w:cs="Times New Roman"/>
                <w:color w:val="000000"/>
              </w:rPr>
              <w:t>3</w:t>
            </w:r>
          </w:p>
        </w:tc>
        <w:tc>
          <w:tcPr>
            <w:tcW w:w="1760" w:type="dxa"/>
            <w:tcBorders>
              <w:top w:val="nil"/>
              <w:left w:val="nil"/>
              <w:bottom w:val="single" w:sz="4" w:space="0" w:color="auto"/>
              <w:right w:val="single" w:sz="4" w:space="0" w:color="auto"/>
            </w:tcBorders>
            <w:shd w:val="clear" w:color="auto" w:fill="59B7DF"/>
            <w:noWrap/>
          </w:tcPr>
          <w:p w14:paraId="392E6242"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Important</w:t>
            </w:r>
          </w:p>
        </w:tc>
      </w:tr>
      <w:tr w:rsidR="001B2401" w:rsidRPr="006B1716" w14:paraId="1EFA57A1" w14:textId="77777777" w:rsidTr="00E12C85">
        <w:trPr>
          <w:cantSplit/>
          <w:trHeight w:val="323"/>
        </w:trPr>
        <w:tc>
          <w:tcPr>
            <w:tcW w:w="2808" w:type="dxa"/>
            <w:tcBorders>
              <w:top w:val="nil"/>
              <w:left w:val="single" w:sz="4" w:space="0" w:color="auto"/>
              <w:bottom w:val="single" w:sz="4" w:space="0" w:color="auto"/>
              <w:right w:val="single" w:sz="4" w:space="0" w:color="auto"/>
            </w:tcBorders>
            <w:shd w:val="clear" w:color="auto" w:fill="59B7DF"/>
          </w:tcPr>
          <w:p w14:paraId="151954E7"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Access to Care</w:t>
            </w:r>
          </w:p>
        </w:tc>
        <w:tc>
          <w:tcPr>
            <w:tcW w:w="3780" w:type="dxa"/>
            <w:tcBorders>
              <w:top w:val="nil"/>
              <w:left w:val="single" w:sz="4" w:space="0" w:color="auto"/>
              <w:bottom w:val="single" w:sz="4" w:space="0" w:color="auto"/>
              <w:right w:val="single" w:sz="4" w:space="0" w:color="auto"/>
            </w:tcBorders>
            <w:shd w:val="clear" w:color="auto" w:fill="59B7DF"/>
            <w:noWrap/>
          </w:tcPr>
          <w:p w14:paraId="07DAD2C6"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Mental Health Services</w:t>
            </w:r>
          </w:p>
        </w:tc>
        <w:tc>
          <w:tcPr>
            <w:tcW w:w="1257" w:type="dxa"/>
            <w:tcBorders>
              <w:top w:val="nil"/>
              <w:left w:val="nil"/>
              <w:bottom w:val="single" w:sz="4" w:space="0" w:color="auto"/>
              <w:right w:val="single" w:sz="4" w:space="0" w:color="auto"/>
            </w:tcBorders>
            <w:shd w:val="clear" w:color="auto" w:fill="59B7DF"/>
            <w:noWrap/>
          </w:tcPr>
          <w:p w14:paraId="70D4B9E3" w14:textId="77777777" w:rsidR="001B2401" w:rsidRPr="006B1716" w:rsidRDefault="001B2401" w:rsidP="001B2401">
            <w:pPr>
              <w:spacing w:after="0" w:line="240" w:lineRule="auto"/>
              <w:jc w:val="center"/>
              <w:rPr>
                <w:rFonts w:ascii="Georgia" w:hAnsi="Georgia" w:cs="Times New Roman"/>
                <w:color w:val="000000"/>
                <w:sz w:val="24"/>
                <w:szCs w:val="24"/>
              </w:rPr>
            </w:pPr>
            <w:r>
              <w:rPr>
                <w:rFonts w:ascii="Georgia" w:hAnsi="Georgia" w:cs="Times New Roman"/>
                <w:color w:val="000000"/>
              </w:rPr>
              <w:t>14.3</w:t>
            </w:r>
          </w:p>
        </w:tc>
        <w:tc>
          <w:tcPr>
            <w:tcW w:w="1760" w:type="dxa"/>
            <w:tcBorders>
              <w:top w:val="nil"/>
              <w:left w:val="nil"/>
              <w:bottom w:val="single" w:sz="4" w:space="0" w:color="auto"/>
              <w:right w:val="single" w:sz="4" w:space="0" w:color="auto"/>
            </w:tcBorders>
            <w:shd w:val="clear" w:color="auto" w:fill="59B7DF"/>
            <w:noWrap/>
          </w:tcPr>
          <w:p w14:paraId="2BEC3001"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Important</w:t>
            </w:r>
          </w:p>
        </w:tc>
      </w:tr>
      <w:tr w:rsidR="001B2401" w:rsidRPr="006B1716" w14:paraId="29EE4BD6" w14:textId="77777777" w:rsidTr="00E12C85">
        <w:trPr>
          <w:cantSplit/>
          <w:trHeight w:val="323"/>
        </w:trPr>
        <w:tc>
          <w:tcPr>
            <w:tcW w:w="2808" w:type="dxa"/>
            <w:tcBorders>
              <w:top w:val="nil"/>
              <w:left w:val="single" w:sz="4" w:space="0" w:color="auto"/>
              <w:bottom w:val="single" w:sz="4" w:space="0" w:color="auto"/>
              <w:right w:val="single" w:sz="4" w:space="0" w:color="auto"/>
            </w:tcBorders>
            <w:shd w:val="clear" w:color="auto" w:fill="59B7DF"/>
          </w:tcPr>
          <w:p w14:paraId="050076FC"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Healthy Lifestyle Behaviors and Community Environment</w:t>
            </w:r>
          </w:p>
        </w:tc>
        <w:tc>
          <w:tcPr>
            <w:tcW w:w="3780" w:type="dxa"/>
            <w:tcBorders>
              <w:top w:val="nil"/>
              <w:left w:val="single" w:sz="4" w:space="0" w:color="auto"/>
              <w:bottom w:val="single" w:sz="4" w:space="0" w:color="auto"/>
              <w:right w:val="single" w:sz="4" w:space="0" w:color="auto"/>
            </w:tcBorders>
            <w:shd w:val="clear" w:color="auto" w:fill="59B7DF"/>
            <w:noWrap/>
          </w:tcPr>
          <w:p w14:paraId="7DE15D90"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Access to Healthy Affordable Food and Nutrition Education</w:t>
            </w:r>
          </w:p>
        </w:tc>
        <w:tc>
          <w:tcPr>
            <w:tcW w:w="1257" w:type="dxa"/>
            <w:tcBorders>
              <w:top w:val="nil"/>
              <w:left w:val="nil"/>
              <w:bottom w:val="single" w:sz="4" w:space="0" w:color="auto"/>
              <w:right w:val="single" w:sz="4" w:space="0" w:color="auto"/>
            </w:tcBorders>
            <w:shd w:val="clear" w:color="auto" w:fill="59B7DF"/>
            <w:noWrap/>
          </w:tcPr>
          <w:p w14:paraId="49CF4A1C" w14:textId="77777777" w:rsidR="001B2401" w:rsidRPr="006B1716" w:rsidRDefault="001B2401" w:rsidP="001B2401">
            <w:pPr>
              <w:spacing w:after="0" w:line="240" w:lineRule="auto"/>
              <w:jc w:val="center"/>
              <w:rPr>
                <w:rFonts w:ascii="Georgia" w:hAnsi="Georgia" w:cs="Times New Roman"/>
                <w:color w:val="000000"/>
                <w:sz w:val="24"/>
                <w:szCs w:val="24"/>
              </w:rPr>
            </w:pPr>
            <w:r>
              <w:rPr>
                <w:rFonts w:ascii="Georgia" w:hAnsi="Georgia" w:cs="Times New Roman"/>
                <w:color w:val="000000"/>
              </w:rPr>
              <w:t>12.3</w:t>
            </w:r>
          </w:p>
        </w:tc>
        <w:tc>
          <w:tcPr>
            <w:tcW w:w="1760" w:type="dxa"/>
            <w:tcBorders>
              <w:top w:val="nil"/>
              <w:left w:val="nil"/>
              <w:bottom w:val="single" w:sz="4" w:space="0" w:color="auto"/>
              <w:right w:val="single" w:sz="4" w:space="0" w:color="auto"/>
            </w:tcBorders>
            <w:shd w:val="clear" w:color="auto" w:fill="59B7DF"/>
            <w:noWrap/>
          </w:tcPr>
          <w:p w14:paraId="305AE41F"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Important</w:t>
            </w:r>
          </w:p>
        </w:tc>
      </w:tr>
      <w:tr w:rsidR="00B3326B" w:rsidRPr="006B1716" w14:paraId="5AF58205" w14:textId="77777777" w:rsidTr="00E12C85">
        <w:trPr>
          <w:cantSplit/>
          <w:trHeight w:val="323"/>
        </w:trPr>
        <w:tc>
          <w:tcPr>
            <w:tcW w:w="2808" w:type="dxa"/>
            <w:tcBorders>
              <w:top w:val="nil"/>
              <w:left w:val="single" w:sz="4" w:space="0" w:color="auto"/>
              <w:bottom w:val="single" w:sz="4" w:space="0" w:color="auto"/>
              <w:right w:val="single" w:sz="4" w:space="0" w:color="auto"/>
            </w:tcBorders>
            <w:shd w:val="clear" w:color="auto" w:fill="59B7DF"/>
          </w:tcPr>
          <w:p w14:paraId="35E00AAA" w14:textId="77777777" w:rsidR="00B3326B" w:rsidRPr="006B1716" w:rsidRDefault="00B3326B" w:rsidP="005A1D82">
            <w:pPr>
              <w:spacing w:after="0" w:line="240" w:lineRule="auto"/>
              <w:rPr>
                <w:rFonts w:ascii="Georgia" w:hAnsi="Georgia" w:cs="Times New Roman"/>
              </w:rPr>
            </w:pPr>
            <w:r w:rsidRPr="006B1716">
              <w:rPr>
                <w:rFonts w:ascii="Georgia" w:hAnsi="Georgia" w:cs="Times New Roman"/>
              </w:rPr>
              <w:t>Access to Care</w:t>
            </w:r>
          </w:p>
        </w:tc>
        <w:tc>
          <w:tcPr>
            <w:tcW w:w="3780" w:type="dxa"/>
            <w:tcBorders>
              <w:top w:val="nil"/>
              <w:left w:val="single" w:sz="4" w:space="0" w:color="auto"/>
              <w:bottom w:val="single" w:sz="4" w:space="0" w:color="auto"/>
              <w:right w:val="single" w:sz="4" w:space="0" w:color="auto"/>
            </w:tcBorders>
            <w:shd w:val="clear" w:color="auto" w:fill="59B7DF"/>
            <w:noWrap/>
            <w:hideMark/>
          </w:tcPr>
          <w:p w14:paraId="6F05DEE4" w14:textId="77777777" w:rsidR="00B3326B" w:rsidRPr="006B1716" w:rsidRDefault="00B3326B" w:rsidP="005A1D82">
            <w:pPr>
              <w:spacing w:after="0" w:line="240" w:lineRule="auto"/>
              <w:rPr>
                <w:rFonts w:ascii="Georgia" w:hAnsi="Georgia" w:cs="Times New Roman"/>
              </w:rPr>
            </w:pPr>
            <w:r w:rsidRPr="006B1716">
              <w:rPr>
                <w:rFonts w:ascii="Georgia" w:hAnsi="Georgia" w:cs="Times New Roman"/>
              </w:rPr>
              <w:t>Health Insurance</w:t>
            </w:r>
          </w:p>
        </w:tc>
        <w:tc>
          <w:tcPr>
            <w:tcW w:w="1257" w:type="dxa"/>
            <w:tcBorders>
              <w:top w:val="nil"/>
              <w:left w:val="nil"/>
              <w:bottom w:val="single" w:sz="4" w:space="0" w:color="auto"/>
              <w:right w:val="single" w:sz="4" w:space="0" w:color="auto"/>
            </w:tcBorders>
            <w:shd w:val="clear" w:color="auto" w:fill="59B7DF"/>
            <w:noWrap/>
            <w:hideMark/>
          </w:tcPr>
          <w:p w14:paraId="4F44C770" w14:textId="77777777" w:rsidR="00B3326B" w:rsidRPr="006B1716" w:rsidRDefault="001B2401" w:rsidP="005A1D82">
            <w:pPr>
              <w:spacing w:after="0" w:line="240" w:lineRule="auto"/>
              <w:jc w:val="center"/>
              <w:rPr>
                <w:rFonts w:ascii="Georgia" w:hAnsi="Georgia" w:cs="Times New Roman"/>
                <w:color w:val="000000"/>
                <w:sz w:val="24"/>
                <w:szCs w:val="24"/>
              </w:rPr>
            </w:pPr>
            <w:r>
              <w:rPr>
                <w:rFonts w:ascii="Georgia" w:hAnsi="Georgia" w:cs="Times New Roman"/>
                <w:color w:val="000000"/>
              </w:rPr>
              <w:t>12.0</w:t>
            </w:r>
          </w:p>
        </w:tc>
        <w:tc>
          <w:tcPr>
            <w:tcW w:w="1760" w:type="dxa"/>
            <w:tcBorders>
              <w:top w:val="nil"/>
              <w:left w:val="nil"/>
              <w:bottom w:val="single" w:sz="4" w:space="0" w:color="auto"/>
              <w:right w:val="single" w:sz="4" w:space="0" w:color="auto"/>
            </w:tcBorders>
            <w:shd w:val="clear" w:color="auto" w:fill="59B7DF"/>
            <w:noWrap/>
            <w:hideMark/>
          </w:tcPr>
          <w:p w14:paraId="1CA40236" w14:textId="77777777" w:rsidR="00B3326B" w:rsidRPr="006B1716" w:rsidRDefault="00B3326B" w:rsidP="005A1D82">
            <w:pPr>
              <w:spacing w:after="0" w:line="240" w:lineRule="auto"/>
              <w:rPr>
                <w:rFonts w:ascii="Georgia" w:hAnsi="Georgia" w:cs="Times New Roman"/>
                <w:color w:val="000000"/>
              </w:rPr>
            </w:pPr>
            <w:r w:rsidRPr="006B1716">
              <w:rPr>
                <w:rFonts w:ascii="Georgia" w:hAnsi="Georgia" w:cs="Times New Roman"/>
                <w:color w:val="000000"/>
              </w:rPr>
              <w:t>Important</w:t>
            </w:r>
          </w:p>
        </w:tc>
      </w:tr>
      <w:tr w:rsidR="00B3326B" w:rsidRPr="006B1716" w14:paraId="5655150F" w14:textId="77777777" w:rsidTr="00E12C85">
        <w:trPr>
          <w:cantSplit/>
          <w:trHeight w:val="300"/>
        </w:trPr>
        <w:tc>
          <w:tcPr>
            <w:tcW w:w="2808" w:type="dxa"/>
            <w:tcBorders>
              <w:top w:val="nil"/>
              <w:left w:val="single" w:sz="4" w:space="0" w:color="auto"/>
              <w:bottom w:val="single" w:sz="4" w:space="0" w:color="auto"/>
              <w:right w:val="single" w:sz="4" w:space="0" w:color="auto"/>
            </w:tcBorders>
            <w:shd w:val="clear" w:color="auto" w:fill="59B7DF"/>
          </w:tcPr>
          <w:p w14:paraId="1789E0B2" w14:textId="77777777" w:rsidR="00B3326B" w:rsidRPr="006B1716" w:rsidRDefault="00B3326B" w:rsidP="005A1D82">
            <w:pPr>
              <w:spacing w:after="0" w:line="240" w:lineRule="auto"/>
              <w:rPr>
                <w:rFonts w:ascii="Georgia" w:hAnsi="Georgia" w:cs="Times New Roman"/>
              </w:rPr>
            </w:pPr>
            <w:r w:rsidRPr="006B1716">
              <w:rPr>
                <w:rFonts w:ascii="Georgia" w:hAnsi="Georgia" w:cs="Times New Roman"/>
              </w:rPr>
              <w:t>Access to Care</w:t>
            </w:r>
          </w:p>
        </w:tc>
        <w:tc>
          <w:tcPr>
            <w:tcW w:w="3780" w:type="dxa"/>
            <w:tcBorders>
              <w:top w:val="nil"/>
              <w:left w:val="single" w:sz="4" w:space="0" w:color="auto"/>
              <w:bottom w:val="single" w:sz="4" w:space="0" w:color="auto"/>
              <w:right w:val="single" w:sz="4" w:space="0" w:color="auto"/>
            </w:tcBorders>
            <w:shd w:val="clear" w:color="auto" w:fill="59B7DF"/>
            <w:noWrap/>
            <w:hideMark/>
          </w:tcPr>
          <w:p w14:paraId="1F7DCF34" w14:textId="77777777" w:rsidR="00B3326B" w:rsidRPr="006B1716" w:rsidRDefault="00B3326B" w:rsidP="005A1D82">
            <w:pPr>
              <w:spacing w:after="0" w:line="240" w:lineRule="auto"/>
              <w:rPr>
                <w:rFonts w:ascii="Georgia" w:hAnsi="Georgia" w:cs="Times New Roman"/>
              </w:rPr>
            </w:pPr>
            <w:r w:rsidRPr="006B1716">
              <w:rPr>
                <w:rFonts w:ascii="Georgia" w:hAnsi="Georgia" w:cs="Times New Roman"/>
              </w:rPr>
              <w:t>Medication Access</w:t>
            </w:r>
          </w:p>
        </w:tc>
        <w:tc>
          <w:tcPr>
            <w:tcW w:w="1257" w:type="dxa"/>
            <w:tcBorders>
              <w:top w:val="nil"/>
              <w:left w:val="nil"/>
              <w:bottom w:val="single" w:sz="4" w:space="0" w:color="auto"/>
              <w:right w:val="single" w:sz="4" w:space="0" w:color="auto"/>
            </w:tcBorders>
            <w:shd w:val="clear" w:color="auto" w:fill="59B7DF"/>
            <w:noWrap/>
            <w:hideMark/>
          </w:tcPr>
          <w:p w14:paraId="3882BCC2" w14:textId="77777777" w:rsidR="00B3326B" w:rsidRPr="006B1716" w:rsidRDefault="001B2401" w:rsidP="005A1D82">
            <w:pPr>
              <w:spacing w:after="0" w:line="240" w:lineRule="auto"/>
              <w:jc w:val="center"/>
              <w:rPr>
                <w:rFonts w:ascii="Georgia" w:hAnsi="Georgia" w:cs="Times New Roman"/>
                <w:color w:val="000000"/>
                <w:sz w:val="24"/>
                <w:szCs w:val="24"/>
              </w:rPr>
            </w:pPr>
            <w:r>
              <w:rPr>
                <w:rFonts w:ascii="Georgia" w:hAnsi="Georgia" w:cs="Times New Roman"/>
                <w:color w:val="000000"/>
              </w:rPr>
              <w:t>11.5</w:t>
            </w:r>
          </w:p>
        </w:tc>
        <w:tc>
          <w:tcPr>
            <w:tcW w:w="1760" w:type="dxa"/>
            <w:tcBorders>
              <w:top w:val="nil"/>
              <w:left w:val="nil"/>
              <w:bottom w:val="single" w:sz="4" w:space="0" w:color="auto"/>
              <w:right w:val="single" w:sz="4" w:space="0" w:color="auto"/>
            </w:tcBorders>
            <w:shd w:val="clear" w:color="auto" w:fill="59B7DF"/>
            <w:noWrap/>
            <w:hideMark/>
          </w:tcPr>
          <w:p w14:paraId="0A90212B" w14:textId="77777777" w:rsidR="00B3326B" w:rsidRPr="006B1716" w:rsidRDefault="00B3326B" w:rsidP="005A1D82">
            <w:pPr>
              <w:spacing w:after="0" w:line="240" w:lineRule="auto"/>
              <w:rPr>
                <w:rFonts w:ascii="Georgia" w:hAnsi="Georgia" w:cs="Times New Roman"/>
                <w:color w:val="000000"/>
              </w:rPr>
            </w:pPr>
            <w:r w:rsidRPr="006B1716">
              <w:rPr>
                <w:rFonts w:ascii="Georgia" w:hAnsi="Georgia" w:cs="Times New Roman"/>
                <w:color w:val="000000"/>
              </w:rPr>
              <w:t>Important</w:t>
            </w:r>
          </w:p>
        </w:tc>
      </w:tr>
      <w:tr w:rsidR="001B2401" w:rsidRPr="006B1716" w14:paraId="1FB9282C" w14:textId="77777777" w:rsidTr="00E12C85">
        <w:trPr>
          <w:cantSplit/>
          <w:trHeight w:val="300"/>
        </w:trPr>
        <w:tc>
          <w:tcPr>
            <w:tcW w:w="2808" w:type="dxa"/>
            <w:tcBorders>
              <w:top w:val="nil"/>
              <w:left w:val="single" w:sz="4" w:space="0" w:color="auto"/>
              <w:bottom w:val="single" w:sz="4" w:space="0" w:color="auto"/>
              <w:right w:val="single" w:sz="4" w:space="0" w:color="auto"/>
            </w:tcBorders>
            <w:shd w:val="clear" w:color="auto" w:fill="59B7DF"/>
          </w:tcPr>
          <w:p w14:paraId="1915C142"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Healthy Lifestyle Behaviors and Community Environment</w:t>
            </w:r>
          </w:p>
        </w:tc>
        <w:tc>
          <w:tcPr>
            <w:tcW w:w="3780" w:type="dxa"/>
            <w:tcBorders>
              <w:top w:val="nil"/>
              <w:left w:val="single" w:sz="4" w:space="0" w:color="auto"/>
              <w:bottom w:val="single" w:sz="4" w:space="0" w:color="auto"/>
              <w:right w:val="single" w:sz="4" w:space="0" w:color="auto"/>
            </w:tcBorders>
            <w:shd w:val="clear" w:color="auto" w:fill="59B7DF"/>
            <w:noWrap/>
          </w:tcPr>
          <w:p w14:paraId="72A3CE86"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Food Security</w:t>
            </w:r>
          </w:p>
        </w:tc>
        <w:tc>
          <w:tcPr>
            <w:tcW w:w="1257" w:type="dxa"/>
            <w:tcBorders>
              <w:top w:val="nil"/>
              <w:left w:val="nil"/>
              <w:bottom w:val="single" w:sz="4" w:space="0" w:color="auto"/>
              <w:right w:val="single" w:sz="4" w:space="0" w:color="auto"/>
            </w:tcBorders>
            <w:shd w:val="clear" w:color="auto" w:fill="59B7DF"/>
            <w:noWrap/>
          </w:tcPr>
          <w:p w14:paraId="1136EACF" w14:textId="77777777" w:rsidR="001B2401" w:rsidRPr="006B1716" w:rsidRDefault="001B2401" w:rsidP="001B2401">
            <w:pPr>
              <w:spacing w:after="0" w:line="240" w:lineRule="auto"/>
              <w:jc w:val="center"/>
              <w:rPr>
                <w:rFonts w:ascii="Georgia" w:hAnsi="Georgia" w:cs="Times New Roman"/>
                <w:color w:val="000000"/>
                <w:sz w:val="24"/>
                <w:szCs w:val="24"/>
              </w:rPr>
            </w:pPr>
            <w:r>
              <w:rPr>
                <w:rFonts w:ascii="Georgia" w:hAnsi="Georgia" w:cs="Times New Roman"/>
                <w:color w:val="000000"/>
              </w:rPr>
              <w:t>11.3</w:t>
            </w:r>
          </w:p>
        </w:tc>
        <w:tc>
          <w:tcPr>
            <w:tcW w:w="1760" w:type="dxa"/>
            <w:tcBorders>
              <w:top w:val="nil"/>
              <w:left w:val="nil"/>
              <w:bottom w:val="single" w:sz="4" w:space="0" w:color="auto"/>
              <w:right w:val="single" w:sz="4" w:space="0" w:color="auto"/>
            </w:tcBorders>
            <w:shd w:val="clear" w:color="auto" w:fill="59B7DF"/>
            <w:noWrap/>
          </w:tcPr>
          <w:p w14:paraId="02DAD20F"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Important</w:t>
            </w:r>
          </w:p>
        </w:tc>
      </w:tr>
      <w:tr w:rsidR="001B2401" w:rsidRPr="006B1716" w14:paraId="788B31A7" w14:textId="77777777" w:rsidTr="00E12C85">
        <w:trPr>
          <w:cantSplit/>
          <w:trHeight w:val="300"/>
        </w:trPr>
        <w:tc>
          <w:tcPr>
            <w:tcW w:w="2808" w:type="dxa"/>
            <w:tcBorders>
              <w:top w:val="nil"/>
              <w:left w:val="single" w:sz="4" w:space="0" w:color="auto"/>
              <w:bottom w:val="single" w:sz="4" w:space="0" w:color="auto"/>
              <w:right w:val="single" w:sz="4" w:space="0" w:color="auto"/>
            </w:tcBorders>
            <w:shd w:val="clear" w:color="auto" w:fill="CDC6C1"/>
          </w:tcPr>
          <w:p w14:paraId="1D46E599"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Access to Care</w:t>
            </w:r>
          </w:p>
        </w:tc>
        <w:tc>
          <w:tcPr>
            <w:tcW w:w="3780" w:type="dxa"/>
            <w:tcBorders>
              <w:top w:val="nil"/>
              <w:left w:val="single" w:sz="4" w:space="0" w:color="auto"/>
              <w:bottom w:val="single" w:sz="4" w:space="0" w:color="auto"/>
              <w:right w:val="single" w:sz="4" w:space="0" w:color="auto"/>
            </w:tcBorders>
            <w:shd w:val="clear" w:color="auto" w:fill="CDC6C1"/>
            <w:noWrap/>
          </w:tcPr>
          <w:p w14:paraId="43E2DF3F"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Access: Transportation</w:t>
            </w:r>
          </w:p>
        </w:tc>
        <w:tc>
          <w:tcPr>
            <w:tcW w:w="1257" w:type="dxa"/>
            <w:tcBorders>
              <w:top w:val="nil"/>
              <w:left w:val="nil"/>
              <w:bottom w:val="single" w:sz="4" w:space="0" w:color="auto"/>
              <w:right w:val="single" w:sz="4" w:space="0" w:color="auto"/>
            </w:tcBorders>
            <w:shd w:val="clear" w:color="auto" w:fill="CDC6C1"/>
            <w:noWrap/>
          </w:tcPr>
          <w:p w14:paraId="719B445B" w14:textId="77777777" w:rsidR="001B2401" w:rsidRPr="001B2401" w:rsidRDefault="001B2401" w:rsidP="001B2401">
            <w:pPr>
              <w:spacing w:after="0" w:line="240" w:lineRule="auto"/>
              <w:jc w:val="center"/>
              <w:rPr>
                <w:rFonts w:ascii="Georgia" w:hAnsi="Georgia" w:cs="Times New Roman"/>
                <w:color w:val="000000"/>
              </w:rPr>
            </w:pPr>
            <w:r w:rsidRPr="001B2401">
              <w:rPr>
                <w:rFonts w:ascii="Georgia" w:hAnsi="Georgia" w:cs="Times New Roman"/>
                <w:color w:val="000000"/>
              </w:rPr>
              <w:t>9.8</w:t>
            </w:r>
          </w:p>
        </w:tc>
        <w:tc>
          <w:tcPr>
            <w:tcW w:w="1760" w:type="dxa"/>
            <w:tcBorders>
              <w:top w:val="nil"/>
              <w:left w:val="nil"/>
              <w:bottom w:val="single" w:sz="4" w:space="0" w:color="auto"/>
              <w:right w:val="single" w:sz="4" w:space="0" w:color="auto"/>
            </w:tcBorders>
            <w:shd w:val="clear" w:color="auto" w:fill="CDC6C1"/>
            <w:noWrap/>
          </w:tcPr>
          <w:p w14:paraId="6C9A5A68"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Less Important</w:t>
            </w:r>
          </w:p>
        </w:tc>
      </w:tr>
      <w:tr w:rsidR="001B2401" w:rsidRPr="006B1716" w14:paraId="6B55EEC0" w14:textId="77777777" w:rsidTr="00E12C85">
        <w:trPr>
          <w:cantSplit/>
          <w:trHeight w:val="300"/>
        </w:trPr>
        <w:tc>
          <w:tcPr>
            <w:tcW w:w="2808" w:type="dxa"/>
            <w:tcBorders>
              <w:top w:val="nil"/>
              <w:left w:val="single" w:sz="4" w:space="0" w:color="auto"/>
              <w:bottom w:val="single" w:sz="4" w:space="0" w:color="auto"/>
              <w:right w:val="single" w:sz="4" w:space="0" w:color="auto"/>
            </w:tcBorders>
            <w:shd w:val="clear" w:color="auto" w:fill="CDC6C1"/>
          </w:tcPr>
          <w:p w14:paraId="0EFCC6D6"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Healthy Lifestyle Behaviors and Community Environment</w:t>
            </w:r>
          </w:p>
        </w:tc>
        <w:tc>
          <w:tcPr>
            <w:tcW w:w="3780" w:type="dxa"/>
            <w:tcBorders>
              <w:top w:val="nil"/>
              <w:left w:val="single" w:sz="4" w:space="0" w:color="auto"/>
              <w:bottom w:val="single" w:sz="4" w:space="0" w:color="auto"/>
              <w:right w:val="single" w:sz="4" w:space="0" w:color="auto"/>
            </w:tcBorders>
            <w:shd w:val="clear" w:color="auto" w:fill="CDC6C1"/>
            <w:noWrap/>
          </w:tcPr>
          <w:p w14:paraId="1264BA44"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Smoking Cessation</w:t>
            </w:r>
          </w:p>
        </w:tc>
        <w:tc>
          <w:tcPr>
            <w:tcW w:w="1257" w:type="dxa"/>
            <w:tcBorders>
              <w:top w:val="nil"/>
              <w:left w:val="nil"/>
              <w:bottom w:val="single" w:sz="4" w:space="0" w:color="auto"/>
              <w:right w:val="single" w:sz="4" w:space="0" w:color="auto"/>
            </w:tcBorders>
            <w:shd w:val="clear" w:color="auto" w:fill="CDC6C1"/>
            <w:noWrap/>
          </w:tcPr>
          <w:p w14:paraId="3D4A70DC" w14:textId="77777777" w:rsidR="001B2401" w:rsidRPr="006B1716" w:rsidRDefault="001B2401" w:rsidP="001B2401">
            <w:pPr>
              <w:spacing w:after="0" w:line="240" w:lineRule="auto"/>
              <w:jc w:val="center"/>
              <w:rPr>
                <w:rFonts w:ascii="Georgia" w:hAnsi="Georgia" w:cs="Times New Roman"/>
                <w:color w:val="000000"/>
                <w:sz w:val="24"/>
                <w:szCs w:val="24"/>
              </w:rPr>
            </w:pPr>
            <w:r>
              <w:rPr>
                <w:rFonts w:ascii="Georgia" w:hAnsi="Georgia" w:cs="Times New Roman"/>
                <w:color w:val="000000"/>
              </w:rPr>
              <w:t>9.3</w:t>
            </w:r>
          </w:p>
        </w:tc>
        <w:tc>
          <w:tcPr>
            <w:tcW w:w="1760" w:type="dxa"/>
            <w:tcBorders>
              <w:top w:val="nil"/>
              <w:left w:val="nil"/>
              <w:bottom w:val="single" w:sz="4" w:space="0" w:color="auto"/>
              <w:right w:val="single" w:sz="4" w:space="0" w:color="auto"/>
            </w:tcBorders>
            <w:shd w:val="clear" w:color="auto" w:fill="CDC6C1"/>
            <w:noWrap/>
          </w:tcPr>
          <w:p w14:paraId="6BD87D90"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Less Important</w:t>
            </w:r>
          </w:p>
        </w:tc>
      </w:tr>
      <w:tr w:rsidR="001B2401" w:rsidRPr="006B1716" w14:paraId="0FBEDA53" w14:textId="77777777" w:rsidTr="00E12C85">
        <w:trPr>
          <w:cantSplit/>
          <w:trHeight w:val="300"/>
        </w:trPr>
        <w:tc>
          <w:tcPr>
            <w:tcW w:w="2808" w:type="dxa"/>
            <w:tcBorders>
              <w:top w:val="nil"/>
              <w:left w:val="single" w:sz="4" w:space="0" w:color="auto"/>
              <w:bottom w:val="single" w:sz="4" w:space="0" w:color="auto"/>
              <w:right w:val="single" w:sz="4" w:space="0" w:color="auto"/>
            </w:tcBorders>
            <w:shd w:val="clear" w:color="auto" w:fill="CDC6C1"/>
          </w:tcPr>
          <w:p w14:paraId="5AB53C40"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Healthy Lifestyle Behaviors and Community Environment</w:t>
            </w:r>
          </w:p>
        </w:tc>
        <w:tc>
          <w:tcPr>
            <w:tcW w:w="3780" w:type="dxa"/>
            <w:tcBorders>
              <w:top w:val="nil"/>
              <w:left w:val="single" w:sz="4" w:space="0" w:color="auto"/>
              <w:bottom w:val="single" w:sz="4" w:space="0" w:color="auto"/>
              <w:right w:val="single" w:sz="4" w:space="0" w:color="auto"/>
            </w:tcBorders>
            <w:shd w:val="clear" w:color="auto" w:fill="CDC6C1"/>
            <w:noWrap/>
          </w:tcPr>
          <w:p w14:paraId="75D550DE"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Built Environment</w:t>
            </w:r>
          </w:p>
        </w:tc>
        <w:tc>
          <w:tcPr>
            <w:tcW w:w="1257" w:type="dxa"/>
            <w:tcBorders>
              <w:top w:val="nil"/>
              <w:left w:val="nil"/>
              <w:bottom w:val="single" w:sz="4" w:space="0" w:color="auto"/>
              <w:right w:val="single" w:sz="4" w:space="0" w:color="auto"/>
            </w:tcBorders>
            <w:shd w:val="clear" w:color="auto" w:fill="CDC6C1"/>
            <w:noWrap/>
          </w:tcPr>
          <w:p w14:paraId="138C4AE3" w14:textId="77777777" w:rsidR="001B2401" w:rsidRPr="006B1716" w:rsidRDefault="001B2401" w:rsidP="001B2401">
            <w:pPr>
              <w:spacing w:after="0" w:line="240" w:lineRule="auto"/>
              <w:jc w:val="center"/>
              <w:rPr>
                <w:rFonts w:ascii="Georgia" w:hAnsi="Georgia" w:cs="Times New Roman"/>
                <w:color w:val="000000"/>
                <w:sz w:val="24"/>
                <w:szCs w:val="24"/>
              </w:rPr>
            </w:pPr>
            <w:r>
              <w:rPr>
                <w:rFonts w:ascii="Georgia" w:hAnsi="Georgia" w:cs="Times New Roman"/>
                <w:color w:val="000000"/>
              </w:rPr>
              <w:t>8.8</w:t>
            </w:r>
          </w:p>
        </w:tc>
        <w:tc>
          <w:tcPr>
            <w:tcW w:w="1760" w:type="dxa"/>
            <w:tcBorders>
              <w:top w:val="nil"/>
              <w:left w:val="nil"/>
              <w:bottom w:val="single" w:sz="4" w:space="0" w:color="auto"/>
              <w:right w:val="single" w:sz="4" w:space="0" w:color="auto"/>
            </w:tcBorders>
            <w:shd w:val="clear" w:color="auto" w:fill="CDC6C1"/>
            <w:noWrap/>
          </w:tcPr>
          <w:p w14:paraId="0821B239"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Less Important</w:t>
            </w:r>
          </w:p>
        </w:tc>
      </w:tr>
      <w:tr w:rsidR="00B3326B" w:rsidRPr="006B1716" w14:paraId="10A712FA" w14:textId="77777777" w:rsidTr="00E12C85">
        <w:trPr>
          <w:cantSplit/>
          <w:trHeight w:val="300"/>
        </w:trPr>
        <w:tc>
          <w:tcPr>
            <w:tcW w:w="2808" w:type="dxa"/>
            <w:tcBorders>
              <w:top w:val="nil"/>
              <w:left w:val="single" w:sz="4" w:space="0" w:color="auto"/>
              <w:bottom w:val="single" w:sz="4" w:space="0" w:color="auto"/>
              <w:right w:val="single" w:sz="4" w:space="0" w:color="auto"/>
            </w:tcBorders>
            <w:shd w:val="clear" w:color="auto" w:fill="CDC6C1"/>
          </w:tcPr>
          <w:p w14:paraId="27CA5CAC" w14:textId="77777777" w:rsidR="00B3326B" w:rsidRPr="006B1716" w:rsidRDefault="00B3326B" w:rsidP="005A1D82">
            <w:pPr>
              <w:spacing w:after="0" w:line="240" w:lineRule="auto"/>
              <w:rPr>
                <w:rFonts w:ascii="Georgia" w:hAnsi="Georgia" w:cs="Times New Roman"/>
              </w:rPr>
            </w:pPr>
            <w:r w:rsidRPr="006B1716">
              <w:rPr>
                <w:rFonts w:ascii="Georgia" w:hAnsi="Georgia" w:cs="Times New Roman"/>
              </w:rPr>
              <w:t>Healthy Lifestyle Behaviors and Community Environment</w:t>
            </w:r>
          </w:p>
        </w:tc>
        <w:tc>
          <w:tcPr>
            <w:tcW w:w="3780" w:type="dxa"/>
            <w:tcBorders>
              <w:top w:val="nil"/>
              <w:left w:val="single" w:sz="4" w:space="0" w:color="auto"/>
              <w:bottom w:val="single" w:sz="4" w:space="0" w:color="auto"/>
              <w:right w:val="single" w:sz="4" w:space="0" w:color="auto"/>
            </w:tcBorders>
            <w:shd w:val="clear" w:color="auto" w:fill="CDC6C1"/>
            <w:noWrap/>
            <w:hideMark/>
          </w:tcPr>
          <w:p w14:paraId="19520702" w14:textId="77777777" w:rsidR="00B3326B" w:rsidRPr="006B1716" w:rsidRDefault="00B3326B" w:rsidP="005A1D82">
            <w:pPr>
              <w:spacing w:after="0" w:line="240" w:lineRule="auto"/>
              <w:rPr>
                <w:rFonts w:ascii="Georgia" w:hAnsi="Georgia" w:cs="Times New Roman"/>
              </w:rPr>
            </w:pPr>
            <w:r w:rsidRPr="006B1716">
              <w:rPr>
                <w:rFonts w:ascii="Georgia" w:hAnsi="Georgia" w:cs="Times New Roman"/>
              </w:rPr>
              <w:t>Community Safety</w:t>
            </w:r>
          </w:p>
        </w:tc>
        <w:tc>
          <w:tcPr>
            <w:tcW w:w="1257" w:type="dxa"/>
            <w:tcBorders>
              <w:top w:val="nil"/>
              <w:left w:val="nil"/>
              <w:bottom w:val="single" w:sz="4" w:space="0" w:color="auto"/>
              <w:right w:val="single" w:sz="4" w:space="0" w:color="auto"/>
            </w:tcBorders>
            <w:shd w:val="clear" w:color="auto" w:fill="CDC6C1"/>
            <w:noWrap/>
            <w:hideMark/>
          </w:tcPr>
          <w:p w14:paraId="7AE38701" w14:textId="77777777" w:rsidR="00B3326B" w:rsidRPr="006B1716" w:rsidRDefault="001B2401" w:rsidP="005A1D82">
            <w:pPr>
              <w:spacing w:after="0" w:line="240" w:lineRule="auto"/>
              <w:jc w:val="center"/>
              <w:rPr>
                <w:rFonts w:ascii="Georgia" w:hAnsi="Georgia" w:cs="Times New Roman"/>
                <w:color w:val="000000"/>
                <w:sz w:val="24"/>
                <w:szCs w:val="24"/>
              </w:rPr>
            </w:pPr>
            <w:r>
              <w:rPr>
                <w:rFonts w:ascii="Georgia" w:hAnsi="Georgia" w:cs="Times New Roman"/>
                <w:color w:val="000000"/>
              </w:rPr>
              <w:t>8.3</w:t>
            </w:r>
          </w:p>
        </w:tc>
        <w:tc>
          <w:tcPr>
            <w:tcW w:w="1760" w:type="dxa"/>
            <w:tcBorders>
              <w:top w:val="nil"/>
              <w:left w:val="nil"/>
              <w:bottom w:val="single" w:sz="4" w:space="0" w:color="auto"/>
              <w:right w:val="single" w:sz="4" w:space="0" w:color="auto"/>
            </w:tcBorders>
            <w:shd w:val="clear" w:color="auto" w:fill="CDC6C1"/>
            <w:noWrap/>
            <w:hideMark/>
          </w:tcPr>
          <w:p w14:paraId="05BF22CF" w14:textId="77777777" w:rsidR="00B3326B" w:rsidRPr="006B1716" w:rsidRDefault="00B3326B" w:rsidP="005A1D82">
            <w:pPr>
              <w:spacing w:after="0" w:line="240" w:lineRule="auto"/>
              <w:rPr>
                <w:rFonts w:ascii="Georgia" w:hAnsi="Georgia" w:cs="Times New Roman"/>
                <w:color w:val="000000"/>
              </w:rPr>
            </w:pPr>
            <w:r w:rsidRPr="006B1716">
              <w:rPr>
                <w:rFonts w:ascii="Georgia" w:hAnsi="Georgia" w:cs="Times New Roman"/>
                <w:color w:val="000000"/>
              </w:rPr>
              <w:t>Less Important</w:t>
            </w:r>
          </w:p>
        </w:tc>
      </w:tr>
      <w:tr w:rsidR="001B2401" w:rsidRPr="006B1716" w14:paraId="2834C0AF" w14:textId="77777777" w:rsidTr="00E12C85">
        <w:trPr>
          <w:cantSplit/>
          <w:trHeight w:val="593"/>
        </w:trPr>
        <w:tc>
          <w:tcPr>
            <w:tcW w:w="2808" w:type="dxa"/>
            <w:tcBorders>
              <w:top w:val="nil"/>
              <w:left w:val="single" w:sz="4" w:space="0" w:color="auto"/>
              <w:bottom w:val="single" w:sz="4" w:space="0" w:color="auto"/>
              <w:right w:val="single" w:sz="4" w:space="0" w:color="auto"/>
            </w:tcBorders>
            <w:shd w:val="clear" w:color="auto" w:fill="CDC6C1"/>
          </w:tcPr>
          <w:p w14:paraId="748FC800"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Access to Care</w:t>
            </w:r>
          </w:p>
        </w:tc>
        <w:tc>
          <w:tcPr>
            <w:tcW w:w="3780" w:type="dxa"/>
            <w:tcBorders>
              <w:top w:val="nil"/>
              <w:left w:val="single" w:sz="4" w:space="0" w:color="auto"/>
              <w:bottom w:val="single" w:sz="4" w:space="0" w:color="auto"/>
              <w:right w:val="single" w:sz="4" w:space="0" w:color="auto"/>
            </w:tcBorders>
            <w:shd w:val="clear" w:color="auto" w:fill="CDC6C1"/>
            <w:noWrap/>
          </w:tcPr>
          <w:p w14:paraId="4AF89745" w14:textId="77777777" w:rsidR="001B2401" w:rsidRPr="006B1716" w:rsidRDefault="001B2401" w:rsidP="001B2401">
            <w:pPr>
              <w:spacing w:after="0" w:line="240" w:lineRule="auto"/>
              <w:rPr>
                <w:rFonts w:ascii="Georgia" w:hAnsi="Georgia" w:cs="Times New Roman"/>
              </w:rPr>
            </w:pPr>
            <w:r w:rsidRPr="006B1716">
              <w:rPr>
                <w:rFonts w:ascii="Georgia" w:hAnsi="Georgia" w:cs="Times New Roman"/>
              </w:rPr>
              <w:t>Language Access, Health Literacy and Cultural Competence</w:t>
            </w:r>
          </w:p>
        </w:tc>
        <w:tc>
          <w:tcPr>
            <w:tcW w:w="1257" w:type="dxa"/>
            <w:tcBorders>
              <w:top w:val="nil"/>
              <w:left w:val="nil"/>
              <w:bottom w:val="single" w:sz="4" w:space="0" w:color="auto"/>
              <w:right w:val="single" w:sz="4" w:space="0" w:color="auto"/>
            </w:tcBorders>
            <w:shd w:val="clear" w:color="auto" w:fill="CDC6C1"/>
            <w:noWrap/>
          </w:tcPr>
          <w:p w14:paraId="3DD001DE" w14:textId="77777777" w:rsidR="001B2401" w:rsidRPr="006B1716" w:rsidRDefault="001B2401" w:rsidP="001B2401">
            <w:pPr>
              <w:spacing w:after="0" w:line="240" w:lineRule="auto"/>
              <w:jc w:val="center"/>
              <w:rPr>
                <w:rFonts w:ascii="Georgia" w:hAnsi="Georgia" w:cs="Times New Roman"/>
                <w:color w:val="000000"/>
                <w:sz w:val="24"/>
                <w:szCs w:val="24"/>
              </w:rPr>
            </w:pPr>
            <w:r>
              <w:rPr>
                <w:rFonts w:ascii="Georgia" w:hAnsi="Georgia" w:cs="Times New Roman"/>
                <w:color w:val="000000"/>
              </w:rPr>
              <w:t>6.5</w:t>
            </w:r>
          </w:p>
        </w:tc>
        <w:tc>
          <w:tcPr>
            <w:tcW w:w="1760" w:type="dxa"/>
            <w:tcBorders>
              <w:top w:val="nil"/>
              <w:left w:val="nil"/>
              <w:bottom w:val="single" w:sz="4" w:space="0" w:color="auto"/>
              <w:right w:val="single" w:sz="4" w:space="0" w:color="auto"/>
            </w:tcBorders>
            <w:shd w:val="clear" w:color="auto" w:fill="CDC6C1"/>
            <w:noWrap/>
          </w:tcPr>
          <w:p w14:paraId="6FE46648" w14:textId="77777777" w:rsidR="001B2401" w:rsidRPr="006B1716" w:rsidRDefault="001B2401" w:rsidP="001B2401">
            <w:pPr>
              <w:spacing w:after="0" w:line="240" w:lineRule="auto"/>
              <w:rPr>
                <w:rFonts w:ascii="Georgia" w:hAnsi="Georgia" w:cs="Times New Roman"/>
                <w:color w:val="000000"/>
              </w:rPr>
            </w:pPr>
            <w:r w:rsidRPr="006B1716">
              <w:rPr>
                <w:rFonts w:ascii="Georgia" w:hAnsi="Georgia" w:cs="Times New Roman"/>
                <w:color w:val="000000"/>
              </w:rPr>
              <w:t>Less Important</w:t>
            </w:r>
          </w:p>
        </w:tc>
      </w:tr>
      <w:tr w:rsidR="00B3326B" w:rsidRPr="006B1716" w14:paraId="781A131B" w14:textId="77777777" w:rsidTr="00E12C85">
        <w:trPr>
          <w:cantSplit/>
          <w:trHeight w:val="300"/>
        </w:trPr>
        <w:tc>
          <w:tcPr>
            <w:tcW w:w="2808" w:type="dxa"/>
            <w:tcBorders>
              <w:top w:val="nil"/>
              <w:left w:val="single" w:sz="4" w:space="0" w:color="auto"/>
              <w:bottom w:val="single" w:sz="4" w:space="0" w:color="auto"/>
              <w:right w:val="single" w:sz="4" w:space="0" w:color="auto"/>
            </w:tcBorders>
            <w:shd w:val="clear" w:color="auto" w:fill="CDC6C1"/>
          </w:tcPr>
          <w:p w14:paraId="0AD0BC0A" w14:textId="77777777" w:rsidR="00B3326B" w:rsidRPr="006B1716" w:rsidRDefault="00B3326B" w:rsidP="005A1D82">
            <w:pPr>
              <w:spacing w:after="0" w:line="240" w:lineRule="auto"/>
              <w:rPr>
                <w:rFonts w:ascii="Georgia" w:hAnsi="Georgia" w:cs="Times New Roman"/>
              </w:rPr>
            </w:pPr>
            <w:r w:rsidRPr="006B1716">
              <w:rPr>
                <w:rFonts w:ascii="Georgia" w:hAnsi="Georgia" w:cs="Times New Roman"/>
              </w:rPr>
              <w:t>Internal Organizational Structure</w:t>
            </w:r>
          </w:p>
        </w:tc>
        <w:tc>
          <w:tcPr>
            <w:tcW w:w="3780" w:type="dxa"/>
            <w:tcBorders>
              <w:top w:val="nil"/>
              <w:left w:val="single" w:sz="4" w:space="0" w:color="auto"/>
              <w:bottom w:val="single" w:sz="4" w:space="0" w:color="auto"/>
              <w:right w:val="single" w:sz="4" w:space="0" w:color="auto"/>
            </w:tcBorders>
            <w:shd w:val="clear" w:color="auto" w:fill="CDC6C1"/>
            <w:noWrap/>
            <w:hideMark/>
          </w:tcPr>
          <w:p w14:paraId="04CA8389" w14:textId="77777777" w:rsidR="00B3326B" w:rsidRPr="006B1716" w:rsidRDefault="00B3326B" w:rsidP="005A1D82">
            <w:pPr>
              <w:spacing w:after="0" w:line="240" w:lineRule="auto"/>
              <w:rPr>
                <w:rFonts w:ascii="Georgia" w:hAnsi="Georgia" w:cs="Times New Roman"/>
              </w:rPr>
            </w:pPr>
            <w:r w:rsidRPr="006B1716">
              <w:rPr>
                <w:rFonts w:ascii="Georgia" w:hAnsi="Georgia" w:cs="Times New Roman"/>
              </w:rPr>
              <w:t>Workforce Development and</w:t>
            </w:r>
            <w:r w:rsidR="00EF029A">
              <w:rPr>
                <w:rFonts w:ascii="Georgia" w:hAnsi="Georgia" w:cs="Times New Roman"/>
              </w:rPr>
              <w:t xml:space="preserve"> </w:t>
            </w:r>
            <w:r w:rsidRPr="006B1716">
              <w:rPr>
                <w:rFonts w:ascii="Georgia" w:hAnsi="Georgia" w:cs="Times New Roman"/>
              </w:rPr>
              <w:t>Diversity</w:t>
            </w:r>
          </w:p>
        </w:tc>
        <w:tc>
          <w:tcPr>
            <w:tcW w:w="1257" w:type="dxa"/>
            <w:tcBorders>
              <w:top w:val="nil"/>
              <w:left w:val="nil"/>
              <w:bottom w:val="single" w:sz="4" w:space="0" w:color="auto"/>
              <w:right w:val="single" w:sz="4" w:space="0" w:color="auto"/>
            </w:tcBorders>
            <w:shd w:val="clear" w:color="auto" w:fill="CDC6C1"/>
            <w:noWrap/>
            <w:hideMark/>
          </w:tcPr>
          <w:p w14:paraId="6824BF36" w14:textId="77777777" w:rsidR="00B3326B" w:rsidRPr="006B1716" w:rsidRDefault="001B2401" w:rsidP="005A1D82">
            <w:pPr>
              <w:spacing w:after="0" w:line="240" w:lineRule="auto"/>
              <w:jc w:val="center"/>
              <w:rPr>
                <w:rFonts w:ascii="Georgia" w:hAnsi="Georgia" w:cs="Times New Roman"/>
                <w:color w:val="000000"/>
                <w:sz w:val="24"/>
                <w:szCs w:val="24"/>
              </w:rPr>
            </w:pPr>
            <w:r>
              <w:rPr>
                <w:rFonts w:ascii="Georgia" w:hAnsi="Georgia" w:cs="Times New Roman"/>
                <w:color w:val="000000"/>
              </w:rPr>
              <w:t>5.0</w:t>
            </w:r>
          </w:p>
        </w:tc>
        <w:tc>
          <w:tcPr>
            <w:tcW w:w="1760" w:type="dxa"/>
            <w:tcBorders>
              <w:top w:val="nil"/>
              <w:left w:val="nil"/>
              <w:bottom w:val="single" w:sz="4" w:space="0" w:color="auto"/>
              <w:right w:val="single" w:sz="4" w:space="0" w:color="auto"/>
            </w:tcBorders>
            <w:shd w:val="clear" w:color="auto" w:fill="CDC6C1"/>
            <w:noWrap/>
            <w:hideMark/>
          </w:tcPr>
          <w:p w14:paraId="64C86D68" w14:textId="77777777" w:rsidR="00B3326B" w:rsidRPr="006B1716" w:rsidRDefault="00B3326B" w:rsidP="005A1D82">
            <w:pPr>
              <w:spacing w:after="0" w:line="240" w:lineRule="auto"/>
              <w:rPr>
                <w:rFonts w:ascii="Georgia" w:hAnsi="Georgia" w:cs="Times New Roman"/>
                <w:color w:val="000000"/>
              </w:rPr>
            </w:pPr>
            <w:r w:rsidRPr="006B1716">
              <w:rPr>
                <w:rFonts w:ascii="Georgia" w:hAnsi="Georgia" w:cs="Times New Roman"/>
                <w:color w:val="000000"/>
              </w:rPr>
              <w:t>Less Important</w:t>
            </w:r>
          </w:p>
        </w:tc>
      </w:tr>
    </w:tbl>
    <w:p w14:paraId="1B5BFB55" w14:textId="77777777" w:rsidR="00DC5A2D" w:rsidRDefault="00DC5A2D" w:rsidP="00E24444">
      <w:pPr>
        <w:spacing w:after="0" w:line="240" w:lineRule="auto"/>
        <w:rPr>
          <w:rFonts w:ascii="Georgia" w:hAnsi="Georgia"/>
          <w:color w:val="222222"/>
          <w:sz w:val="24"/>
          <w:szCs w:val="24"/>
          <w:shd w:val="clear" w:color="auto" w:fill="FFFFFF"/>
        </w:rPr>
      </w:pPr>
    </w:p>
    <w:p w14:paraId="32C59D8F" w14:textId="77777777" w:rsidR="00E24444" w:rsidRPr="006B1716" w:rsidRDefault="00154F6D" w:rsidP="00E24444">
      <w:pPr>
        <w:spacing w:after="0" w:line="240" w:lineRule="auto"/>
        <w:rPr>
          <w:rFonts w:ascii="Georgia" w:hAnsi="Georgia"/>
          <w:color w:val="222222"/>
          <w:sz w:val="24"/>
          <w:szCs w:val="24"/>
          <w:shd w:val="clear" w:color="auto" w:fill="FFFFFF"/>
        </w:rPr>
      </w:pPr>
      <w:r w:rsidRPr="006B1716">
        <w:rPr>
          <w:rFonts w:ascii="Georgia" w:hAnsi="Georgia"/>
          <w:color w:val="222222"/>
          <w:sz w:val="24"/>
          <w:szCs w:val="24"/>
          <w:shd w:val="clear" w:color="auto" w:fill="FFFFFF"/>
        </w:rPr>
        <w:t xml:space="preserve">The Community Benefit Committee of Rothman Orthopaedic Specialty Hospital, working under the guidance of the Thomas Jefferson University Hospital Center for Urban Health, is responsible for developing CHNAs and resultant implementation plans focusing on priority </w:t>
      </w:r>
      <w:r w:rsidRPr="006B1716">
        <w:rPr>
          <w:rFonts w:ascii="Georgia" w:hAnsi="Georgia"/>
          <w:color w:val="222222"/>
          <w:sz w:val="24"/>
          <w:szCs w:val="24"/>
          <w:shd w:val="clear" w:color="auto" w:fill="FFFFFF"/>
        </w:rPr>
        <w:lastRenderedPageBreak/>
        <w:t>issues. Teams and leaders will be identified and responsible for the development and coordination of the 2018-2021 implementation plans subsequent to thorough review of the 2018 CHNA. The Community Benefit Committee will continue to monitor and guide the progress of the implementation plans.</w:t>
      </w:r>
    </w:p>
    <w:p w14:paraId="623A3AD5" w14:textId="77777777" w:rsidR="00154F6D" w:rsidRPr="006B1716" w:rsidRDefault="00154F6D" w:rsidP="00E24444">
      <w:pPr>
        <w:spacing w:after="0" w:line="240" w:lineRule="auto"/>
        <w:rPr>
          <w:rFonts w:ascii="Georgia" w:hAnsi="Georgia" w:cs="Times New Roman"/>
          <w:sz w:val="24"/>
          <w:szCs w:val="24"/>
        </w:rPr>
      </w:pPr>
    </w:p>
    <w:p w14:paraId="6EEFECF2" w14:textId="77777777" w:rsidR="00DA3740" w:rsidRPr="006B1716" w:rsidRDefault="00E24444" w:rsidP="00E24444">
      <w:pPr>
        <w:spacing w:line="240" w:lineRule="auto"/>
        <w:rPr>
          <w:rFonts w:ascii="Georgia" w:hAnsi="Georgia" w:cs="Times New Roman"/>
          <w:color w:val="7030A0"/>
          <w:sz w:val="24"/>
          <w:szCs w:val="24"/>
        </w:rPr>
      </w:pPr>
      <w:r w:rsidRPr="006B1716">
        <w:rPr>
          <w:rFonts w:ascii="Georgia" w:hAnsi="Georgia" w:cs="Times New Roman"/>
          <w:sz w:val="24"/>
          <w:szCs w:val="24"/>
        </w:rPr>
        <w:t xml:space="preserve">In addition, </w:t>
      </w:r>
      <w:r w:rsidR="00BD3A81" w:rsidRPr="006B1716">
        <w:rPr>
          <w:rFonts w:ascii="Georgia" w:hAnsi="Georgia" w:cs="Times New Roman"/>
          <w:sz w:val="24"/>
          <w:szCs w:val="24"/>
        </w:rPr>
        <w:t>ROSH</w:t>
      </w:r>
      <w:r w:rsidRPr="006B1716">
        <w:rPr>
          <w:rFonts w:ascii="Georgia" w:hAnsi="Georgia" w:cs="Times New Roman"/>
          <w:sz w:val="24"/>
          <w:szCs w:val="24"/>
        </w:rPr>
        <w:t xml:space="preserve"> professionals will collaborate with Jefferson </w:t>
      </w:r>
      <w:r w:rsidR="00BD3A81" w:rsidRPr="006B1716">
        <w:rPr>
          <w:rFonts w:ascii="Georgia" w:hAnsi="Georgia" w:cs="Times New Roman"/>
          <w:sz w:val="24"/>
          <w:szCs w:val="24"/>
        </w:rPr>
        <w:t xml:space="preserve">Health </w:t>
      </w:r>
      <w:r w:rsidRPr="006B1716">
        <w:rPr>
          <w:rFonts w:ascii="Georgia" w:hAnsi="Georgia" w:cs="Times New Roman"/>
          <w:sz w:val="24"/>
          <w:szCs w:val="24"/>
        </w:rPr>
        <w:t>colleagues to improve health status in conjunction with the hospital’s partnerships.  Best practices will be shared with the aim of enhancing infrastructure, stretching resources, and incorporating knowledge about social determinants of health and health literacy to better the population's health and well-being.</w:t>
      </w:r>
    </w:p>
    <w:p w14:paraId="0561EB84" w14:textId="77777777" w:rsidR="001E4735" w:rsidRPr="006B1716" w:rsidRDefault="001E4735">
      <w:pPr>
        <w:rPr>
          <w:rFonts w:ascii="Georgia" w:hAnsi="Georgia" w:cs="Times New Roman"/>
          <w:color w:val="7030A0"/>
          <w:sz w:val="24"/>
          <w:szCs w:val="24"/>
        </w:rPr>
      </w:pPr>
      <w:r w:rsidRPr="006B1716">
        <w:rPr>
          <w:rFonts w:ascii="Georgia" w:hAnsi="Georgia" w:cs="Times New Roman"/>
          <w:color w:val="7030A0"/>
          <w:sz w:val="24"/>
          <w:szCs w:val="24"/>
        </w:rPr>
        <w:br w:type="page"/>
      </w:r>
    </w:p>
    <w:p w14:paraId="1894D423" w14:textId="77777777" w:rsidR="003901DC" w:rsidRPr="006B1716" w:rsidRDefault="003901DC" w:rsidP="00076DEA">
      <w:pPr>
        <w:rPr>
          <w:rFonts w:ascii="Georgia" w:hAnsi="Georgia" w:cs="Times New Roman"/>
          <w:sz w:val="28"/>
          <w:szCs w:val="28"/>
        </w:rPr>
      </w:pPr>
      <w:bookmarkStart w:id="69" w:name="_Hlk510609619"/>
      <w:r w:rsidRPr="006B1716">
        <w:rPr>
          <w:rFonts w:ascii="Georgia" w:hAnsi="Georgia" w:cs="Times New Roman"/>
          <w:sz w:val="28"/>
          <w:szCs w:val="28"/>
        </w:rPr>
        <w:lastRenderedPageBreak/>
        <w:t>Appendix A - Hospital</w:t>
      </w:r>
      <w:r w:rsidR="00CF3972" w:rsidRPr="006B1716">
        <w:rPr>
          <w:rFonts w:ascii="Georgia" w:hAnsi="Georgia" w:cs="Times New Roman"/>
          <w:sz w:val="28"/>
          <w:szCs w:val="28"/>
        </w:rPr>
        <w:t xml:space="preserve"> Asset Listing</w:t>
      </w:r>
    </w:p>
    <w:tbl>
      <w:tblPr>
        <w:tblW w:w="9840" w:type="dxa"/>
        <w:tblInd w:w="78" w:type="dxa"/>
        <w:tblLayout w:type="fixed"/>
        <w:tblLook w:val="0020" w:firstRow="1" w:lastRow="0" w:firstColumn="0" w:lastColumn="0" w:noHBand="0" w:noVBand="0"/>
      </w:tblPr>
      <w:tblGrid>
        <w:gridCol w:w="1560"/>
        <w:gridCol w:w="1530"/>
        <w:gridCol w:w="899"/>
        <w:gridCol w:w="920"/>
        <w:gridCol w:w="899"/>
        <w:gridCol w:w="612"/>
        <w:gridCol w:w="989"/>
        <w:gridCol w:w="45"/>
        <w:gridCol w:w="989"/>
        <w:gridCol w:w="1397"/>
      </w:tblGrid>
      <w:tr w:rsidR="003901DC" w:rsidRPr="006B1716" w14:paraId="442CB003" w14:textId="77777777" w:rsidTr="000A3788">
        <w:trPr>
          <w:trHeight w:val="302"/>
        </w:trPr>
        <w:tc>
          <w:tcPr>
            <w:tcW w:w="3989" w:type="dxa"/>
            <w:gridSpan w:val="3"/>
            <w:tcBorders>
              <w:top w:val="single" w:sz="6" w:space="0" w:color="auto"/>
              <w:left w:val="single" w:sz="6" w:space="0" w:color="auto"/>
              <w:bottom w:val="single" w:sz="6" w:space="0" w:color="auto"/>
              <w:right w:val="nil"/>
            </w:tcBorders>
            <w:shd w:val="clear" w:color="auto" w:fill="002664"/>
          </w:tcPr>
          <w:p w14:paraId="209B0A80" w14:textId="77777777" w:rsidR="003901DC" w:rsidRPr="006B1716" w:rsidRDefault="003901DC" w:rsidP="003901DC">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Hospitals- Bucks County</w:t>
            </w:r>
          </w:p>
        </w:tc>
        <w:tc>
          <w:tcPr>
            <w:tcW w:w="1819" w:type="dxa"/>
            <w:gridSpan w:val="2"/>
            <w:tcBorders>
              <w:top w:val="single" w:sz="6" w:space="0" w:color="auto"/>
              <w:left w:val="nil"/>
              <w:bottom w:val="single" w:sz="6" w:space="0" w:color="auto"/>
              <w:right w:val="nil"/>
            </w:tcBorders>
            <w:shd w:val="clear" w:color="auto" w:fill="002664"/>
          </w:tcPr>
          <w:p w14:paraId="76EE846C" w14:textId="77777777" w:rsidR="003901DC" w:rsidRPr="006B1716" w:rsidRDefault="003901DC" w:rsidP="003901DC">
            <w:pPr>
              <w:autoSpaceDE w:val="0"/>
              <w:autoSpaceDN w:val="0"/>
              <w:adjustRightInd w:val="0"/>
              <w:spacing w:after="0" w:line="240" w:lineRule="auto"/>
              <w:jc w:val="center"/>
              <w:rPr>
                <w:rFonts w:ascii="Georgia" w:hAnsi="Georgia" w:cs="Times New Roman"/>
                <w:b/>
                <w:bCs/>
                <w:color w:val="FFFFFF" w:themeColor="background1"/>
                <w:sz w:val="24"/>
                <w:szCs w:val="24"/>
              </w:rPr>
            </w:pPr>
          </w:p>
        </w:tc>
        <w:tc>
          <w:tcPr>
            <w:tcW w:w="1601" w:type="dxa"/>
            <w:gridSpan w:val="2"/>
            <w:tcBorders>
              <w:top w:val="single" w:sz="6" w:space="0" w:color="auto"/>
              <w:left w:val="nil"/>
              <w:bottom w:val="single" w:sz="6" w:space="0" w:color="auto"/>
              <w:right w:val="nil"/>
            </w:tcBorders>
            <w:shd w:val="clear" w:color="auto" w:fill="002664"/>
          </w:tcPr>
          <w:p w14:paraId="375B1EB8" w14:textId="77777777" w:rsidR="003901DC" w:rsidRPr="006B1716" w:rsidRDefault="003901DC" w:rsidP="003901DC">
            <w:pPr>
              <w:autoSpaceDE w:val="0"/>
              <w:autoSpaceDN w:val="0"/>
              <w:adjustRightInd w:val="0"/>
              <w:spacing w:after="0" w:line="240" w:lineRule="auto"/>
              <w:jc w:val="center"/>
              <w:rPr>
                <w:rFonts w:ascii="Georgia" w:hAnsi="Georgia" w:cs="Times New Roman"/>
                <w:b/>
                <w:bCs/>
                <w:color w:val="FFFFFF" w:themeColor="background1"/>
                <w:sz w:val="24"/>
                <w:szCs w:val="24"/>
              </w:rPr>
            </w:pPr>
          </w:p>
        </w:tc>
        <w:tc>
          <w:tcPr>
            <w:tcW w:w="1034" w:type="dxa"/>
            <w:gridSpan w:val="2"/>
            <w:tcBorders>
              <w:top w:val="single" w:sz="6" w:space="0" w:color="auto"/>
              <w:left w:val="nil"/>
              <w:bottom w:val="single" w:sz="6" w:space="0" w:color="auto"/>
              <w:right w:val="nil"/>
            </w:tcBorders>
            <w:shd w:val="clear" w:color="auto" w:fill="002664"/>
          </w:tcPr>
          <w:p w14:paraId="3DB63982" w14:textId="77777777" w:rsidR="003901DC" w:rsidRPr="006B1716" w:rsidRDefault="003901DC" w:rsidP="003901DC">
            <w:pPr>
              <w:autoSpaceDE w:val="0"/>
              <w:autoSpaceDN w:val="0"/>
              <w:adjustRightInd w:val="0"/>
              <w:spacing w:after="0" w:line="240" w:lineRule="auto"/>
              <w:jc w:val="center"/>
              <w:rPr>
                <w:rFonts w:ascii="Georgia" w:hAnsi="Georgia" w:cs="Times New Roman"/>
                <w:b/>
                <w:bCs/>
                <w:color w:val="FFFFFF" w:themeColor="background1"/>
                <w:sz w:val="24"/>
                <w:szCs w:val="24"/>
              </w:rPr>
            </w:pPr>
          </w:p>
        </w:tc>
        <w:tc>
          <w:tcPr>
            <w:tcW w:w="1397" w:type="dxa"/>
            <w:tcBorders>
              <w:top w:val="single" w:sz="6" w:space="0" w:color="auto"/>
              <w:left w:val="nil"/>
              <w:bottom w:val="single" w:sz="6" w:space="0" w:color="auto"/>
              <w:right w:val="single" w:sz="6" w:space="0" w:color="auto"/>
            </w:tcBorders>
            <w:shd w:val="clear" w:color="auto" w:fill="002664"/>
          </w:tcPr>
          <w:p w14:paraId="12C900B4" w14:textId="77777777" w:rsidR="003901DC" w:rsidRPr="006B1716" w:rsidRDefault="003901DC" w:rsidP="003901DC">
            <w:pPr>
              <w:autoSpaceDE w:val="0"/>
              <w:autoSpaceDN w:val="0"/>
              <w:adjustRightInd w:val="0"/>
              <w:spacing w:after="0" w:line="240" w:lineRule="auto"/>
              <w:jc w:val="center"/>
              <w:rPr>
                <w:rFonts w:ascii="Georgia" w:hAnsi="Georgia" w:cs="Times New Roman"/>
                <w:b/>
                <w:bCs/>
                <w:color w:val="FFFFFF" w:themeColor="background1"/>
                <w:sz w:val="24"/>
                <w:szCs w:val="24"/>
              </w:rPr>
            </w:pPr>
          </w:p>
        </w:tc>
      </w:tr>
      <w:tr w:rsidR="003901DC" w:rsidRPr="00BD6F03" w14:paraId="5DADFF31" w14:textId="77777777" w:rsidTr="00FC53B6">
        <w:trPr>
          <w:trHeight w:val="302"/>
        </w:trPr>
        <w:tc>
          <w:tcPr>
            <w:tcW w:w="1560" w:type="dxa"/>
            <w:tcBorders>
              <w:top w:val="single" w:sz="6" w:space="0" w:color="auto"/>
              <w:left w:val="single" w:sz="6" w:space="0" w:color="auto"/>
              <w:bottom w:val="single" w:sz="6" w:space="0" w:color="auto"/>
              <w:right w:val="single" w:sz="6" w:space="0" w:color="auto"/>
            </w:tcBorders>
            <w:shd w:val="clear" w:color="auto" w:fill="59B7DF"/>
          </w:tcPr>
          <w:p w14:paraId="01694CE5" w14:textId="77777777" w:rsidR="003901DC" w:rsidRPr="00BD6F03" w:rsidRDefault="003901DC" w:rsidP="003901DC">
            <w:pPr>
              <w:autoSpaceDE w:val="0"/>
              <w:autoSpaceDN w:val="0"/>
              <w:adjustRightInd w:val="0"/>
              <w:spacing w:after="0" w:line="240" w:lineRule="auto"/>
              <w:rPr>
                <w:rFonts w:ascii="Georgia" w:hAnsi="Georgia" w:cs="Times New Roman"/>
                <w:bCs/>
                <w:sz w:val="24"/>
                <w:szCs w:val="24"/>
              </w:rPr>
            </w:pPr>
            <w:r w:rsidRPr="00BD6F03">
              <w:rPr>
                <w:rFonts w:ascii="Georgia" w:hAnsi="Georgia" w:cs="Times New Roman"/>
                <w:bCs/>
                <w:sz w:val="24"/>
                <w:szCs w:val="24"/>
              </w:rPr>
              <w:t>Name</w:t>
            </w:r>
          </w:p>
        </w:tc>
        <w:tc>
          <w:tcPr>
            <w:tcW w:w="1530" w:type="dxa"/>
            <w:tcBorders>
              <w:top w:val="single" w:sz="6" w:space="0" w:color="auto"/>
              <w:left w:val="single" w:sz="6" w:space="0" w:color="auto"/>
              <w:bottom w:val="single" w:sz="6" w:space="0" w:color="auto"/>
              <w:right w:val="single" w:sz="6" w:space="0" w:color="auto"/>
            </w:tcBorders>
            <w:shd w:val="clear" w:color="auto" w:fill="59B7DF"/>
          </w:tcPr>
          <w:p w14:paraId="3FB78C96" w14:textId="77777777" w:rsidR="003901DC" w:rsidRPr="00BD6F03" w:rsidRDefault="003901DC" w:rsidP="003901DC">
            <w:pPr>
              <w:autoSpaceDE w:val="0"/>
              <w:autoSpaceDN w:val="0"/>
              <w:adjustRightInd w:val="0"/>
              <w:spacing w:after="0" w:line="240" w:lineRule="auto"/>
              <w:rPr>
                <w:rFonts w:ascii="Georgia" w:hAnsi="Georgia" w:cs="Times New Roman"/>
                <w:bCs/>
                <w:sz w:val="24"/>
                <w:szCs w:val="24"/>
              </w:rPr>
            </w:pPr>
            <w:r w:rsidRPr="00BD6F03">
              <w:rPr>
                <w:rFonts w:ascii="Georgia" w:hAnsi="Georgia" w:cs="Times New Roman"/>
                <w:bCs/>
                <w:sz w:val="24"/>
                <w:szCs w:val="24"/>
              </w:rPr>
              <w:t>Phone</w:t>
            </w:r>
          </w:p>
        </w:tc>
        <w:tc>
          <w:tcPr>
            <w:tcW w:w="1819" w:type="dxa"/>
            <w:gridSpan w:val="2"/>
            <w:tcBorders>
              <w:top w:val="single" w:sz="6" w:space="0" w:color="auto"/>
              <w:left w:val="single" w:sz="6" w:space="0" w:color="auto"/>
              <w:bottom w:val="single" w:sz="6" w:space="0" w:color="auto"/>
              <w:right w:val="single" w:sz="6" w:space="0" w:color="auto"/>
            </w:tcBorders>
            <w:shd w:val="clear" w:color="auto" w:fill="59B7DF"/>
          </w:tcPr>
          <w:p w14:paraId="7F993473" w14:textId="77777777" w:rsidR="003901DC" w:rsidRPr="00BD6F03" w:rsidRDefault="003901DC" w:rsidP="003901DC">
            <w:pPr>
              <w:autoSpaceDE w:val="0"/>
              <w:autoSpaceDN w:val="0"/>
              <w:adjustRightInd w:val="0"/>
              <w:spacing w:after="0" w:line="240" w:lineRule="auto"/>
              <w:rPr>
                <w:rFonts w:ascii="Georgia" w:hAnsi="Georgia" w:cs="Times New Roman"/>
                <w:bCs/>
                <w:sz w:val="24"/>
                <w:szCs w:val="24"/>
              </w:rPr>
            </w:pPr>
            <w:r w:rsidRPr="00BD6F03">
              <w:rPr>
                <w:rFonts w:ascii="Georgia" w:hAnsi="Georgia" w:cs="Times New Roman"/>
                <w:bCs/>
                <w:sz w:val="24"/>
                <w:szCs w:val="24"/>
              </w:rPr>
              <w:t>Address</w:t>
            </w:r>
          </w:p>
        </w:tc>
        <w:tc>
          <w:tcPr>
            <w:tcW w:w="1511" w:type="dxa"/>
            <w:gridSpan w:val="2"/>
            <w:tcBorders>
              <w:top w:val="single" w:sz="6" w:space="0" w:color="auto"/>
              <w:left w:val="single" w:sz="6" w:space="0" w:color="auto"/>
              <w:bottom w:val="single" w:sz="6" w:space="0" w:color="auto"/>
              <w:right w:val="single" w:sz="6" w:space="0" w:color="auto"/>
            </w:tcBorders>
            <w:shd w:val="clear" w:color="auto" w:fill="59B7DF"/>
          </w:tcPr>
          <w:p w14:paraId="337E22E7" w14:textId="77777777" w:rsidR="003901DC" w:rsidRPr="00BD6F03" w:rsidRDefault="003901DC" w:rsidP="003901DC">
            <w:pPr>
              <w:autoSpaceDE w:val="0"/>
              <w:autoSpaceDN w:val="0"/>
              <w:adjustRightInd w:val="0"/>
              <w:spacing w:after="0" w:line="240" w:lineRule="auto"/>
              <w:rPr>
                <w:rFonts w:ascii="Georgia" w:hAnsi="Georgia" w:cs="Times New Roman"/>
                <w:bCs/>
                <w:sz w:val="24"/>
                <w:szCs w:val="24"/>
              </w:rPr>
            </w:pPr>
            <w:r w:rsidRPr="00BD6F03">
              <w:rPr>
                <w:rFonts w:ascii="Georgia" w:hAnsi="Georgia" w:cs="Times New Roman"/>
                <w:bCs/>
                <w:sz w:val="24"/>
                <w:szCs w:val="24"/>
              </w:rPr>
              <w:t>City</w:t>
            </w:r>
          </w:p>
        </w:tc>
        <w:tc>
          <w:tcPr>
            <w:tcW w:w="1034" w:type="dxa"/>
            <w:gridSpan w:val="2"/>
            <w:tcBorders>
              <w:top w:val="single" w:sz="6" w:space="0" w:color="auto"/>
              <w:left w:val="single" w:sz="6" w:space="0" w:color="auto"/>
              <w:bottom w:val="single" w:sz="6" w:space="0" w:color="auto"/>
              <w:right w:val="single" w:sz="6" w:space="0" w:color="auto"/>
            </w:tcBorders>
            <w:shd w:val="clear" w:color="auto" w:fill="59B7DF"/>
          </w:tcPr>
          <w:p w14:paraId="090DCCF7" w14:textId="77777777" w:rsidR="003901DC" w:rsidRPr="00BD6F03" w:rsidRDefault="003901DC" w:rsidP="003901DC">
            <w:pPr>
              <w:autoSpaceDE w:val="0"/>
              <w:autoSpaceDN w:val="0"/>
              <w:adjustRightInd w:val="0"/>
              <w:spacing w:after="0" w:line="240" w:lineRule="auto"/>
              <w:jc w:val="center"/>
              <w:rPr>
                <w:rFonts w:ascii="Georgia" w:hAnsi="Georgia" w:cs="Times New Roman"/>
                <w:bCs/>
                <w:sz w:val="24"/>
                <w:szCs w:val="24"/>
              </w:rPr>
            </w:pPr>
            <w:r w:rsidRPr="00BD6F03">
              <w:rPr>
                <w:rFonts w:ascii="Georgia" w:hAnsi="Georgia" w:cs="Times New Roman"/>
                <w:bCs/>
                <w:sz w:val="24"/>
                <w:szCs w:val="24"/>
              </w:rPr>
              <w:t>Zip</w:t>
            </w:r>
          </w:p>
        </w:tc>
        <w:tc>
          <w:tcPr>
            <w:tcW w:w="2386" w:type="dxa"/>
            <w:gridSpan w:val="2"/>
            <w:tcBorders>
              <w:top w:val="single" w:sz="6" w:space="0" w:color="auto"/>
              <w:left w:val="single" w:sz="6" w:space="0" w:color="auto"/>
              <w:bottom w:val="single" w:sz="6" w:space="0" w:color="auto"/>
              <w:right w:val="single" w:sz="6" w:space="0" w:color="auto"/>
            </w:tcBorders>
            <w:shd w:val="clear" w:color="auto" w:fill="59B7DF"/>
          </w:tcPr>
          <w:p w14:paraId="717CD96C" w14:textId="77777777" w:rsidR="003901DC" w:rsidRPr="00BD6F03" w:rsidRDefault="003901DC" w:rsidP="003901DC">
            <w:pPr>
              <w:autoSpaceDE w:val="0"/>
              <w:autoSpaceDN w:val="0"/>
              <w:adjustRightInd w:val="0"/>
              <w:spacing w:after="0" w:line="240" w:lineRule="auto"/>
              <w:rPr>
                <w:rFonts w:ascii="Georgia" w:hAnsi="Georgia" w:cs="Times New Roman"/>
                <w:bCs/>
                <w:sz w:val="24"/>
                <w:szCs w:val="24"/>
              </w:rPr>
            </w:pPr>
            <w:r w:rsidRPr="00BD6F03">
              <w:rPr>
                <w:rFonts w:ascii="Georgia" w:hAnsi="Georgia" w:cs="Times New Roman"/>
                <w:bCs/>
                <w:sz w:val="24"/>
                <w:szCs w:val="24"/>
              </w:rPr>
              <w:t>Website</w:t>
            </w:r>
          </w:p>
        </w:tc>
      </w:tr>
      <w:tr w:rsidR="00476A2C" w:rsidRPr="00BD6F03" w14:paraId="59609221" w14:textId="77777777" w:rsidTr="00BE0FCC">
        <w:trPr>
          <w:trHeight w:val="498"/>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7723D77C"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Barix Clinics of Pennsylvania</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350EA456"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Style w:val="Strong"/>
                <w:rFonts w:ascii="Georgia" w:hAnsi="Georgia" w:cs="Tahoma"/>
                <w:b w:val="0"/>
                <w:sz w:val="20"/>
                <w:szCs w:val="20"/>
                <w:bdr w:val="none" w:sz="0" w:space="0" w:color="auto" w:frame="1"/>
                <w:shd w:val="clear" w:color="auto" w:fill="FFFFFF"/>
              </w:rPr>
              <w:t>267</w:t>
            </w:r>
            <w:r w:rsidR="001549BF" w:rsidRPr="00BD6F03">
              <w:rPr>
                <w:rStyle w:val="Strong"/>
                <w:rFonts w:ascii="Georgia" w:hAnsi="Georgia" w:cs="Tahoma"/>
                <w:b w:val="0"/>
                <w:sz w:val="20"/>
                <w:szCs w:val="20"/>
                <w:bdr w:val="none" w:sz="0" w:space="0" w:color="auto" w:frame="1"/>
                <w:shd w:val="clear" w:color="auto" w:fill="FFFFFF"/>
              </w:rPr>
              <w:t xml:space="preserve"> </w:t>
            </w:r>
            <w:r w:rsidRPr="00BD6F03">
              <w:rPr>
                <w:rStyle w:val="Strong"/>
                <w:rFonts w:ascii="Georgia" w:hAnsi="Georgia" w:cs="Tahoma"/>
                <w:b w:val="0"/>
                <w:sz w:val="20"/>
                <w:szCs w:val="20"/>
                <w:bdr w:val="none" w:sz="0" w:space="0" w:color="auto" w:frame="1"/>
                <w:shd w:val="clear" w:color="auto" w:fill="FFFFFF"/>
              </w:rPr>
              <w:t>572-3100</w:t>
            </w:r>
          </w:p>
        </w:tc>
        <w:tc>
          <w:tcPr>
            <w:tcW w:w="1819" w:type="dxa"/>
            <w:gridSpan w:val="2"/>
            <w:tcBorders>
              <w:top w:val="single" w:sz="6" w:space="0" w:color="auto"/>
              <w:left w:val="single" w:sz="6" w:space="0" w:color="auto"/>
              <w:bottom w:val="single" w:sz="6" w:space="0" w:color="auto"/>
              <w:right w:val="single" w:sz="6" w:space="0" w:color="auto"/>
            </w:tcBorders>
            <w:shd w:val="solid" w:color="FFFFFF" w:fill="auto"/>
          </w:tcPr>
          <w:p w14:paraId="0DC34D7D"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Style w:val="Strong"/>
                <w:rFonts w:ascii="Georgia" w:hAnsi="Georgia" w:cs="Tahoma"/>
                <w:b w:val="0"/>
                <w:sz w:val="20"/>
                <w:szCs w:val="20"/>
                <w:bdr w:val="none" w:sz="0" w:space="0" w:color="auto" w:frame="1"/>
                <w:shd w:val="clear" w:color="auto" w:fill="FFFFFF"/>
              </w:rPr>
              <w:t>280 Middletown Blvd.</w:t>
            </w:r>
          </w:p>
        </w:tc>
        <w:tc>
          <w:tcPr>
            <w:tcW w:w="1511" w:type="dxa"/>
            <w:gridSpan w:val="2"/>
            <w:tcBorders>
              <w:top w:val="single" w:sz="6" w:space="0" w:color="auto"/>
              <w:left w:val="single" w:sz="6" w:space="0" w:color="auto"/>
              <w:bottom w:val="single" w:sz="6" w:space="0" w:color="auto"/>
              <w:right w:val="single" w:sz="6" w:space="0" w:color="auto"/>
            </w:tcBorders>
            <w:shd w:val="solid" w:color="FFFFFF" w:fill="auto"/>
          </w:tcPr>
          <w:p w14:paraId="18806A83"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Langhorne</w:t>
            </w:r>
          </w:p>
        </w:tc>
        <w:tc>
          <w:tcPr>
            <w:tcW w:w="1034" w:type="dxa"/>
            <w:gridSpan w:val="2"/>
            <w:tcBorders>
              <w:top w:val="single" w:sz="6" w:space="0" w:color="auto"/>
              <w:left w:val="single" w:sz="6" w:space="0" w:color="auto"/>
              <w:bottom w:val="single" w:sz="6" w:space="0" w:color="auto"/>
              <w:right w:val="single" w:sz="6" w:space="0" w:color="auto"/>
            </w:tcBorders>
            <w:shd w:val="solid" w:color="FFFFFF" w:fill="auto"/>
          </w:tcPr>
          <w:p w14:paraId="1182DC9D" w14:textId="77777777" w:rsidR="00476A2C" w:rsidRPr="00BD6F03" w:rsidRDefault="00476A2C" w:rsidP="00476A2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19047</w:t>
            </w:r>
          </w:p>
        </w:tc>
        <w:tc>
          <w:tcPr>
            <w:tcW w:w="2386" w:type="dxa"/>
            <w:gridSpan w:val="2"/>
            <w:tcBorders>
              <w:top w:val="single" w:sz="6" w:space="0" w:color="auto"/>
              <w:left w:val="single" w:sz="6" w:space="0" w:color="auto"/>
              <w:bottom w:val="single" w:sz="6" w:space="0" w:color="auto"/>
              <w:right w:val="single" w:sz="6" w:space="0" w:color="auto"/>
            </w:tcBorders>
            <w:shd w:val="solid" w:color="FFFFFF" w:fill="auto"/>
          </w:tcPr>
          <w:p w14:paraId="64562F47"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www.barixclinics.com/bariatric-surgery-pennsylvania</w:t>
            </w:r>
          </w:p>
        </w:tc>
      </w:tr>
      <w:tr w:rsidR="00476A2C" w:rsidRPr="00BD6F03" w14:paraId="1BB78B29" w14:textId="77777777" w:rsidTr="00BE0FCC">
        <w:trPr>
          <w:trHeight w:val="403"/>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68D2E5EF"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Doylestown Health</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7DCBFBE1"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215</w:t>
            </w:r>
            <w:r w:rsidR="001549BF" w:rsidRPr="00BD6F03">
              <w:rPr>
                <w:rFonts w:ascii="Georgia" w:hAnsi="Georgia" w:cs="Times New Roman"/>
                <w:sz w:val="20"/>
                <w:szCs w:val="20"/>
              </w:rPr>
              <w:t xml:space="preserve"> </w:t>
            </w:r>
            <w:r w:rsidRPr="00BD6F03">
              <w:rPr>
                <w:rFonts w:ascii="Georgia" w:hAnsi="Georgia" w:cs="Times New Roman"/>
                <w:sz w:val="20"/>
                <w:szCs w:val="20"/>
              </w:rPr>
              <w:t>345-2200</w:t>
            </w:r>
          </w:p>
        </w:tc>
        <w:tc>
          <w:tcPr>
            <w:tcW w:w="1819" w:type="dxa"/>
            <w:gridSpan w:val="2"/>
            <w:tcBorders>
              <w:top w:val="single" w:sz="6" w:space="0" w:color="auto"/>
              <w:left w:val="single" w:sz="6" w:space="0" w:color="auto"/>
              <w:bottom w:val="single" w:sz="6" w:space="0" w:color="auto"/>
              <w:right w:val="single" w:sz="6" w:space="0" w:color="auto"/>
            </w:tcBorders>
            <w:shd w:val="solid" w:color="FFFFFF" w:fill="auto"/>
          </w:tcPr>
          <w:p w14:paraId="158AE2D3"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 xml:space="preserve">595 West State St </w:t>
            </w:r>
          </w:p>
        </w:tc>
        <w:tc>
          <w:tcPr>
            <w:tcW w:w="1511" w:type="dxa"/>
            <w:gridSpan w:val="2"/>
            <w:tcBorders>
              <w:top w:val="single" w:sz="6" w:space="0" w:color="auto"/>
              <w:left w:val="single" w:sz="6" w:space="0" w:color="auto"/>
              <w:bottom w:val="single" w:sz="6" w:space="0" w:color="auto"/>
              <w:right w:val="single" w:sz="6" w:space="0" w:color="auto"/>
            </w:tcBorders>
            <w:shd w:val="solid" w:color="FFFFFF" w:fill="auto"/>
          </w:tcPr>
          <w:p w14:paraId="0C2C6457"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Doylestown</w:t>
            </w:r>
          </w:p>
        </w:tc>
        <w:tc>
          <w:tcPr>
            <w:tcW w:w="1034" w:type="dxa"/>
            <w:gridSpan w:val="2"/>
            <w:tcBorders>
              <w:top w:val="single" w:sz="6" w:space="0" w:color="auto"/>
              <w:left w:val="single" w:sz="6" w:space="0" w:color="auto"/>
              <w:bottom w:val="single" w:sz="6" w:space="0" w:color="auto"/>
              <w:right w:val="single" w:sz="6" w:space="0" w:color="auto"/>
            </w:tcBorders>
            <w:shd w:val="solid" w:color="FFFFFF" w:fill="auto"/>
          </w:tcPr>
          <w:p w14:paraId="1E120D1D" w14:textId="77777777" w:rsidR="00476A2C" w:rsidRPr="00BD6F03" w:rsidRDefault="00476A2C" w:rsidP="00476A2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18901</w:t>
            </w:r>
          </w:p>
        </w:tc>
        <w:tc>
          <w:tcPr>
            <w:tcW w:w="2386" w:type="dxa"/>
            <w:gridSpan w:val="2"/>
            <w:tcBorders>
              <w:top w:val="single" w:sz="6" w:space="0" w:color="auto"/>
              <w:left w:val="single" w:sz="6" w:space="0" w:color="auto"/>
              <w:bottom w:val="single" w:sz="6" w:space="0" w:color="auto"/>
              <w:right w:val="single" w:sz="6" w:space="0" w:color="auto"/>
            </w:tcBorders>
            <w:shd w:val="solid" w:color="FFFFFF" w:fill="auto"/>
          </w:tcPr>
          <w:p w14:paraId="358DCB28"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www.doylestownhealth.org/</w:t>
            </w:r>
          </w:p>
        </w:tc>
      </w:tr>
      <w:tr w:rsidR="00476A2C" w:rsidRPr="00BD6F03" w14:paraId="4D095140" w14:textId="77777777" w:rsidTr="00BE0FCC">
        <w:trPr>
          <w:trHeight w:val="418"/>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6B625E43"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Grand View Health</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37C71D49"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215</w:t>
            </w:r>
            <w:r w:rsidR="001549BF" w:rsidRPr="00BD6F03">
              <w:rPr>
                <w:rFonts w:ascii="Georgia" w:hAnsi="Georgia" w:cs="Times New Roman"/>
                <w:sz w:val="20"/>
                <w:szCs w:val="20"/>
              </w:rPr>
              <w:t xml:space="preserve"> </w:t>
            </w:r>
            <w:r w:rsidRPr="00BD6F03">
              <w:rPr>
                <w:rFonts w:ascii="Georgia" w:hAnsi="Georgia" w:cs="Times New Roman"/>
                <w:sz w:val="20"/>
                <w:szCs w:val="20"/>
              </w:rPr>
              <w:t>453-4000</w:t>
            </w:r>
          </w:p>
        </w:tc>
        <w:tc>
          <w:tcPr>
            <w:tcW w:w="1819" w:type="dxa"/>
            <w:gridSpan w:val="2"/>
            <w:tcBorders>
              <w:top w:val="single" w:sz="6" w:space="0" w:color="auto"/>
              <w:left w:val="single" w:sz="6" w:space="0" w:color="auto"/>
              <w:bottom w:val="single" w:sz="6" w:space="0" w:color="auto"/>
              <w:right w:val="single" w:sz="6" w:space="0" w:color="auto"/>
            </w:tcBorders>
            <w:shd w:val="solid" w:color="FFFFFF" w:fill="auto"/>
          </w:tcPr>
          <w:p w14:paraId="6CBB578D"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700 Lawn Ave</w:t>
            </w:r>
          </w:p>
        </w:tc>
        <w:tc>
          <w:tcPr>
            <w:tcW w:w="1511" w:type="dxa"/>
            <w:gridSpan w:val="2"/>
            <w:tcBorders>
              <w:top w:val="single" w:sz="6" w:space="0" w:color="auto"/>
              <w:left w:val="single" w:sz="6" w:space="0" w:color="auto"/>
              <w:bottom w:val="single" w:sz="6" w:space="0" w:color="auto"/>
              <w:right w:val="single" w:sz="6" w:space="0" w:color="auto"/>
            </w:tcBorders>
            <w:shd w:val="solid" w:color="FFFFFF" w:fill="auto"/>
          </w:tcPr>
          <w:p w14:paraId="6A1ABAD9"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Sellersville</w:t>
            </w:r>
          </w:p>
        </w:tc>
        <w:tc>
          <w:tcPr>
            <w:tcW w:w="1034" w:type="dxa"/>
            <w:gridSpan w:val="2"/>
            <w:tcBorders>
              <w:top w:val="single" w:sz="6" w:space="0" w:color="auto"/>
              <w:left w:val="single" w:sz="6" w:space="0" w:color="auto"/>
              <w:bottom w:val="single" w:sz="6" w:space="0" w:color="auto"/>
              <w:right w:val="single" w:sz="6" w:space="0" w:color="auto"/>
            </w:tcBorders>
            <w:shd w:val="solid" w:color="FFFFFF" w:fill="auto"/>
          </w:tcPr>
          <w:p w14:paraId="1E7F1623" w14:textId="77777777" w:rsidR="00476A2C" w:rsidRPr="00BD6F03" w:rsidRDefault="00476A2C" w:rsidP="00476A2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18960</w:t>
            </w:r>
          </w:p>
        </w:tc>
        <w:tc>
          <w:tcPr>
            <w:tcW w:w="2386" w:type="dxa"/>
            <w:gridSpan w:val="2"/>
            <w:tcBorders>
              <w:top w:val="single" w:sz="6" w:space="0" w:color="auto"/>
              <w:left w:val="single" w:sz="6" w:space="0" w:color="auto"/>
              <w:bottom w:val="single" w:sz="6" w:space="0" w:color="auto"/>
              <w:right w:val="single" w:sz="6" w:space="0" w:color="auto"/>
            </w:tcBorders>
            <w:shd w:val="solid" w:color="FFFFFF" w:fill="auto"/>
          </w:tcPr>
          <w:p w14:paraId="0C81077F"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www.gvh.org/</w:t>
            </w:r>
          </w:p>
        </w:tc>
      </w:tr>
      <w:tr w:rsidR="00476A2C" w:rsidRPr="00BD6F03" w14:paraId="01DD01AB" w14:textId="77777777" w:rsidTr="00BE0FCC">
        <w:trPr>
          <w:trHeight w:val="453"/>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797EF457"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Jefferson Health NE Bucks County</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1670A39F"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215</w:t>
            </w:r>
            <w:r w:rsidR="001549BF" w:rsidRPr="00BD6F03">
              <w:rPr>
                <w:rFonts w:ascii="Georgia" w:hAnsi="Georgia" w:cs="Times New Roman"/>
                <w:sz w:val="20"/>
                <w:szCs w:val="20"/>
              </w:rPr>
              <w:t xml:space="preserve"> </w:t>
            </w:r>
            <w:r w:rsidRPr="00BD6F03">
              <w:rPr>
                <w:rFonts w:ascii="Georgia" w:hAnsi="Georgia" w:cs="Times New Roman"/>
                <w:sz w:val="20"/>
                <w:szCs w:val="20"/>
              </w:rPr>
              <w:t xml:space="preserve">949-5000 </w:t>
            </w:r>
          </w:p>
        </w:tc>
        <w:tc>
          <w:tcPr>
            <w:tcW w:w="1819" w:type="dxa"/>
            <w:gridSpan w:val="2"/>
            <w:tcBorders>
              <w:top w:val="single" w:sz="6" w:space="0" w:color="auto"/>
              <w:left w:val="single" w:sz="6" w:space="0" w:color="auto"/>
              <w:bottom w:val="single" w:sz="6" w:space="0" w:color="auto"/>
              <w:right w:val="single" w:sz="6" w:space="0" w:color="auto"/>
            </w:tcBorders>
            <w:shd w:val="solid" w:color="FFFFFF" w:fill="auto"/>
          </w:tcPr>
          <w:p w14:paraId="7A41C188"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380 N Oxford Valley Road</w:t>
            </w:r>
          </w:p>
        </w:tc>
        <w:tc>
          <w:tcPr>
            <w:tcW w:w="1511" w:type="dxa"/>
            <w:gridSpan w:val="2"/>
            <w:tcBorders>
              <w:top w:val="single" w:sz="6" w:space="0" w:color="auto"/>
              <w:left w:val="single" w:sz="6" w:space="0" w:color="auto"/>
              <w:bottom w:val="single" w:sz="6" w:space="0" w:color="auto"/>
              <w:right w:val="single" w:sz="6" w:space="0" w:color="auto"/>
            </w:tcBorders>
            <w:shd w:val="solid" w:color="FFFFFF" w:fill="auto"/>
          </w:tcPr>
          <w:p w14:paraId="47AA7624"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Langhorne</w:t>
            </w:r>
          </w:p>
        </w:tc>
        <w:tc>
          <w:tcPr>
            <w:tcW w:w="1034" w:type="dxa"/>
            <w:gridSpan w:val="2"/>
            <w:tcBorders>
              <w:top w:val="single" w:sz="6" w:space="0" w:color="auto"/>
              <w:left w:val="single" w:sz="6" w:space="0" w:color="auto"/>
              <w:bottom w:val="single" w:sz="6" w:space="0" w:color="auto"/>
              <w:right w:val="single" w:sz="6" w:space="0" w:color="auto"/>
            </w:tcBorders>
            <w:shd w:val="solid" w:color="FFFFFF" w:fill="auto"/>
          </w:tcPr>
          <w:p w14:paraId="7183271B" w14:textId="77777777" w:rsidR="00476A2C" w:rsidRPr="00BD6F03" w:rsidRDefault="00476A2C" w:rsidP="00476A2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19047</w:t>
            </w:r>
          </w:p>
        </w:tc>
        <w:tc>
          <w:tcPr>
            <w:tcW w:w="2386" w:type="dxa"/>
            <w:gridSpan w:val="2"/>
            <w:tcBorders>
              <w:top w:val="single" w:sz="6" w:space="0" w:color="auto"/>
              <w:left w:val="single" w:sz="6" w:space="0" w:color="auto"/>
              <w:bottom w:val="single" w:sz="6" w:space="0" w:color="auto"/>
              <w:right w:val="single" w:sz="6" w:space="0" w:color="auto"/>
            </w:tcBorders>
            <w:shd w:val="solid" w:color="FFFFFF" w:fill="auto"/>
          </w:tcPr>
          <w:p w14:paraId="4F802374"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www.ariahealth.org/bucks-county</w:t>
            </w:r>
          </w:p>
        </w:tc>
      </w:tr>
      <w:tr w:rsidR="00476A2C" w:rsidRPr="00BD6F03" w14:paraId="4B6E3C35" w14:textId="77777777" w:rsidTr="00BE0FCC">
        <w:trPr>
          <w:trHeight w:val="453"/>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1695BF83"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Lower Bucks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09E0B586"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215</w:t>
            </w:r>
            <w:r w:rsidR="001549BF" w:rsidRPr="00BD6F03">
              <w:rPr>
                <w:rFonts w:ascii="Georgia" w:hAnsi="Georgia" w:cs="Times New Roman"/>
                <w:sz w:val="20"/>
                <w:szCs w:val="20"/>
              </w:rPr>
              <w:t xml:space="preserve"> </w:t>
            </w:r>
            <w:r w:rsidRPr="00BD6F03">
              <w:rPr>
                <w:rFonts w:ascii="Georgia" w:hAnsi="Georgia" w:cs="Times New Roman"/>
                <w:sz w:val="20"/>
                <w:szCs w:val="20"/>
              </w:rPr>
              <w:t>785-9200</w:t>
            </w:r>
          </w:p>
        </w:tc>
        <w:tc>
          <w:tcPr>
            <w:tcW w:w="1819" w:type="dxa"/>
            <w:gridSpan w:val="2"/>
            <w:tcBorders>
              <w:top w:val="single" w:sz="6" w:space="0" w:color="auto"/>
              <w:left w:val="single" w:sz="6" w:space="0" w:color="auto"/>
              <w:bottom w:val="single" w:sz="6" w:space="0" w:color="auto"/>
              <w:right w:val="single" w:sz="6" w:space="0" w:color="auto"/>
            </w:tcBorders>
            <w:shd w:val="solid" w:color="FFFFFF" w:fill="auto"/>
          </w:tcPr>
          <w:p w14:paraId="0CA09140"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501 Bath Road</w:t>
            </w:r>
          </w:p>
        </w:tc>
        <w:tc>
          <w:tcPr>
            <w:tcW w:w="1511" w:type="dxa"/>
            <w:gridSpan w:val="2"/>
            <w:tcBorders>
              <w:top w:val="single" w:sz="6" w:space="0" w:color="auto"/>
              <w:left w:val="single" w:sz="6" w:space="0" w:color="auto"/>
              <w:bottom w:val="single" w:sz="6" w:space="0" w:color="auto"/>
              <w:right w:val="single" w:sz="6" w:space="0" w:color="auto"/>
            </w:tcBorders>
            <w:shd w:val="solid" w:color="FFFFFF" w:fill="auto"/>
          </w:tcPr>
          <w:p w14:paraId="06F1073D"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Bristol</w:t>
            </w:r>
          </w:p>
        </w:tc>
        <w:tc>
          <w:tcPr>
            <w:tcW w:w="1034" w:type="dxa"/>
            <w:gridSpan w:val="2"/>
            <w:tcBorders>
              <w:top w:val="single" w:sz="6" w:space="0" w:color="auto"/>
              <w:left w:val="single" w:sz="6" w:space="0" w:color="auto"/>
              <w:bottom w:val="single" w:sz="6" w:space="0" w:color="auto"/>
              <w:right w:val="single" w:sz="6" w:space="0" w:color="auto"/>
            </w:tcBorders>
            <w:shd w:val="solid" w:color="FFFFFF" w:fill="auto"/>
          </w:tcPr>
          <w:p w14:paraId="67AF7178" w14:textId="77777777" w:rsidR="00476A2C" w:rsidRPr="00BD6F03" w:rsidRDefault="00476A2C" w:rsidP="00476A2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19007</w:t>
            </w:r>
          </w:p>
        </w:tc>
        <w:tc>
          <w:tcPr>
            <w:tcW w:w="2386" w:type="dxa"/>
            <w:gridSpan w:val="2"/>
            <w:tcBorders>
              <w:top w:val="single" w:sz="6" w:space="0" w:color="auto"/>
              <w:left w:val="single" w:sz="6" w:space="0" w:color="auto"/>
              <w:bottom w:val="single" w:sz="6" w:space="0" w:color="auto"/>
              <w:right w:val="single" w:sz="6" w:space="0" w:color="auto"/>
            </w:tcBorders>
            <w:shd w:val="solid" w:color="FFFFFF" w:fill="auto"/>
          </w:tcPr>
          <w:p w14:paraId="50A0FF48"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www.lowerbuckshosp.com/</w:t>
            </w:r>
          </w:p>
        </w:tc>
      </w:tr>
      <w:tr w:rsidR="00476A2C" w:rsidRPr="00BD6F03" w14:paraId="2F936C79" w14:textId="77777777" w:rsidTr="00BE0FCC">
        <w:trPr>
          <w:trHeight w:val="507"/>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5F0888EE"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Rothman Orthopaedic Specialty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6579FDD5"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Helvetica"/>
                <w:sz w:val="20"/>
                <w:szCs w:val="20"/>
                <w:shd w:val="clear" w:color="auto" w:fill="FFFFFF"/>
              </w:rPr>
              <w:t>215</w:t>
            </w:r>
            <w:r w:rsidR="001549BF" w:rsidRPr="00BD6F03">
              <w:rPr>
                <w:rFonts w:ascii="Georgia" w:hAnsi="Georgia" w:cs="Helvetica"/>
                <w:sz w:val="20"/>
                <w:szCs w:val="20"/>
                <w:shd w:val="clear" w:color="auto" w:fill="FFFFFF"/>
              </w:rPr>
              <w:t xml:space="preserve"> </w:t>
            </w:r>
            <w:r w:rsidRPr="00BD6F03">
              <w:rPr>
                <w:rFonts w:ascii="Georgia" w:hAnsi="Georgia" w:cs="Helvetica"/>
                <w:sz w:val="20"/>
                <w:szCs w:val="20"/>
                <w:shd w:val="clear" w:color="auto" w:fill="FFFFFF"/>
              </w:rPr>
              <w:t>244-7400</w:t>
            </w:r>
          </w:p>
        </w:tc>
        <w:tc>
          <w:tcPr>
            <w:tcW w:w="1819" w:type="dxa"/>
            <w:gridSpan w:val="2"/>
            <w:tcBorders>
              <w:top w:val="single" w:sz="6" w:space="0" w:color="auto"/>
              <w:left w:val="single" w:sz="6" w:space="0" w:color="auto"/>
              <w:bottom w:val="single" w:sz="6" w:space="0" w:color="auto"/>
              <w:right w:val="single" w:sz="6" w:space="0" w:color="auto"/>
            </w:tcBorders>
            <w:shd w:val="solid" w:color="FFFFFF" w:fill="auto"/>
          </w:tcPr>
          <w:p w14:paraId="140BB963"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Helvetica"/>
                <w:sz w:val="20"/>
                <w:szCs w:val="20"/>
                <w:shd w:val="clear" w:color="auto" w:fill="FFFFFF"/>
              </w:rPr>
              <w:t> 3300 Tillman Dr</w:t>
            </w:r>
          </w:p>
        </w:tc>
        <w:tc>
          <w:tcPr>
            <w:tcW w:w="1511" w:type="dxa"/>
            <w:gridSpan w:val="2"/>
            <w:tcBorders>
              <w:top w:val="single" w:sz="6" w:space="0" w:color="auto"/>
              <w:left w:val="single" w:sz="6" w:space="0" w:color="auto"/>
              <w:bottom w:val="single" w:sz="6" w:space="0" w:color="auto"/>
              <w:right w:val="single" w:sz="6" w:space="0" w:color="auto"/>
            </w:tcBorders>
            <w:shd w:val="solid" w:color="FFFFFF" w:fill="auto"/>
          </w:tcPr>
          <w:p w14:paraId="20D3B8C0"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Helvetica"/>
                <w:sz w:val="20"/>
                <w:szCs w:val="20"/>
                <w:shd w:val="clear" w:color="auto" w:fill="FFFFFF"/>
              </w:rPr>
              <w:t>Bensalem</w:t>
            </w:r>
          </w:p>
        </w:tc>
        <w:tc>
          <w:tcPr>
            <w:tcW w:w="1034" w:type="dxa"/>
            <w:gridSpan w:val="2"/>
            <w:tcBorders>
              <w:top w:val="single" w:sz="6" w:space="0" w:color="auto"/>
              <w:left w:val="single" w:sz="6" w:space="0" w:color="auto"/>
              <w:bottom w:val="single" w:sz="6" w:space="0" w:color="auto"/>
              <w:right w:val="single" w:sz="6" w:space="0" w:color="auto"/>
            </w:tcBorders>
            <w:shd w:val="solid" w:color="FFFFFF" w:fill="auto"/>
          </w:tcPr>
          <w:p w14:paraId="7563508C" w14:textId="77777777" w:rsidR="00476A2C" w:rsidRPr="00BD6F03" w:rsidRDefault="00476A2C" w:rsidP="00476A2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Helvetica"/>
                <w:sz w:val="20"/>
                <w:szCs w:val="20"/>
                <w:shd w:val="clear" w:color="auto" w:fill="FFFFFF"/>
              </w:rPr>
              <w:t>19020</w:t>
            </w:r>
          </w:p>
        </w:tc>
        <w:tc>
          <w:tcPr>
            <w:tcW w:w="2386" w:type="dxa"/>
            <w:gridSpan w:val="2"/>
            <w:tcBorders>
              <w:top w:val="single" w:sz="6" w:space="0" w:color="auto"/>
              <w:left w:val="single" w:sz="6" w:space="0" w:color="auto"/>
              <w:bottom w:val="single" w:sz="6" w:space="0" w:color="auto"/>
              <w:right w:val="single" w:sz="6" w:space="0" w:color="auto"/>
            </w:tcBorders>
            <w:shd w:val="solid" w:color="FFFFFF" w:fill="auto"/>
          </w:tcPr>
          <w:p w14:paraId="7E1610E7"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rothmanorthohospital.com/</w:t>
            </w:r>
          </w:p>
        </w:tc>
      </w:tr>
      <w:tr w:rsidR="00476A2C" w:rsidRPr="00BD6F03" w14:paraId="4E428AAA" w14:textId="77777777" w:rsidTr="00BE0FCC">
        <w:trPr>
          <w:trHeight w:val="507"/>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45B52FDB"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St Mary Medical Center</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52F9AC7D"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215</w:t>
            </w:r>
            <w:r w:rsidR="001549BF" w:rsidRPr="00BD6F03">
              <w:rPr>
                <w:rFonts w:ascii="Georgia" w:hAnsi="Georgia" w:cs="Times New Roman"/>
                <w:sz w:val="20"/>
                <w:szCs w:val="20"/>
              </w:rPr>
              <w:t xml:space="preserve"> </w:t>
            </w:r>
            <w:r w:rsidRPr="00BD6F03">
              <w:rPr>
                <w:rFonts w:ascii="Georgia" w:hAnsi="Georgia" w:cs="Times New Roman"/>
                <w:sz w:val="20"/>
                <w:szCs w:val="20"/>
              </w:rPr>
              <w:t>710-2000</w:t>
            </w:r>
          </w:p>
        </w:tc>
        <w:tc>
          <w:tcPr>
            <w:tcW w:w="1819" w:type="dxa"/>
            <w:gridSpan w:val="2"/>
            <w:tcBorders>
              <w:top w:val="single" w:sz="6" w:space="0" w:color="auto"/>
              <w:left w:val="single" w:sz="6" w:space="0" w:color="auto"/>
              <w:bottom w:val="single" w:sz="6" w:space="0" w:color="auto"/>
              <w:right w:val="single" w:sz="6" w:space="0" w:color="auto"/>
            </w:tcBorders>
            <w:shd w:val="solid" w:color="FFFFFF" w:fill="auto"/>
          </w:tcPr>
          <w:p w14:paraId="4F5B1FA3"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1201 Newtown- Langhorne Rd</w:t>
            </w:r>
          </w:p>
        </w:tc>
        <w:tc>
          <w:tcPr>
            <w:tcW w:w="1511" w:type="dxa"/>
            <w:gridSpan w:val="2"/>
            <w:tcBorders>
              <w:top w:val="single" w:sz="6" w:space="0" w:color="auto"/>
              <w:left w:val="single" w:sz="6" w:space="0" w:color="auto"/>
              <w:bottom w:val="single" w:sz="6" w:space="0" w:color="auto"/>
              <w:right w:val="single" w:sz="6" w:space="0" w:color="auto"/>
            </w:tcBorders>
            <w:shd w:val="solid" w:color="FFFFFF" w:fill="auto"/>
          </w:tcPr>
          <w:p w14:paraId="75D97D17"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Langhorne</w:t>
            </w:r>
          </w:p>
        </w:tc>
        <w:tc>
          <w:tcPr>
            <w:tcW w:w="1034" w:type="dxa"/>
            <w:gridSpan w:val="2"/>
            <w:tcBorders>
              <w:top w:val="single" w:sz="6" w:space="0" w:color="auto"/>
              <w:left w:val="single" w:sz="6" w:space="0" w:color="auto"/>
              <w:bottom w:val="single" w:sz="6" w:space="0" w:color="auto"/>
              <w:right w:val="single" w:sz="6" w:space="0" w:color="auto"/>
            </w:tcBorders>
            <w:shd w:val="solid" w:color="FFFFFF" w:fill="auto"/>
          </w:tcPr>
          <w:p w14:paraId="33A0C322" w14:textId="77777777" w:rsidR="00476A2C" w:rsidRPr="00BD6F03" w:rsidRDefault="00476A2C" w:rsidP="00476A2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19047</w:t>
            </w:r>
          </w:p>
        </w:tc>
        <w:tc>
          <w:tcPr>
            <w:tcW w:w="2386" w:type="dxa"/>
            <w:gridSpan w:val="2"/>
            <w:tcBorders>
              <w:top w:val="single" w:sz="6" w:space="0" w:color="auto"/>
              <w:left w:val="single" w:sz="6" w:space="0" w:color="auto"/>
              <w:bottom w:val="single" w:sz="6" w:space="0" w:color="auto"/>
              <w:right w:val="single" w:sz="6" w:space="0" w:color="auto"/>
            </w:tcBorders>
            <w:shd w:val="solid" w:color="FFFFFF" w:fill="auto"/>
          </w:tcPr>
          <w:p w14:paraId="396AB8DB"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www.stmaryhealthcare.org/</w:t>
            </w:r>
          </w:p>
        </w:tc>
      </w:tr>
      <w:tr w:rsidR="00476A2C" w:rsidRPr="00BD6F03" w14:paraId="45E4D42F" w14:textId="77777777" w:rsidTr="00BE0FCC">
        <w:trPr>
          <w:trHeight w:val="605"/>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69CE852E"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St. Luke's Hospital Quakertown</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32D8255B"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215</w:t>
            </w:r>
            <w:r w:rsidR="001549BF" w:rsidRPr="00BD6F03">
              <w:rPr>
                <w:rFonts w:ascii="Georgia" w:hAnsi="Georgia" w:cs="Times New Roman"/>
                <w:sz w:val="20"/>
                <w:szCs w:val="20"/>
              </w:rPr>
              <w:t xml:space="preserve"> </w:t>
            </w:r>
            <w:r w:rsidRPr="00BD6F03">
              <w:rPr>
                <w:rFonts w:ascii="Georgia" w:hAnsi="Georgia" w:cs="Times New Roman"/>
                <w:sz w:val="20"/>
                <w:szCs w:val="20"/>
              </w:rPr>
              <w:t>538-4500</w:t>
            </w:r>
          </w:p>
        </w:tc>
        <w:tc>
          <w:tcPr>
            <w:tcW w:w="1819" w:type="dxa"/>
            <w:gridSpan w:val="2"/>
            <w:tcBorders>
              <w:top w:val="single" w:sz="6" w:space="0" w:color="auto"/>
              <w:left w:val="single" w:sz="6" w:space="0" w:color="auto"/>
              <w:bottom w:val="single" w:sz="6" w:space="0" w:color="auto"/>
              <w:right w:val="single" w:sz="6" w:space="0" w:color="auto"/>
            </w:tcBorders>
            <w:shd w:val="solid" w:color="FFFFFF" w:fill="auto"/>
          </w:tcPr>
          <w:p w14:paraId="291DE043"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1021 Park Avenue</w:t>
            </w:r>
          </w:p>
        </w:tc>
        <w:tc>
          <w:tcPr>
            <w:tcW w:w="1511" w:type="dxa"/>
            <w:gridSpan w:val="2"/>
            <w:tcBorders>
              <w:top w:val="single" w:sz="6" w:space="0" w:color="auto"/>
              <w:left w:val="single" w:sz="6" w:space="0" w:color="auto"/>
              <w:bottom w:val="single" w:sz="6" w:space="0" w:color="auto"/>
              <w:right w:val="single" w:sz="6" w:space="0" w:color="auto"/>
            </w:tcBorders>
            <w:shd w:val="solid" w:color="FFFFFF" w:fill="auto"/>
          </w:tcPr>
          <w:p w14:paraId="7A3139C3"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Quakertown</w:t>
            </w:r>
          </w:p>
        </w:tc>
        <w:tc>
          <w:tcPr>
            <w:tcW w:w="1034" w:type="dxa"/>
            <w:gridSpan w:val="2"/>
            <w:tcBorders>
              <w:top w:val="single" w:sz="6" w:space="0" w:color="auto"/>
              <w:left w:val="single" w:sz="6" w:space="0" w:color="auto"/>
              <w:bottom w:val="single" w:sz="6" w:space="0" w:color="auto"/>
              <w:right w:val="single" w:sz="6" w:space="0" w:color="auto"/>
            </w:tcBorders>
            <w:shd w:val="solid" w:color="FFFFFF" w:fill="auto"/>
          </w:tcPr>
          <w:p w14:paraId="4D81DC5C" w14:textId="77777777" w:rsidR="00476A2C" w:rsidRPr="00BD6F03" w:rsidRDefault="00476A2C" w:rsidP="00476A2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18951</w:t>
            </w:r>
          </w:p>
        </w:tc>
        <w:tc>
          <w:tcPr>
            <w:tcW w:w="2386" w:type="dxa"/>
            <w:gridSpan w:val="2"/>
            <w:tcBorders>
              <w:top w:val="single" w:sz="6" w:space="0" w:color="auto"/>
              <w:left w:val="single" w:sz="6" w:space="0" w:color="auto"/>
              <w:bottom w:val="single" w:sz="6" w:space="0" w:color="auto"/>
              <w:right w:val="single" w:sz="6" w:space="0" w:color="auto"/>
            </w:tcBorders>
            <w:shd w:val="solid" w:color="FFFFFF" w:fill="auto"/>
          </w:tcPr>
          <w:p w14:paraId="09EF8C44" w14:textId="77777777" w:rsidR="00476A2C" w:rsidRPr="00BD6F03" w:rsidRDefault="00476A2C" w:rsidP="00476A2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quakertown.slhn.org/Locations-Directions/Quakertown-Campus</w:t>
            </w:r>
          </w:p>
        </w:tc>
      </w:tr>
    </w:tbl>
    <w:p w14:paraId="76ACF3DA" w14:textId="77777777" w:rsidR="00CC6625" w:rsidRPr="00BD6F03" w:rsidRDefault="00CC6625">
      <w:pPr>
        <w:rPr>
          <w:rFonts w:ascii="Georgia" w:hAnsi="Georgia"/>
          <w:sz w:val="20"/>
          <w:szCs w:val="20"/>
        </w:rPr>
      </w:pPr>
    </w:p>
    <w:tbl>
      <w:tblPr>
        <w:tblW w:w="9840" w:type="dxa"/>
        <w:tblInd w:w="78" w:type="dxa"/>
        <w:tblLayout w:type="fixed"/>
        <w:tblLook w:val="0020" w:firstRow="1" w:lastRow="0" w:firstColumn="0" w:lastColumn="0" w:noHBand="0" w:noVBand="0"/>
      </w:tblPr>
      <w:tblGrid>
        <w:gridCol w:w="1560"/>
        <w:gridCol w:w="1530"/>
        <w:gridCol w:w="1819"/>
        <w:gridCol w:w="1511"/>
        <w:gridCol w:w="1034"/>
        <w:gridCol w:w="2386"/>
      </w:tblGrid>
      <w:tr w:rsidR="003901DC" w:rsidRPr="00BD6F03" w14:paraId="684A92A3" w14:textId="77777777" w:rsidTr="00CC6625">
        <w:trPr>
          <w:trHeight w:val="302"/>
          <w:tblHeader/>
        </w:trPr>
        <w:tc>
          <w:tcPr>
            <w:tcW w:w="9840" w:type="dxa"/>
            <w:gridSpan w:val="6"/>
            <w:tcBorders>
              <w:top w:val="single" w:sz="6" w:space="0" w:color="auto"/>
              <w:left w:val="single" w:sz="6" w:space="0" w:color="auto"/>
              <w:bottom w:val="single" w:sz="6" w:space="0" w:color="auto"/>
              <w:right w:val="single" w:sz="6" w:space="0" w:color="auto"/>
            </w:tcBorders>
            <w:shd w:val="clear" w:color="auto" w:fill="002664"/>
          </w:tcPr>
          <w:p w14:paraId="6413D7CC" w14:textId="77777777" w:rsidR="003901DC" w:rsidRPr="00BD6F03" w:rsidRDefault="003901DC" w:rsidP="003901DC">
            <w:pPr>
              <w:autoSpaceDE w:val="0"/>
              <w:autoSpaceDN w:val="0"/>
              <w:adjustRightInd w:val="0"/>
              <w:spacing w:after="0" w:line="240" w:lineRule="auto"/>
              <w:rPr>
                <w:rFonts w:ascii="Georgia" w:hAnsi="Georgia" w:cs="Times New Roman"/>
                <w:b/>
                <w:bCs/>
                <w:sz w:val="24"/>
                <w:szCs w:val="24"/>
              </w:rPr>
            </w:pPr>
            <w:r w:rsidRPr="00BD6F03">
              <w:rPr>
                <w:rFonts w:ascii="Georgia" w:hAnsi="Georgia" w:cs="Times New Roman"/>
                <w:b/>
                <w:bCs/>
                <w:sz w:val="24"/>
                <w:szCs w:val="24"/>
              </w:rPr>
              <w:t>Hospitals- Montgomery County</w:t>
            </w:r>
          </w:p>
        </w:tc>
      </w:tr>
      <w:tr w:rsidR="00961B58" w:rsidRPr="00BD6F03" w14:paraId="09C55C17" w14:textId="77777777" w:rsidTr="00961B58">
        <w:trPr>
          <w:trHeight w:val="273"/>
        </w:trPr>
        <w:tc>
          <w:tcPr>
            <w:tcW w:w="1560" w:type="dxa"/>
            <w:tcBorders>
              <w:top w:val="single" w:sz="6" w:space="0" w:color="auto"/>
              <w:left w:val="single" w:sz="6" w:space="0" w:color="auto"/>
              <w:bottom w:val="single" w:sz="6" w:space="0" w:color="auto"/>
              <w:right w:val="single" w:sz="6" w:space="0" w:color="auto"/>
            </w:tcBorders>
            <w:shd w:val="clear" w:color="auto" w:fill="59B7DF"/>
          </w:tcPr>
          <w:p w14:paraId="0FE855C7" w14:textId="77777777" w:rsidR="00961B58" w:rsidRPr="00BD6F03" w:rsidRDefault="00961B58" w:rsidP="00961B58">
            <w:pPr>
              <w:autoSpaceDE w:val="0"/>
              <w:autoSpaceDN w:val="0"/>
              <w:adjustRightInd w:val="0"/>
              <w:spacing w:after="0" w:line="240" w:lineRule="auto"/>
              <w:rPr>
                <w:rFonts w:ascii="Georgia" w:hAnsi="Georgia" w:cs="Times New Roman"/>
                <w:bCs/>
                <w:sz w:val="24"/>
                <w:szCs w:val="24"/>
              </w:rPr>
            </w:pPr>
            <w:r w:rsidRPr="00BD6F03">
              <w:rPr>
                <w:rFonts w:ascii="Georgia" w:hAnsi="Georgia" w:cs="Times New Roman"/>
                <w:bCs/>
                <w:sz w:val="24"/>
                <w:szCs w:val="24"/>
              </w:rPr>
              <w:t>Name</w:t>
            </w:r>
          </w:p>
        </w:tc>
        <w:tc>
          <w:tcPr>
            <w:tcW w:w="1530" w:type="dxa"/>
            <w:tcBorders>
              <w:top w:val="single" w:sz="6" w:space="0" w:color="auto"/>
              <w:left w:val="single" w:sz="6" w:space="0" w:color="auto"/>
              <w:bottom w:val="single" w:sz="6" w:space="0" w:color="auto"/>
              <w:right w:val="single" w:sz="6" w:space="0" w:color="auto"/>
            </w:tcBorders>
            <w:shd w:val="clear" w:color="auto" w:fill="59B7DF"/>
          </w:tcPr>
          <w:p w14:paraId="5F2F6F9C" w14:textId="77777777" w:rsidR="00961B58" w:rsidRPr="00BD6F03" w:rsidRDefault="00961B58" w:rsidP="00961B58">
            <w:pPr>
              <w:autoSpaceDE w:val="0"/>
              <w:autoSpaceDN w:val="0"/>
              <w:adjustRightInd w:val="0"/>
              <w:spacing w:after="0" w:line="240" w:lineRule="auto"/>
              <w:rPr>
                <w:rFonts w:ascii="Georgia" w:hAnsi="Georgia" w:cs="Times New Roman"/>
                <w:bCs/>
                <w:sz w:val="24"/>
                <w:szCs w:val="24"/>
              </w:rPr>
            </w:pPr>
            <w:r w:rsidRPr="00BD6F03">
              <w:rPr>
                <w:rFonts w:ascii="Georgia" w:hAnsi="Georgia" w:cs="Times New Roman"/>
                <w:bCs/>
                <w:sz w:val="24"/>
                <w:szCs w:val="24"/>
              </w:rPr>
              <w:t>Phone</w:t>
            </w:r>
          </w:p>
        </w:tc>
        <w:tc>
          <w:tcPr>
            <w:tcW w:w="1819" w:type="dxa"/>
            <w:tcBorders>
              <w:top w:val="single" w:sz="6" w:space="0" w:color="auto"/>
              <w:left w:val="single" w:sz="6" w:space="0" w:color="auto"/>
              <w:bottom w:val="single" w:sz="6" w:space="0" w:color="auto"/>
              <w:right w:val="single" w:sz="6" w:space="0" w:color="auto"/>
            </w:tcBorders>
            <w:shd w:val="clear" w:color="auto" w:fill="59B7DF"/>
          </w:tcPr>
          <w:p w14:paraId="39D995FA" w14:textId="77777777" w:rsidR="00961B58" w:rsidRPr="00BD6F03" w:rsidRDefault="00961B58" w:rsidP="00961B58">
            <w:pPr>
              <w:autoSpaceDE w:val="0"/>
              <w:autoSpaceDN w:val="0"/>
              <w:adjustRightInd w:val="0"/>
              <w:spacing w:after="0" w:line="240" w:lineRule="auto"/>
              <w:rPr>
                <w:rFonts w:ascii="Georgia" w:hAnsi="Georgia" w:cs="Times New Roman"/>
                <w:bCs/>
                <w:sz w:val="24"/>
                <w:szCs w:val="24"/>
              </w:rPr>
            </w:pPr>
            <w:r w:rsidRPr="00BD6F03">
              <w:rPr>
                <w:rFonts w:ascii="Georgia" w:hAnsi="Georgia" w:cs="Times New Roman"/>
                <w:bCs/>
                <w:sz w:val="24"/>
                <w:szCs w:val="24"/>
              </w:rPr>
              <w:t>Address</w:t>
            </w:r>
          </w:p>
        </w:tc>
        <w:tc>
          <w:tcPr>
            <w:tcW w:w="1511" w:type="dxa"/>
            <w:tcBorders>
              <w:top w:val="single" w:sz="6" w:space="0" w:color="auto"/>
              <w:left w:val="single" w:sz="6" w:space="0" w:color="auto"/>
              <w:bottom w:val="single" w:sz="6" w:space="0" w:color="auto"/>
              <w:right w:val="single" w:sz="6" w:space="0" w:color="auto"/>
            </w:tcBorders>
            <w:shd w:val="clear" w:color="auto" w:fill="59B7DF"/>
          </w:tcPr>
          <w:p w14:paraId="6B5B7DA5" w14:textId="77777777" w:rsidR="00961B58" w:rsidRPr="00BD6F03" w:rsidRDefault="00961B58" w:rsidP="00961B58">
            <w:pPr>
              <w:autoSpaceDE w:val="0"/>
              <w:autoSpaceDN w:val="0"/>
              <w:adjustRightInd w:val="0"/>
              <w:spacing w:after="0" w:line="240" w:lineRule="auto"/>
              <w:rPr>
                <w:rFonts w:ascii="Georgia" w:hAnsi="Georgia" w:cs="Times New Roman"/>
                <w:bCs/>
                <w:sz w:val="24"/>
                <w:szCs w:val="24"/>
              </w:rPr>
            </w:pPr>
            <w:r w:rsidRPr="00BD6F03">
              <w:rPr>
                <w:rFonts w:ascii="Georgia" w:hAnsi="Georgia" w:cs="Times New Roman"/>
                <w:bCs/>
                <w:sz w:val="24"/>
                <w:szCs w:val="24"/>
              </w:rPr>
              <w:t>City</w:t>
            </w:r>
          </w:p>
        </w:tc>
        <w:tc>
          <w:tcPr>
            <w:tcW w:w="1034" w:type="dxa"/>
            <w:tcBorders>
              <w:top w:val="single" w:sz="6" w:space="0" w:color="auto"/>
              <w:left w:val="single" w:sz="6" w:space="0" w:color="auto"/>
              <w:bottom w:val="single" w:sz="6" w:space="0" w:color="auto"/>
              <w:right w:val="single" w:sz="6" w:space="0" w:color="auto"/>
            </w:tcBorders>
            <w:shd w:val="clear" w:color="auto" w:fill="59B7DF"/>
          </w:tcPr>
          <w:p w14:paraId="2FF01D60" w14:textId="77777777" w:rsidR="00961B58" w:rsidRPr="00BD6F03" w:rsidRDefault="00961B58" w:rsidP="00961B58">
            <w:pPr>
              <w:autoSpaceDE w:val="0"/>
              <w:autoSpaceDN w:val="0"/>
              <w:adjustRightInd w:val="0"/>
              <w:spacing w:after="0" w:line="240" w:lineRule="auto"/>
              <w:jc w:val="center"/>
              <w:rPr>
                <w:rFonts w:ascii="Georgia" w:hAnsi="Georgia" w:cs="Times New Roman"/>
                <w:bCs/>
                <w:sz w:val="24"/>
                <w:szCs w:val="24"/>
              </w:rPr>
            </w:pPr>
            <w:r w:rsidRPr="00BD6F03">
              <w:rPr>
                <w:rFonts w:ascii="Georgia" w:hAnsi="Georgia" w:cs="Times New Roman"/>
                <w:bCs/>
                <w:sz w:val="24"/>
                <w:szCs w:val="24"/>
              </w:rPr>
              <w:t>Zip</w:t>
            </w:r>
          </w:p>
        </w:tc>
        <w:tc>
          <w:tcPr>
            <w:tcW w:w="2386" w:type="dxa"/>
            <w:tcBorders>
              <w:top w:val="single" w:sz="6" w:space="0" w:color="auto"/>
              <w:left w:val="single" w:sz="6" w:space="0" w:color="auto"/>
              <w:bottom w:val="single" w:sz="6" w:space="0" w:color="auto"/>
              <w:right w:val="single" w:sz="6" w:space="0" w:color="auto"/>
            </w:tcBorders>
            <w:shd w:val="clear" w:color="auto" w:fill="59B7DF"/>
          </w:tcPr>
          <w:p w14:paraId="29A3BE39" w14:textId="77777777" w:rsidR="00961B58" w:rsidRPr="00BD6F03" w:rsidRDefault="00961B58" w:rsidP="00961B58">
            <w:pPr>
              <w:autoSpaceDE w:val="0"/>
              <w:autoSpaceDN w:val="0"/>
              <w:adjustRightInd w:val="0"/>
              <w:spacing w:after="0" w:line="240" w:lineRule="auto"/>
              <w:rPr>
                <w:rFonts w:ascii="Georgia" w:hAnsi="Georgia" w:cs="Times New Roman"/>
                <w:bCs/>
                <w:sz w:val="24"/>
                <w:szCs w:val="24"/>
              </w:rPr>
            </w:pPr>
            <w:r w:rsidRPr="00BD6F03">
              <w:rPr>
                <w:rFonts w:ascii="Georgia" w:hAnsi="Georgia" w:cs="Times New Roman"/>
                <w:bCs/>
                <w:sz w:val="24"/>
                <w:szCs w:val="24"/>
              </w:rPr>
              <w:t>Website</w:t>
            </w:r>
          </w:p>
        </w:tc>
      </w:tr>
      <w:tr w:rsidR="003901DC" w:rsidRPr="00BD6F03" w14:paraId="2E31C0BC" w14:textId="77777777" w:rsidTr="00BE0FCC">
        <w:trPr>
          <w:trHeight w:val="605"/>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736A877D"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Abington Jefferson Health</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58DCBBE6"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215</w:t>
            </w:r>
            <w:r w:rsidR="001549BF" w:rsidRPr="00BD6F03">
              <w:rPr>
                <w:rFonts w:ascii="Georgia" w:hAnsi="Georgia" w:cs="Times New Roman"/>
                <w:sz w:val="20"/>
                <w:szCs w:val="20"/>
              </w:rPr>
              <w:t xml:space="preserve"> </w:t>
            </w:r>
            <w:r w:rsidRPr="00BD6F03">
              <w:rPr>
                <w:rFonts w:ascii="Georgia" w:hAnsi="Georgia" w:cs="Times New Roman"/>
                <w:sz w:val="20"/>
                <w:szCs w:val="20"/>
              </w:rPr>
              <w:t>481-2000</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27213934"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1200 Old York Road</w:t>
            </w:r>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409C40C7"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Abington</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456DF7AC" w14:textId="77777777" w:rsidR="003901DC" w:rsidRPr="00BD6F03" w:rsidRDefault="003901DC"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19001</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26C3521C"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www.jefferson.edu/abington</w:t>
            </w:r>
          </w:p>
        </w:tc>
      </w:tr>
      <w:tr w:rsidR="003901DC" w:rsidRPr="00BD6F03" w14:paraId="3C2DD27E" w14:textId="77777777" w:rsidTr="00BE0FCC">
        <w:trPr>
          <w:trHeight w:val="498"/>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45BBA77D"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Bryn Mawr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4B155348"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484</w:t>
            </w:r>
            <w:r w:rsidR="001549BF" w:rsidRPr="00BD6F03">
              <w:rPr>
                <w:rFonts w:ascii="Georgia" w:hAnsi="Georgia" w:cs="Times New Roman"/>
                <w:sz w:val="20"/>
                <w:szCs w:val="20"/>
              </w:rPr>
              <w:t xml:space="preserve"> </w:t>
            </w:r>
            <w:r w:rsidRPr="00BD6F03">
              <w:rPr>
                <w:rFonts w:ascii="Georgia" w:hAnsi="Georgia" w:cs="Times New Roman"/>
                <w:sz w:val="20"/>
                <w:szCs w:val="20"/>
              </w:rPr>
              <w:t>337-3000</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0C28C814"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130 South Bryn Mawr</w:t>
            </w:r>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13904F5B"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Bryn Mawr</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2241105B" w14:textId="77777777" w:rsidR="003901DC" w:rsidRPr="00BD6F03" w:rsidRDefault="003901DC"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19010</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351D32AC"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www.mainlinehealth.org/brynmawr</w:t>
            </w:r>
          </w:p>
        </w:tc>
      </w:tr>
      <w:tr w:rsidR="003901DC" w:rsidRPr="00BD6F03" w14:paraId="589A5409" w14:textId="77777777" w:rsidTr="00BE0FCC">
        <w:trPr>
          <w:trHeight w:val="507"/>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44F0F5BA"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Eagleville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6B0FC51F"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610</w:t>
            </w:r>
            <w:r w:rsidR="001549BF" w:rsidRPr="00BD6F03">
              <w:rPr>
                <w:rFonts w:ascii="Georgia" w:hAnsi="Georgia" w:cs="Times New Roman"/>
                <w:sz w:val="20"/>
                <w:szCs w:val="20"/>
              </w:rPr>
              <w:t xml:space="preserve"> </w:t>
            </w:r>
            <w:r w:rsidRPr="00BD6F03">
              <w:rPr>
                <w:rFonts w:ascii="Georgia" w:hAnsi="Georgia" w:cs="Times New Roman"/>
                <w:sz w:val="20"/>
                <w:szCs w:val="20"/>
              </w:rPr>
              <w:t>539-6000</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570A2D52"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100 Eagleville Road</w:t>
            </w:r>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3C7994C1"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Eagleville</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1F4C9485" w14:textId="77777777" w:rsidR="003901DC" w:rsidRPr="00BD6F03" w:rsidRDefault="003901DC"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19403</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57EA7514"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www.eaglevillehospital.org/</w:t>
            </w:r>
          </w:p>
        </w:tc>
      </w:tr>
      <w:tr w:rsidR="003901DC" w:rsidRPr="00BD6F03" w14:paraId="60F22FD9" w14:textId="77777777" w:rsidTr="00CD4F02">
        <w:trPr>
          <w:trHeight w:val="705"/>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3396B9F5"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Einstein Medical Center Montgomery</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3868B9EE"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484</w:t>
            </w:r>
            <w:r w:rsidR="001549BF" w:rsidRPr="00BD6F03">
              <w:rPr>
                <w:rFonts w:ascii="Georgia" w:hAnsi="Georgia" w:cs="Times New Roman"/>
                <w:sz w:val="20"/>
                <w:szCs w:val="20"/>
              </w:rPr>
              <w:t xml:space="preserve"> </w:t>
            </w:r>
            <w:r w:rsidRPr="00BD6F03">
              <w:rPr>
                <w:rFonts w:ascii="Georgia" w:hAnsi="Georgia" w:cs="Times New Roman"/>
                <w:sz w:val="20"/>
                <w:szCs w:val="20"/>
              </w:rPr>
              <w:t>622-1000</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24B1B5B5"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559 West Germantown Pike</w:t>
            </w:r>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509496DA"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East Norriton</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6F6C0894" w14:textId="77777777" w:rsidR="003901DC" w:rsidRPr="00BD6F03" w:rsidRDefault="003901DC"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19403</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1E91F860"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www.einstein.edu/locations/einstein-medical-center-montgomery/</w:t>
            </w:r>
          </w:p>
        </w:tc>
      </w:tr>
      <w:tr w:rsidR="003901DC" w:rsidRPr="00BD6F03" w14:paraId="7E554352" w14:textId="77777777" w:rsidTr="00BE0FCC">
        <w:trPr>
          <w:trHeight w:val="453"/>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462281C8"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Holy Redeemer Health System</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34D9A95A" w14:textId="77777777" w:rsidR="003901DC" w:rsidRPr="00BD6F03" w:rsidRDefault="001549BF" w:rsidP="003901DC">
            <w:pPr>
              <w:autoSpaceDE w:val="0"/>
              <w:autoSpaceDN w:val="0"/>
              <w:adjustRightInd w:val="0"/>
              <w:spacing w:after="0" w:line="240" w:lineRule="auto"/>
              <w:rPr>
                <w:rFonts w:ascii="Georgia" w:hAnsi="Georgia" w:cs="Times New Roman"/>
                <w:sz w:val="20"/>
                <w:szCs w:val="20"/>
              </w:rPr>
            </w:pPr>
            <w:r w:rsidRPr="00BD6F03">
              <w:rPr>
                <w:rFonts w:ascii="Georgia" w:hAnsi="Georgia" w:cs="Arial"/>
                <w:sz w:val="20"/>
                <w:szCs w:val="20"/>
                <w:shd w:val="clear" w:color="auto" w:fill="FFFFFF"/>
              </w:rPr>
              <w:t>800 818-4747</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1D42B76A"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1648 Huntingdon Pike</w:t>
            </w:r>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23832F8E" w14:textId="77777777" w:rsidR="003901DC" w:rsidRPr="00BD6F03" w:rsidRDefault="003901DC" w:rsidP="003901DC">
            <w:pPr>
              <w:autoSpaceDE w:val="0"/>
              <w:autoSpaceDN w:val="0"/>
              <w:adjustRightInd w:val="0"/>
              <w:spacing w:after="0" w:line="240" w:lineRule="auto"/>
              <w:rPr>
                <w:rFonts w:ascii="Georgia" w:hAnsi="Georgia" w:cs="Times New Roman"/>
                <w:sz w:val="18"/>
                <w:szCs w:val="18"/>
              </w:rPr>
            </w:pPr>
            <w:r w:rsidRPr="00BD6F03">
              <w:rPr>
                <w:rFonts w:ascii="Georgia" w:hAnsi="Georgia" w:cs="Times New Roman"/>
                <w:sz w:val="18"/>
                <w:szCs w:val="18"/>
              </w:rPr>
              <w:t>Meadowbrook</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7AC43073" w14:textId="77777777" w:rsidR="003901DC" w:rsidRPr="00BD6F03" w:rsidRDefault="003901DC"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19046</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5383B21F"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www.holyredeemer.com/Main/Home.aspx</w:t>
            </w:r>
          </w:p>
        </w:tc>
      </w:tr>
      <w:tr w:rsidR="003901DC" w:rsidRPr="00BD6F03" w14:paraId="43506784" w14:textId="77777777" w:rsidTr="00BE0FCC">
        <w:trPr>
          <w:trHeight w:val="453"/>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2804AEDB"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Lankenau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56B4CA05"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484</w:t>
            </w:r>
            <w:r w:rsidR="001549BF" w:rsidRPr="00BD6F03">
              <w:rPr>
                <w:rFonts w:ascii="Georgia" w:hAnsi="Georgia" w:cs="Times New Roman"/>
                <w:sz w:val="20"/>
                <w:szCs w:val="20"/>
              </w:rPr>
              <w:t xml:space="preserve"> </w:t>
            </w:r>
            <w:r w:rsidRPr="00BD6F03">
              <w:rPr>
                <w:rFonts w:ascii="Georgia" w:hAnsi="Georgia" w:cs="Times New Roman"/>
                <w:sz w:val="20"/>
                <w:szCs w:val="20"/>
              </w:rPr>
              <w:t>476-2000</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70B70013"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100 Lancaster Ave</w:t>
            </w:r>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378AC613"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Wynnewood</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61DD9367" w14:textId="77777777" w:rsidR="003901DC" w:rsidRPr="00BD6F03" w:rsidRDefault="003901DC"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19096</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0C6CC1B8"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www.mainlinehealth.org/Lankenau</w:t>
            </w:r>
          </w:p>
        </w:tc>
      </w:tr>
      <w:tr w:rsidR="003901DC" w:rsidRPr="00BD6F03" w14:paraId="6B3D4C31" w14:textId="77777777" w:rsidTr="00B15335">
        <w:trPr>
          <w:trHeight w:val="300"/>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7EA00B37"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Abington-Lansdale Jefferson Health</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5CDB3C22"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215</w:t>
            </w:r>
            <w:r w:rsidR="001549BF" w:rsidRPr="00BD6F03">
              <w:rPr>
                <w:rFonts w:ascii="Georgia" w:hAnsi="Georgia" w:cs="Times New Roman"/>
                <w:sz w:val="20"/>
                <w:szCs w:val="20"/>
              </w:rPr>
              <w:t xml:space="preserve"> </w:t>
            </w:r>
            <w:r w:rsidRPr="00BD6F03">
              <w:rPr>
                <w:rFonts w:ascii="Georgia" w:hAnsi="Georgia" w:cs="Times New Roman"/>
                <w:sz w:val="20"/>
                <w:szCs w:val="20"/>
              </w:rPr>
              <w:t>368-2100</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619EC7A1"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100 Medical Campus Dr</w:t>
            </w:r>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235D5F2E"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Lansdale</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50192C92" w14:textId="77777777" w:rsidR="003901DC" w:rsidRPr="00BD6F03" w:rsidRDefault="003901DC"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19446</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70CFB41A"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www.jefferson.edu/abington</w:t>
            </w:r>
          </w:p>
        </w:tc>
      </w:tr>
      <w:tr w:rsidR="003901DC" w:rsidRPr="00BD6F03" w14:paraId="34416C78" w14:textId="77777777" w:rsidTr="00BE0FCC">
        <w:trPr>
          <w:trHeight w:val="605"/>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29A0F2A8"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Mercy Suburban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1E89DE71"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610</w:t>
            </w:r>
            <w:r w:rsidR="001549BF" w:rsidRPr="00BD6F03">
              <w:rPr>
                <w:rFonts w:ascii="Georgia" w:hAnsi="Georgia" w:cs="Times New Roman"/>
                <w:sz w:val="20"/>
                <w:szCs w:val="20"/>
              </w:rPr>
              <w:t xml:space="preserve"> </w:t>
            </w:r>
            <w:r w:rsidRPr="00BD6F03">
              <w:rPr>
                <w:rFonts w:ascii="Georgia" w:hAnsi="Georgia" w:cs="Times New Roman"/>
                <w:sz w:val="20"/>
                <w:szCs w:val="20"/>
              </w:rPr>
              <w:t>278-2000</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2A274C80"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2701 DeKalb Pike</w:t>
            </w:r>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40AE8DDC"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East Norriton</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03851614" w14:textId="77777777" w:rsidR="003901DC" w:rsidRPr="00BD6F03" w:rsidRDefault="003901DC"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19401</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23ACB8FC"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www.mercyhealth.org/locations/mercy-suburban/</w:t>
            </w:r>
          </w:p>
        </w:tc>
      </w:tr>
      <w:tr w:rsidR="003901DC" w:rsidRPr="00BD6F03" w14:paraId="020B49E2" w14:textId="77777777" w:rsidTr="00BE0FCC">
        <w:trPr>
          <w:trHeight w:val="480"/>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4CEB1807"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lastRenderedPageBreak/>
              <w:t>MossRehab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7205959D"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215</w:t>
            </w:r>
            <w:r w:rsidR="00B42ED5" w:rsidRPr="00BD6F03">
              <w:rPr>
                <w:rFonts w:ascii="Georgia" w:hAnsi="Georgia" w:cs="Times New Roman"/>
                <w:sz w:val="20"/>
                <w:szCs w:val="20"/>
              </w:rPr>
              <w:t xml:space="preserve"> </w:t>
            </w:r>
            <w:r w:rsidRPr="00BD6F03">
              <w:rPr>
                <w:rFonts w:ascii="Georgia" w:hAnsi="Georgia" w:cs="Times New Roman"/>
                <w:sz w:val="20"/>
                <w:szCs w:val="20"/>
              </w:rPr>
              <w:t>663-6000</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5B499667"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60 Township Line Road</w:t>
            </w:r>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311BDCB0"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Elkins Park</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14EE1BAA" w14:textId="77777777" w:rsidR="003901DC" w:rsidRPr="00BD6F03" w:rsidRDefault="003901DC"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19027</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0DA8066D" w14:textId="77777777" w:rsidR="003901DC" w:rsidRPr="00BD6F03" w:rsidRDefault="00486611"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www.mossrehab.com</w:t>
            </w:r>
          </w:p>
        </w:tc>
      </w:tr>
      <w:tr w:rsidR="00154F6D" w:rsidRPr="00BD6F03" w14:paraId="488AA806" w14:textId="77777777" w:rsidTr="00A103EB">
        <w:trPr>
          <w:trHeight w:val="705"/>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061E251E" w14:textId="77777777" w:rsidR="00154F6D" w:rsidRPr="00BD6F03" w:rsidRDefault="00154F6D" w:rsidP="003901DC">
            <w:pPr>
              <w:autoSpaceDE w:val="0"/>
              <w:autoSpaceDN w:val="0"/>
              <w:adjustRightInd w:val="0"/>
              <w:spacing w:after="0" w:line="240" w:lineRule="auto"/>
              <w:rPr>
                <w:rFonts w:ascii="Georgia" w:hAnsi="Georgia" w:cs="Times New Roman"/>
                <w:sz w:val="20"/>
                <w:szCs w:val="20"/>
              </w:rPr>
            </w:pPr>
            <w:r w:rsidRPr="00BD6F03">
              <w:rPr>
                <w:rFonts w:ascii="Georgia" w:hAnsi="Georgia"/>
                <w:sz w:val="20"/>
                <w:szCs w:val="20"/>
                <w:shd w:val="clear" w:color="auto" w:fill="FFFFFF"/>
              </w:rPr>
              <w:t>Physicians Care Surgical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4D82A45A" w14:textId="77777777" w:rsidR="00154F6D" w:rsidRPr="00BD6F03" w:rsidRDefault="00154F6D" w:rsidP="003901DC">
            <w:pPr>
              <w:autoSpaceDE w:val="0"/>
              <w:autoSpaceDN w:val="0"/>
              <w:adjustRightInd w:val="0"/>
              <w:spacing w:after="0" w:line="240" w:lineRule="auto"/>
              <w:rPr>
                <w:rFonts w:ascii="Georgia" w:hAnsi="Georgia" w:cs="Times New Roman"/>
                <w:sz w:val="20"/>
                <w:szCs w:val="20"/>
              </w:rPr>
            </w:pPr>
            <w:r w:rsidRPr="00BD6F03">
              <w:rPr>
                <w:rFonts w:ascii="Georgia" w:hAnsi="Georgia"/>
                <w:sz w:val="20"/>
                <w:szCs w:val="20"/>
                <w:shd w:val="clear" w:color="auto" w:fill="FFFFFF"/>
              </w:rPr>
              <w:t>610</w:t>
            </w:r>
            <w:r w:rsidR="00B42ED5" w:rsidRPr="00BD6F03">
              <w:rPr>
                <w:rFonts w:ascii="Georgia" w:hAnsi="Georgia"/>
                <w:sz w:val="20"/>
                <w:szCs w:val="20"/>
                <w:shd w:val="clear" w:color="auto" w:fill="FFFFFF"/>
              </w:rPr>
              <w:t xml:space="preserve"> </w:t>
            </w:r>
            <w:r w:rsidRPr="00BD6F03">
              <w:rPr>
                <w:rFonts w:ascii="Georgia" w:hAnsi="Georgia"/>
                <w:sz w:val="20"/>
                <w:szCs w:val="20"/>
                <w:shd w:val="clear" w:color="auto" w:fill="FFFFFF"/>
              </w:rPr>
              <w:t>495-3330</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27E7E0DC" w14:textId="77777777" w:rsidR="00154F6D" w:rsidRPr="00BD6F03" w:rsidRDefault="00A67EC0" w:rsidP="003901DC">
            <w:pPr>
              <w:autoSpaceDE w:val="0"/>
              <w:autoSpaceDN w:val="0"/>
              <w:adjustRightInd w:val="0"/>
              <w:spacing w:after="0" w:line="240" w:lineRule="auto"/>
              <w:rPr>
                <w:rFonts w:ascii="Georgia" w:hAnsi="Georgia" w:cs="Times New Roman"/>
                <w:sz w:val="20"/>
                <w:szCs w:val="20"/>
              </w:rPr>
            </w:pPr>
            <w:hyperlink r:id="rId116" w:history="1">
              <w:r w:rsidR="00154F6D" w:rsidRPr="00BD6F03">
                <w:rPr>
                  <w:rStyle w:val="Hyperlink"/>
                  <w:rFonts w:ascii="Georgia" w:hAnsi="Georgia"/>
                  <w:color w:val="auto"/>
                  <w:sz w:val="20"/>
                  <w:szCs w:val="20"/>
                  <w:u w:val="none"/>
                  <w:shd w:val="clear" w:color="auto" w:fill="FFFFFF"/>
                </w:rPr>
                <w:t xml:space="preserve">454 Enterprise Drive </w:t>
              </w:r>
            </w:hyperlink>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05AA301E" w14:textId="77777777" w:rsidR="00154F6D" w:rsidRPr="00BD6F03" w:rsidRDefault="00154F6D"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Royersford</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6D049A5B" w14:textId="77777777" w:rsidR="00154F6D" w:rsidRPr="00BD6F03" w:rsidRDefault="00154F6D"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19468</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64A27C62" w14:textId="77777777" w:rsidR="00154F6D" w:rsidRPr="00BD6F03" w:rsidRDefault="00A67EC0" w:rsidP="003901DC">
            <w:pPr>
              <w:autoSpaceDE w:val="0"/>
              <w:autoSpaceDN w:val="0"/>
              <w:adjustRightInd w:val="0"/>
              <w:spacing w:after="0" w:line="240" w:lineRule="auto"/>
              <w:rPr>
                <w:rFonts w:ascii="Georgia" w:hAnsi="Georgia" w:cs="Times New Roman"/>
                <w:sz w:val="20"/>
                <w:szCs w:val="20"/>
              </w:rPr>
            </w:pPr>
            <w:hyperlink r:id="rId117" w:history="1">
              <w:r w:rsidR="00BD6F03" w:rsidRPr="001A21FE">
                <w:rPr>
                  <w:rStyle w:val="Hyperlink"/>
                  <w:rFonts w:ascii="Georgia" w:hAnsi="Georgia"/>
                  <w:sz w:val="20"/>
                  <w:szCs w:val="20"/>
                  <w:shd w:val="clear" w:color="auto" w:fill="FFFFFF"/>
                </w:rPr>
                <w:t>www.phycarehospital.com/</w:t>
              </w:r>
            </w:hyperlink>
          </w:p>
        </w:tc>
      </w:tr>
      <w:tr w:rsidR="003901DC" w:rsidRPr="00BD6F03" w14:paraId="1A1BD39C" w14:textId="77777777" w:rsidTr="00BE0FCC">
        <w:trPr>
          <w:trHeight w:val="907"/>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0A5CC1A7"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Pottstown Memorial Medical Center</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237DE47C"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610</w:t>
            </w:r>
            <w:r w:rsidR="00B42ED5" w:rsidRPr="00BD6F03">
              <w:rPr>
                <w:rFonts w:ascii="Georgia" w:hAnsi="Georgia" w:cs="Times New Roman"/>
                <w:sz w:val="20"/>
                <w:szCs w:val="20"/>
              </w:rPr>
              <w:t xml:space="preserve"> </w:t>
            </w:r>
            <w:r w:rsidRPr="00BD6F03">
              <w:rPr>
                <w:rFonts w:ascii="Georgia" w:hAnsi="Georgia" w:cs="Times New Roman"/>
                <w:sz w:val="20"/>
                <w:szCs w:val="20"/>
              </w:rPr>
              <w:t>327-7000</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2FB32118"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1600 East High Street</w:t>
            </w:r>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06096A77"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Pottstown</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32461B6B" w14:textId="77777777" w:rsidR="003901DC" w:rsidRPr="00BD6F03" w:rsidRDefault="003901DC"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19464</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46969696"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www.pottstownmemorial.com/pottstown-memorial-medical-center/Home.aspx</w:t>
            </w:r>
          </w:p>
        </w:tc>
      </w:tr>
      <w:tr w:rsidR="003901DC" w:rsidRPr="00BD6F03" w14:paraId="57AB3089" w14:textId="77777777" w:rsidTr="00BE0FCC">
        <w:trPr>
          <w:trHeight w:val="525"/>
        </w:trPr>
        <w:tc>
          <w:tcPr>
            <w:tcW w:w="1560" w:type="dxa"/>
            <w:tcBorders>
              <w:top w:val="single" w:sz="6" w:space="0" w:color="auto"/>
              <w:left w:val="single" w:sz="6" w:space="0" w:color="auto"/>
              <w:bottom w:val="single" w:sz="6" w:space="0" w:color="auto"/>
              <w:right w:val="single" w:sz="6" w:space="0" w:color="auto"/>
            </w:tcBorders>
            <w:shd w:val="solid" w:color="FFFFFF" w:fill="auto"/>
          </w:tcPr>
          <w:p w14:paraId="3891B65A"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Valley Forge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490D7AC1"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610</w:t>
            </w:r>
            <w:r w:rsidR="00B42ED5" w:rsidRPr="00BD6F03">
              <w:rPr>
                <w:rFonts w:ascii="Georgia" w:hAnsi="Georgia" w:cs="Times New Roman"/>
                <w:sz w:val="20"/>
                <w:szCs w:val="20"/>
              </w:rPr>
              <w:t xml:space="preserve"> </w:t>
            </w:r>
            <w:r w:rsidRPr="00BD6F03">
              <w:rPr>
                <w:rFonts w:ascii="Georgia" w:hAnsi="Georgia" w:cs="Times New Roman"/>
                <w:sz w:val="20"/>
                <w:szCs w:val="20"/>
              </w:rPr>
              <w:t>539-8500</w:t>
            </w:r>
          </w:p>
        </w:tc>
        <w:tc>
          <w:tcPr>
            <w:tcW w:w="1819" w:type="dxa"/>
            <w:tcBorders>
              <w:top w:val="single" w:sz="6" w:space="0" w:color="auto"/>
              <w:left w:val="single" w:sz="6" w:space="0" w:color="auto"/>
              <w:bottom w:val="single" w:sz="6" w:space="0" w:color="auto"/>
              <w:right w:val="single" w:sz="6" w:space="0" w:color="auto"/>
            </w:tcBorders>
            <w:shd w:val="solid" w:color="FFFFFF" w:fill="auto"/>
          </w:tcPr>
          <w:p w14:paraId="252B12B6"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1033 W Germantown Pike</w:t>
            </w:r>
          </w:p>
        </w:tc>
        <w:tc>
          <w:tcPr>
            <w:tcW w:w="1511" w:type="dxa"/>
            <w:tcBorders>
              <w:top w:val="single" w:sz="6" w:space="0" w:color="auto"/>
              <w:left w:val="single" w:sz="6" w:space="0" w:color="auto"/>
              <w:bottom w:val="single" w:sz="6" w:space="0" w:color="auto"/>
              <w:right w:val="single" w:sz="6" w:space="0" w:color="auto"/>
            </w:tcBorders>
            <w:shd w:val="solid" w:color="FFFFFF" w:fill="auto"/>
          </w:tcPr>
          <w:p w14:paraId="0079865F"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Norristown</w:t>
            </w:r>
          </w:p>
        </w:tc>
        <w:tc>
          <w:tcPr>
            <w:tcW w:w="1034" w:type="dxa"/>
            <w:tcBorders>
              <w:top w:val="single" w:sz="6" w:space="0" w:color="auto"/>
              <w:left w:val="single" w:sz="6" w:space="0" w:color="auto"/>
              <w:bottom w:val="single" w:sz="6" w:space="0" w:color="auto"/>
              <w:right w:val="single" w:sz="6" w:space="0" w:color="auto"/>
            </w:tcBorders>
            <w:shd w:val="solid" w:color="FFFFFF" w:fill="auto"/>
          </w:tcPr>
          <w:p w14:paraId="51248B1B" w14:textId="77777777" w:rsidR="003901DC" w:rsidRPr="00BD6F03" w:rsidRDefault="003901DC" w:rsidP="003901DC">
            <w:pPr>
              <w:autoSpaceDE w:val="0"/>
              <w:autoSpaceDN w:val="0"/>
              <w:adjustRightInd w:val="0"/>
              <w:spacing w:after="0" w:line="240" w:lineRule="auto"/>
              <w:jc w:val="center"/>
              <w:rPr>
                <w:rFonts w:ascii="Georgia" w:hAnsi="Georgia" w:cs="Times New Roman"/>
                <w:sz w:val="20"/>
                <w:szCs w:val="20"/>
              </w:rPr>
            </w:pPr>
            <w:r w:rsidRPr="00BD6F03">
              <w:rPr>
                <w:rFonts w:ascii="Georgia" w:hAnsi="Georgia" w:cs="Times New Roman"/>
                <w:sz w:val="20"/>
                <w:szCs w:val="20"/>
              </w:rPr>
              <w:t>19401</w:t>
            </w:r>
          </w:p>
        </w:tc>
        <w:tc>
          <w:tcPr>
            <w:tcW w:w="2386" w:type="dxa"/>
            <w:tcBorders>
              <w:top w:val="single" w:sz="6" w:space="0" w:color="auto"/>
              <w:left w:val="single" w:sz="6" w:space="0" w:color="auto"/>
              <w:bottom w:val="single" w:sz="6" w:space="0" w:color="auto"/>
              <w:right w:val="single" w:sz="6" w:space="0" w:color="auto"/>
            </w:tcBorders>
            <w:shd w:val="solid" w:color="FFFFFF" w:fill="auto"/>
          </w:tcPr>
          <w:p w14:paraId="01F9652D" w14:textId="77777777" w:rsidR="003901DC" w:rsidRPr="00BD6F03" w:rsidRDefault="003901DC" w:rsidP="003901D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www.vfmc.net/index.html</w:t>
            </w:r>
          </w:p>
        </w:tc>
      </w:tr>
    </w:tbl>
    <w:p w14:paraId="5D71D2A9" w14:textId="77777777" w:rsidR="004169AB" w:rsidRPr="006B1716" w:rsidRDefault="004169AB">
      <w:pPr>
        <w:rPr>
          <w:rFonts w:ascii="Georgia" w:hAnsi="Georgia" w:cs="Times New Roman"/>
          <w:sz w:val="28"/>
          <w:szCs w:val="28"/>
        </w:rPr>
      </w:pPr>
    </w:p>
    <w:tbl>
      <w:tblPr>
        <w:tblW w:w="9848" w:type="dxa"/>
        <w:tblInd w:w="78" w:type="dxa"/>
        <w:tblLayout w:type="fixed"/>
        <w:tblLook w:val="0020" w:firstRow="1" w:lastRow="0" w:firstColumn="0" w:lastColumn="0" w:noHBand="0" w:noVBand="0"/>
      </w:tblPr>
      <w:tblGrid>
        <w:gridCol w:w="2010"/>
        <w:gridCol w:w="1530"/>
        <w:gridCol w:w="2070"/>
        <w:gridCol w:w="791"/>
        <w:gridCol w:w="3439"/>
        <w:gridCol w:w="8"/>
      </w:tblGrid>
      <w:tr w:rsidR="00E77A30" w:rsidRPr="006B1716" w14:paraId="36A28F20" w14:textId="77777777" w:rsidTr="00B15335">
        <w:trPr>
          <w:gridAfter w:val="1"/>
          <w:wAfter w:w="8" w:type="dxa"/>
          <w:trHeight w:val="345"/>
        </w:trPr>
        <w:tc>
          <w:tcPr>
            <w:tcW w:w="9840" w:type="dxa"/>
            <w:gridSpan w:val="5"/>
            <w:tcBorders>
              <w:top w:val="single" w:sz="6" w:space="0" w:color="auto"/>
              <w:left w:val="single" w:sz="6" w:space="0" w:color="auto"/>
              <w:bottom w:val="single" w:sz="6" w:space="0" w:color="auto"/>
              <w:right w:val="single" w:sz="6" w:space="0" w:color="auto"/>
            </w:tcBorders>
            <w:shd w:val="clear" w:color="auto" w:fill="011E40"/>
          </w:tcPr>
          <w:p w14:paraId="72AB7489" w14:textId="77777777" w:rsidR="007A09D5" w:rsidRPr="006B1716" w:rsidRDefault="007A09D5" w:rsidP="007A09D5">
            <w:pPr>
              <w:autoSpaceDE w:val="0"/>
              <w:autoSpaceDN w:val="0"/>
              <w:adjustRightInd w:val="0"/>
              <w:spacing w:after="0" w:line="240" w:lineRule="auto"/>
              <w:ind w:left="90"/>
              <w:rPr>
                <w:rFonts w:ascii="Georgia" w:hAnsi="Georgia" w:cs="Times New Roman"/>
                <w:b/>
                <w:bCs/>
                <w:sz w:val="24"/>
                <w:szCs w:val="24"/>
              </w:rPr>
            </w:pPr>
            <w:r w:rsidRPr="006B1716">
              <w:rPr>
                <w:rFonts w:ascii="Georgia" w:hAnsi="Georgia" w:cs="Times New Roman"/>
                <w:b/>
                <w:bCs/>
                <w:sz w:val="24"/>
                <w:szCs w:val="24"/>
              </w:rPr>
              <w:t>Hospitals- Northeast and North Philadelphia</w:t>
            </w:r>
          </w:p>
        </w:tc>
      </w:tr>
      <w:tr w:rsidR="00E77A30" w:rsidRPr="006B1716" w14:paraId="6864ADE8" w14:textId="77777777" w:rsidTr="00B15335">
        <w:trPr>
          <w:trHeight w:val="345"/>
        </w:trPr>
        <w:tc>
          <w:tcPr>
            <w:tcW w:w="2010" w:type="dxa"/>
            <w:tcBorders>
              <w:top w:val="single" w:sz="6" w:space="0" w:color="auto"/>
              <w:left w:val="single" w:sz="6" w:space="0" w:color="auto"/>
              <w:bottom w:val="single" w:sz="6" w:space="0" w:color="auto"/>
              <w:right w:val="single" w:sz="6" w:space="0" w:color="auto"/>
            </w:tcBorders>
            <w:shd w:val="clear" w:color="auto" w:fill="59B7DF"/>
          </w:tcPr>
          <w:p w14:paraId="15599312" w14:textId="77777777" w:rsidR="007A09D5" w:rsidRPr="006B1716" w:rsidRDefault="007A09D5" w:rsidP="00961B58">
            <w:pPr>
              <w:autoSpaceDE w:val="0"/>
              <w:autoSpaceDN w:val="0"/>
              <w:adjustRightInd w:val="0"/>
              <w:spacing w:after="0" w:line="240" w:lineRule="auto"/>
              <w:rPr>
                <w:rFonts w:ascii="Georgia" w:hAnsi="Georgia" w:cs="Times New Roman"/>
                <w:bCs/>
                <w:color w:val="FFFFFF" w:themeColor="background1"/>
                <w:sz w:val="24"/>
                <w:szCs w:val="24"/>
              </w:rPr>
            </w:pPr>
            <w:r w:rsidRPr="006B1716">
              <w:rPr>
                <w:rFonts w:ascii="Georgia" w:hAnsi="Georgia" w:cs="Times New Roman"/>
                <w:bCs/>
                <w:color w:val="FFFFFF" w:themeColor="background1"/>
                <w:sz w:val="24"/>
                <w:szCs w:val="24"/>
              </w:rPr>
              <w:t>Name</w:t>
            </w:r>
          </w:p>
        </w:tc>
        <w:tc>
          <w:tcPr>
            <w:tcW w:w="1530" w:type="dxa"/>
            <w:tcBorders>
              <w:top w:val="single" w:sz="6" w:space="0" w:color="auto"/>
              <w:left w:val="single" w:sz="6" w:space="0" w:color="auto"/>
              <w:bottom w:val="single" w:sz="6" w:space="0" w:color="auto"/>
              <w:right w:val="single" w:sz="6" w:space="0" w:color="auto"/>
            </w:tcBorders>
            <w:shd w:val="clear" w:color="auto" w:fill="59B7DF"/>
          </w:tcPr>
          <w:p w14:paraId="286BE837" w14:textId="77777777" w:rsidR="007A09D5" w:rsidRPr="006B1716" w:rsidRDefault="007A09D5" w:rsidP="00961B58">
            <w:pPr>
              <w:autoSpaceDE w:val="0"/>
              <w:autoSpaceDN w:val="0"/>
              <w:adjustRightInd w:val="0"/>
              <w:spacing w:after="0" w:line="240" w:lineRule="auto"/>
              <w:rPr>
                <w:rFonts w:ascii="Georgia" w:hAnsi="Georgia" w:cs="Times New Roman"/>
                <w:bCs/>
                <w:color w:val="FFFFFF" w:themeColor="background1"/>
                <w:sz w:val="24"/>
                <w:szCs w:val="24"/>
              </w:rPr>
            </w:pPr>
            <w:r w:rsidRPr="006B1716">
              <w:rPr>
                <w:rFonts w:ascii="Georgia" w:hAnsi="Georgia" w:cs="Times New Roman"/>
                <w:bCs/>
                <w:color w:val="FFFFFF" w:themeColor="background1"/>
                <w:sz w:val="24"/>
                <w:szCs w:val="24"/>
              </w:rPr>
              <w:t>Phone</w:t>
            </w:r>
          </w:p>
        </w:tc>
        <w:tc>
          <w:tcPr>
            <w:tcW w:w="2070" w:type="dxa"/>
            <w:tcBorders>
              <w:top w:val="single" w:sz="6" w:space="0" w:color="auto"/>
              <w:left w:val="single" w:sz="6" w:space="0" w:color="auto"/>
              <w:bottom w:val="single" w:sz="6" w:space="0" w:color="auto"/>
              <w:right w:val="single" w:sz="6" w:space="0" w:color="auto"/>
            </w:tcBorders>
            <w:shd w:val="clear" w:color="auto" w:fill="59B7DF"/>
          </w:tcPr>
          <w:p w14:paraId="4EB8552E" w14:textId="77777777" w:rsidR="007A09D5" w:rsidRPr="006B1716" w:rsidRDefault="007A09D5" w:rsidP="00961B58">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Address</w:t>
            </w:r>
          </w:p>
        </w:tc>
        <w:tc>
          <w:tcPr>
            <w:tcW w:w="791" w:type="dxa"/>
            <w:tcBorders>
              <w:top w:val="single" w:sz="6" w:space="0" w:color="auto"/>
              <w:left w:val="single" w:sz="6" w:space="0" w:color="auto"/>
              <w:bottom w:val="single" w:sz="6" w:space="0" w:color="auto"/>
              <w:right w:val="single" w:sz="6" w:space="0" w:color="auto"/>
            </w:tcBorders>
            <w:shd w:val="clear" w:color="auto" w:fill="59B7DF"/>
          </w:tcPr>
          <w:p w14:paraId="10A89F54" w14:textId="77777777" w:rsidR="007A09D5" w:rsidRPr="006B1716" w:rsidRDefault="007A09D5" w:rsidP="00961B58">
            <w:pPr>
              <w:autoSpaceDE w:val="0"/>
              <w:autoSpaceDN w:val="0"/>
              <w:adjustRightInd w:val="0"/>
              <w:spacing w:after="0" w:line="240" w:lineRule="auto"/>
              <w:jc w:val="center"/>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Zip</w:t>
            </w:r>
          </w:p>
        </w:tc>
        <w:tc>
          <w:tcPr>
            <w:tcW w:w="3447" w:type="dxa"/>
            <w:gridSpan w:val="2"/>
            <w:tcBorders>
              <w:top w:val="single" w:sz="6" w:space="0" w:color="auto"/>
              <w:left w:val="single" w:sz="6" w:space="0" w:color="auto"/>
              <w:bottom w:val="single" w:sz="6" w:space="0" w:color="auto"/>
              <w:right w:val="single" w:sz="6" w:space="0" w:color="auto"/>
            </w:tcBorders>
            <w:shd w:val="clear" w:color="auto" w:fill="59B7DF"/>
          </w:tcPr>
          <w:p w14:paraId="2FF51649" w14:textId="77777777" w:rsidR="007A09D5" w:rsidRPr="006B1716" w:rsidRDefault="007A09D5" w:rsidP="00961B58">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Website</w:t>
            </w:r>
          </w:p>
        </w:tc>
      </w:tr>
      <w:tr w:rsidR="00E77A30" w:rsidRPr="006B1716" w14:paraId="5EEACC98" w14:textId="77777777" w:rsidTr="00B15335">
        <w:trPr>
          <w:trHeight w:val="525"/>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797090BE" w14:textId="77777777" w:rsidR="007A09D5" w:rsidRPr="006B1716" w:rsidRDefault="007A09D5" w:rsidP="00B9624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Albert Einstein Medical Center</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6E6DC5B4" w14:textId="77777777" w:rsidR="007A09D5" w:rsidRPr="006B1716" w:rsidRDefault="00A67EC0" w:rsidP="00A02A31">
            <w:pPr>
              <w:autoSpaceDE w:val="0"/>
              <w:autoSpaceDN w:val="0"/>
              <w:adjustRightInd w:val="0"/>
              <w:spacing w:after="0" w:line="240" w:lineRule="auto"/>
              <w:ind w:left="-14" w:firstLine="14"/>
              <w:rPr>
                <w:rFonts w:ascii="Georgia" w:hAnsi="Georgia" w:cs="Times New Roman"/>
                <w:sz w:val="20"/>
                <w:szCs w:val="20"/>
              </w:rPr>
            </w:pPr>
            <w:hyperlink r:id="rId118" w:tooltip="Call via Hangouts" w:history="1">
              <w:r w:rsidR="007A09D5" w:rsidRPr="006B1716">
                <w:rPr>
                  <w:rStyle w:val="Hyperlink"/>
                  <w:rFonts w:ascii="Georgia" w:hAnsi="Georgia" w:cs="Arial"/>
                  <w:color w:val="auto"/>
                  <w:sz w:val="20"/>
                  <w:szCs w:val="20"/>
                  <w:u w:val="none"/>
                  <w:shd w:val="clear" w:color="auto" w:fill="FFFFFF"/>
                </w:rPr>
                <w:t>215 456-7890</w:t>
              </w:r>
            </w:hyperlink>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04466DD3" w14:textId="77777777" w:rsidR="007A09D5" w:rsidRPr="006B1716" w:rsidRDefault="007A09D5" w:rsidP="00B96246">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5501 Old York Rd</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1CEFECA1" w14:textId="77777777" w:rsidR="007A09D5" w:rsidRPr="006B1716" w:rsidRDefault="007A09D5" w:rsidP="00B96246">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19141</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3B55A013" w14:textId="77777777" w:rsidR="007A09D5" w:rsidRPr="006B1716" w:rsidRDefault="007A09D5" w:rsidP="00B9624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www.einstein.edu/</w:t>
            </w:r>
          </w:p>
        </w:tc>
      </w:tr>
      <w:tr w:rsidR="00B15335" w:rsidRPr="006B1716" w14:paraId="3758C057" w14:textId="77777777" w:rsidTr="00B15335">
        <w:trPr>
          <w:trHeight w:val="507"/>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70B7DF4C" w14:textId="77777777" w:rsidR="00476A2C" w:rsidRPr="006B1716" w:rsidRDefault="00476A2C" w:rsidP="00B9624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Episcopal Campus of Temple U Hosp</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58FE5F05" w14:textId="77777777" w:rsidR="00476A2C" w:rsidRPr="006B1716" w:rsidRDefault="00A67EC0" w:rsidP="00A02A31">
            <w:pPr>
              <w:autoSpaceDE w:val="0"/>
              <w:autoSpaceDN w:val="0"/>
              <w:adjustRightInd w:val="0"/>
              <w:spacing w:after="0" w:line="240" w:lineRule="auto"/>
              <w:ind w:left="-14" w:firstLine="14"/>
              <w:rPr>
                <w:rFonts w:ascii="Georgia" w:hAnsi="Georgia"/>
                <w:sz w:val="20"/>
                <w:szCs w:val="20"/>
                <w:shd w:val="clear" w:color="auto" w:fill="FFFEFE"/>
              </w:rPr>
            </w:pPr>
            <w:hyperlink r:id="rId119" w:tooltip="Call via Hangouts" w:history="1">
              <w:r w:rsidR="00476A2C" w:rsidRPr="006B1716">
                <w:rPr>
                  <w:rStyle w:val="Hyperlink"/>
                  <w:rFonts w:ascii="Georgia" w:hAnsi="Georgia" w:cs="Arial"/>
                  <w:color w:val="auto"/>
                  <w:sz w:val="20"/>
                  <w:szCs w:val="20"/>
                  <w:u w:val="none"/>
                  <w:shd w:val="clear" w:color="auto" w:fill="FFFFFF"/>
                </w:rPr>
                <w:t>215 707-1200</w:t>
              </w:r>
            </w:hyperlink>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319018C3" w14:textId="77777777" w:rsidR="00476A2C" w:rsidRPr="006B1716" w:rsidRDefault="00476A2C" w:rsidP="00B96246">
            <w:pPr>
              <w:autoSpaceDE w:val="0"/>
              <w:autoSpaceDN w:val="0"/>
              <w:adjustRightInd w:val="0"/>
              <w:spacing w:after="0" w:line="240" w:lineRule="auto"/>
              <w:rPr>
                <w:rFonts w:ascii="Georgia" w:hAnsi="Georgia"/>
                <w:sz w:val="20"/>
                <w:szCs w:val="20"/>
                <w:shd w:val="clear" w:color="auto" w:fill="FFFEFE"/>
              </w:rPr>
            </w:pPr>
            <w:r w:rsidRPr="006B1716">
              <w:rPr>
                <w:rFonts w:ascii="Georgia" w:hAnsi="Georgia" w:cs="Arial"/>
                <w:sz w:val="20"/>
                <w:szCs w:val="20"/>
                <w:shd w:val="clear" w:color="auto" w:fill="FFFFFF"/>
              </w:rPr>
              <w:t>100 E Lehigh Ave</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0012B16F" w14:textId="77777777" w:rsidR="00476A2C" w:rsidRPr="006B1716" w:rsidRDefault="00476A2C" w:rsidP="00B96246">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19125</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682D9277" w14:textId="77777777" w:rsidR="00476A2C" w:rsidRPr="006B1716" w:rsidRDefault="00476A2C" w:rsidP="00B9624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episcopal.templehealth.org/content/default.htm</w:t>
            </w:r>
          </w:p>
        </w:tc>
      </w:tr>
      <w:tr w:rsidR="00E77A30" w:rsidRPr="006B1716" w14:paraId="43C61AF5" w14:textId="77777777" w:rsidTr="00B15335">
        <w:trPr>
          <w:trHeight w:val="507"/>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62D79A4D" w14:textId="77777777" w:rsidR="007A09D5" w:rsidRPr="006B1716" w:rsidRDefault="007A09D5" w:rsidP="00B9624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Friends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04476DDE" w14:textId="77777777" w:rsidR="007A09D5" w:rsidRPr="006B1716" w:rsidRDefault="00600650" w:rsidP="00A02A31">
            <w:pPr>
              <w:autoSpaceDE w:val="0"/>
              <w:autoSpaceDN w:val="0"/>
              <w:adjustRightInd w:val="0"/>
              <w:spacing w:after="0" w:line="240" w:lineRule="auto"/>
              <w:ind w:left="-14" w:firstLine="14"/>
              <w:rPr>
                <w:rFonts w:ascii="Georgia" w:hAnsi="Georgia" w:cs="Times New Roman"/>
                <w:sz w:val="20"/>
                <w:szCs w:val="20"/>
              </w:rPr>
            </w:pPr>
            <w:r w:rsidRPr="006B1716">
              <w:rPr>
                <w:rFonts w:ascii="Georgia" w:hAnsi="Georgia"/>
                <w:sz w:val="20"/>
                <w:szCs w:val="20"/>
                <w:shd w:val="clear" w:color="auto" w:fill="FFFEFE"/>
              </w:rPr>
              <w:t>215</w:t>
            </w:r>
            <w:r w:rsidR="00A02A31" w:rsidRPr="006B1716">
              <w:rPr>
                <w:rFonts w:ascii="Georgia" w:hAnsi="Georgia"/>
                <w:sz w:val="20"/>
                <w:szCs w:val="20"/>
                <w:shd w:val="clear" w:color="auto" w:fill="FFFEFE"/>
              </w:rPr>
              <w:t xml:space="preserve"> </w:t>
            </w:r>
            <w:r w:rsidRPr="006B1716">
              <w:rPr>
                <w:rFonts w:ascii="Georgia" w:hAnsi="Georgia"/>
                <w:sz w:val="20"/>
                <w:szCs w:val="20"/>
                <w:shd w:val="clear" w:color="auto" w:fill="FFFEFE"/>
              </w:rPr>
              <w:t>831-4600</w:t>
            </w:r>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434E94B9" w14:textId="77777777" w:rsidR="007A09D5" w:rsidRPr="006B1716" w:rsidRDefault="00600650" w:rsidP="00B96246">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EFE"/>
              </w:rPr>
              <w:t>4641 Roosevelt Blvd.</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38AC4417" w14:textId="77777777" w:rsidR="007A09D5" w:rsidRPr="006B1716" w:rsidRDefault="00600650" w:rsidP="00B96246">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19124</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43BCF9C0" w14:textId="77777777" w:rsidR="007A09D5" w:rsidRPr="006B1716" w:rsidRDefault="00600650" w:rsidP="00B9624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friendshospital.com/</w:t>
            </w:r>
          </w:p>
        </w:tc>
      </w:tr>
      <w:tr w:rsidR="00E77A30" w:rsidRPr="006B1716" w14:paraId="1F3C881F" w14:textId="77777777" w:rsidTr="00B15335">
        <w:trPr>
          <w:trHeight w:val="525"/>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22050B89"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Hospital of Fox Chase Cancer C</w:t>
            </w:r>
            <w:r w:rsidR="00B15335" w:rsidRPr="006B1716">
              <w:rPr>
                <w:rFonts w:ascii="Georgia" w:hAnsi="Georgia" w:cs="Times New Roman"/>
                <w:sz w:val="20"/>
                <w:szCs w:val="20"/>
              </w:rPr>
              <w:t>tr</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36985B24" w14:textId="77777777" w:rsidR="00476A2C" w:rsidRPr="006B1716" w:rsidRDefault="00476A2C" w:rsidP="00476A2C">
            <w:pPr>
              <w:autoSpaceDE w:val="0"/>
              <w:autoSpaceDN w:val="0"/>
              <w:adjustRightInd w:val="0"/>
              <w:spacing w:after="0" w:line="240" w:lineRule="auto"/>
              <w:ind w:left="-14" w:firstLine="14"/>
              <w:rPr>
                <w:rFonts w:ascii="Georgia" w:hAnsi="Georgia" w:cs="Times New Roman"/>
                <w:sz w:val="20"/>
                <w:szCs w:val="20"/>
              </w:rPr>
            </w:pPr>
            <w:r w:rsidRPr="006B1716">
              <w:rPr>
                <w:rFonts w:ascii="Georgia" w:hAnsi="Georgia" w:cs="Times New Roman"/>
                <w:sz w:val="20"/>
                <w:szCs w:val="20"/>
              </w:rPr>
              <w:t>888 369-2427</w:t>
            </w:r>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0DED3BCA"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333 Cottman Avenue</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611B6157" w14:textId="77777777" w:rsidR="00476A2C" w:rsidRPr="006B1716" w:rsidRDefault="00476A2C" w:rsidP="00476A2C">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19111</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72721FD8"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www.foxchase.org/</w:t>
            </w:r>
          </w:p>
        </w:tc>
      </w:tr>
      <w:tr w:rsidR="00E77A30" w:rsidRPr="006B1716" w14:paraId="2F37C398" w14:textId="77777777" w:rsidTr="00B15335">
        <w:trPr>
          <w:trHeight w:val="507"/>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703EE167"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Jeanes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375A2BF2" w14:textId="77777777" w:rsidR="00476A2C" w:rsidRPr="006B1716" w:rsidRDefault="00A67EC0" w:rsidP="00476A2C">
            <w:pPr>
              <w:autoSpaceDE w:val="0"/>
              <w:autoSpaceDN w:val="0"/>
              <w:adjustRightInd w:val="0"/>
              <w:spacing w:after="0" w:line="240" w:lineRule="auto"/>
              <w:ind w:left="-14" w:firstLine="14"/>
              <w:rPr>
                <w:rFonts w:ascii="Georgia" w:hAnsi="Georgia" w:cs="Times New Roman"/>
                <w:sz w:val="20"/>
                <w:szCs w:val="20"/>
              </w:rPr>
            </w:pPr>
            <w:hyperlink r:id="rId120" w:tooltip="Call via Hangouts" w:history="1">
              <w:r w:rsidR="00476A2C" w:rsidRPr="006B1716">
                <w:rPr>
                  <w:rStyle w:val="Hyperlink"/>
                  <w:rFonts w:ascii="Georgia" w:hAnsi="Georgia" w:cs="Arial"/>
                  <w:color w:val="auto"/>
                  <w:sz w:val="20"/>
                  <w:szCs w:val="20"/>
                  <w:u w:val="none"/>
                  <w:shd w:val="clear" w:color="auto" w:fill="FFFFFF"/>
                </w:rPr>
                <w:t>215 728-2000</w:t>
              </w:r>
            </w:hyperlink>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1954C2C0"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7600 Central Ave</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63BFFF70" w14:textId="77777777" w:rsidR="00476A2C" w:rsidRPr="006B1716" w:rsidRDefault="00476A2C" w:rsidP="00476A2C">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19111</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57B754A9"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www.jeanes.com/content/default.htm</w:t>
            </w:r>
          </w:p>
        </w:tc>
      </w:tr>
      <w:tr w:rsidR="00E77A30" w:rsidRPr="006B1716" w14:paraId="259266D7" w14:textId="77777777" w:rsidTr="00B15335">
        <w:trPr>
          <w:trHeight w:val="462"/>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09575CCA"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Kensington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778F5831" w14:textId="77777777" w:rsidR="00476A2C" w:rsidRPr="006B1716" w:rsidRDefault="00476A2C" w:rsidP="00476A2C">
            <w:pPr>
              <w:autoSpaceDE w:val="0"/>
              <w:autoSpaceDN w:val="0"/>
              <w:adjustRightInd w:val="0"/>
              <w:spacing w:after="0" w:line="240" w:lineRule="auto"/>
              <w:ind w:left="-14" w:firstLine="14"/>
              <w:rPr>
                <w:rFonts w:ascii="Georgia" w:hAnsi="Georgia" w:cs="Times New Roman"/>
                <w:sz w:val="20"/>
                <w:szCs w:val="20"/>
              </w:rPr>
            </w:pPr>
            <w:r w:rsidRPr="006B1716">
              <w:rPr>
                <w:rFonts w:ascii="Georgia" w:hAnsi="Georgia" w:cs="Helvetica"/>
                <w:sz w:val="20"/>
                <w:szCs w:val="20"/>
                <w:shd w:val="clear" w:color="auto" w:fill="FFFFFF"/>
              </w:rPr>
              <w:t>215 426-8100</w:t>
            </w:r>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51375373"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Helvetica"/>
                <w:sz w:val="20"/>
                <w:szCs w:val="20"/>
                <w:shd w:val="clear" w:color="auto" w:fill="FFFFFF"/>
              </w:rPr>
              <w:t>136 W. Diamond Street</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52894229" w14:textId="77777777" w:rsidR="00476A2C" w:rsidRPr="006B1716" w:rsidRDefault="00476A2C" w:rsidP="00476A2C">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19122</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76BC017F"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kensingtonhospital.org/</w:t>
            </w:r>
          </w:p>
        </w:tc>
      </w:tr>
      <w:tr w:rsidR="00B15335" w:rsidRPr="006B1716" w14:paraId="30468425" w14:textId="77777777" w:rsidTr="00B15335">
        <w:trPr>
          <w:trHeight w:val="507"/>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7C8009C3" w14:textId="77777777" w:rsidR="00EC5F32" w:rsidRPr="006B1716" w:rsidRDefault="00EC5F32"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Jefferson Frankford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57037EDE" w14:textId="77777777" w:rsidR="00EC5F32" w:rsidRPr="006B1716" w:rsidRDefault="00EC5F32" w:rsidP="00476A2C">
            <w:pPr>
              <w:autoSpaceDE w:val="0"/>
              <w:autoSpaceDN w:val="0"/>
              <w:adjustRightInd w:val="0"/>
              <w:spacing w:after="0" w:line="240" w:lineRule="auto"/>
              <w:ind w:left="-14" w:firstLine="14"/>
              <w:rPr>
                <w:rFonts w:ascii="Georgia" w:hAnsi="Georgia" w:cs="Helvetica"/>
                <w:sz w:val="20"/>
                <w:szCs w:val="20"/>
                <w:shd w:val="clear" w:color="auto" w:fill="FFFFFF"/>
              </w:rPr>
            </w:pPr>
            <w:r w:rsidRPr="006B1716">
              <w:rPr>
                <w:rFonts w:ascii="Georgia" w:hAnsi="Georgia" w:cs="Arial"/>
                <w:sz w:val="20"/>
                <w:szCs w:val="20"/>
                <w:shd w:val="clear" w:color="auto" w:fill="FFFFFF"/>
              </w:rPr>
              <w:t>215</w:t>
            </w:r>
            <w:r w:rsidR="00E77A30" w:rsidRPr="006B1716">
              <w:rPr>
                <w:rFonts w:ascii="Georgia" w:hAnsi="Georgia" w:cs="Arial"/>
                <w:sz w:val="20"/>
                <w:szCs w:val="20"/>
                <w:shd w:val="clear" w:color="auto" w:fill="FFFFFF"/>
              </w:rPr>
              <w:t xml:space="preserve"> </w:t>
            </w:r>
            <w:r w:rsidRPr="006B1716">
              <w:rPr>
                <w:rFonts w:ascii="Georgia" w:hAnsi="Georgia" w:cs="Arial"/>
                <w:sz w:val="20"/>
                <w:szCs w:val="20"/>
                <w:shd w:val="clear" w:color="auto" w:fill="FFFFFF"/>
              </w:rPr>
              <w:t>831-2000</w:t>
            </w:r>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3C26DC65" w14:textId="77777777" w:rsidR="00EC5F32" w:rsidRPr="006B1716" w:rsidRDefault="00EC5F32" w:rsidP="00476A2C">
            <w:pPr>
              <w:autoSpaceDE w:val="0"/>
              <w:autoSpaceDN w:val="0"/>
              <w:adjustRightInd w:val="0"/>
              <w:spacing w:after="0" w:line="240" w:lineRule="auto"/>
              <w:rPr>
                <w:rFonts w:ascii="Georgia" w:hAnsi="Georgia" w:cs="Helvetica"/>
                <w:sz w:val="20"/>
                <w:szCs w:val="20"/>
                <w:shd w:val="clear" w:color="auto" w:fill="FFFFFF"/>
              </w:rPr>
            </w:pPr>
            <w:r w:rsidRPr="006B1716">
              <w:rPr>
                <w:rFonts w:ascii="Georgia" w:hAnsi="Georgia" w:cs="Arial"/>
                <w:sz w:val="20"/>
                <w:szCs w:val="20"/>
                <w:shd w:val="clear" w:color="auto" w:fill="FFFFFF"/>
              </w:rPr>
              <w:t>4900 Frankford Avenue</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39E1EF0D" w14:textId="77777777" w:rsidR="00EC5F32" w:rsidRPr="006B1716" w:rsidRDefault="00EC5F32" w:rsidP="00476A2C">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19124</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2B9C8FD4" w14:textId="77777777" w:rsidR="00EC5F32" w:rsidRPr="006B1716" w:rsidRDefault="00EC5F32"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www.ariahealth.org/frankford</w:t>
            </w:r>
          </w:p>
        </w:tc>
      </w:tr>
      <w:tr w:rsidR="00B15335" w:rsidRPr="006B1716" w14:paraId="082ADA5F" w14:textId="77777777" w:rsidTr="00B15335">
        <w:trPr>
          <w:trHeight w:val="660"/>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1C4847E6" w14:textId="77777777" w:rsidR="00EC5F32" w:rsidRPr="006B1716" w:rsidRDefault="00EC5F32"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Jefferson Torresdale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1BFB0ED6" w14:textId="77777777" w:rsidR="00EC5F32" w:rsidRPr="006B1716" w:rsidRDefault="00EC5F32" w:rsidP="00476A2C">
            <w:pPr>
              <w:autoSpaceDE w:val="0"/>
              <w:autoSpaceDN w:val="0"/>
              <w:adjustRightInd w:val="0"/>
              <w:spacing w:after="0" w:line="240" w:lineRule="auto"/>
              <w:ind w:left="-14" w:firstLine="14"/>
              <w:rPr>
                <w:rFonts w:ascii="Georgia" w:hAnsi="Georgia" w:cs="Helvetica"/>
                <w:sz w:val="20"/>
                <w:szCs w:val="20"/>
                <w:shd w:val="clear" w:color="auto" w:fill="FFFFFF"/>
              </w:rPr>
            </w:pPr>
            <w:r w:rsidRPr="006B1716">
              <w:rPr>
                <w:rFonts w:ascii="Georgia" w:hAnsi="Georgia" w:cs="Arial"/>
                <w:sz w:val="20"/>
                <w:szCs w:val="20"/>
                <w:shd w:val="clear" w:color="auto" w:fill="FFFFFF"/>
              </w:rPr>
              <w:t>215</w:t>
            </w:r>
            <w:r w:rsidR="00E77A30" w:rsidRPr="006B1716">
              <w:rPr>
                <w:rFonts w:ascii="Georgia" w:hAnsi="Georgia" w:cs="Arial"/>
                <w:sz w:val="20"/>
                <w:szCs w:val="20"/>
                <w:shd w:val="clear" w:color="auto" w:fill="FFFFFF"/>
              </w:rPr>
              <w:t xml:space="preserve"> </w:t>
            </w:r>
            <w:r w:rsidRPr="006B1716">
              <w:rPr>
                <w:rFonts w:ascii="Georgia" w:hAnsi="Georgia" w:cs="Arial"/>
                <w:sz w:val="20"/>
                <w:szCs w:val="20"/>
                <w:shd w:val="clear" w:color="auto" w:fill="FFFFFF"/>
              </w:rPr>
              <w:t>612-4000</w:t>
            </w:r>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0974D7C6" w14:textId="77777777" w:rsidR="00EC5F32" w:rsidRPr="006B1716" w:rsidRDefault="00EC5F32" w:rsidP="00476A2C">
            <w:pPr>
              <w:autoSpaceDE w:val="0"/>
              <w:autoSpaceDN w:val="0"/>
              <w:adjustRightInd w:val="0"/>
              <w:spacing w:after="0" w:line="240" w:lineRule="auto"/>
              <w:rPr>
                <w:rFonts w:ascii="Georgia" w:hAnsi="Georgia" w:cs="Helvetica"/>
                <w:sz w:val="20"/>
                <w:szCs w:val="20"/>
                <w:shd w:val="clear" w:color="auto" w:fill="FFFFFF"/>
              </w:rPr>
            </w:pPr>
            <w:r w:rsidRPr="006B1716">
              <w:rPr>
                <w:rFonts w:ascii="Georgia" w:hAnsi="Georgia" w:cs="Arial"/>
                <w:sz w:val="20"/>
                <w:szCs w:val="20"/>
                <w:shd w:val="clear" w:color="auto" w:fill="FFFFFF"/>
              </w:rPr>
              <w:t>Red Lion and Knights Roads</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62868AF6" w14:textId="77777777" w:rsidR="00EC5F32" w:rsidRPr="006B1716" w:rsidRDefault="00EC5F32" w:rsidP="00476A2C">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19114</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5E8DFCDF" w14:textId="77777777" w:rsidR="00EC5F32" w:rsidRPr="006B1716" w:rsidRDefault="00EC5F32"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www.ariahealth.org/torresdale</w:t>
            </w:r>
          </w:p>
        </w:tc>
      </w:tr>
      <w:tr w:rsidR="00E77A30" w:rsidRPr="006B1716" w14:paraId="0A45A0E5" w14:textId="77777777" w:rsidTr="00B15335">
        <w:trPr>
          <w:trHeight w:val="507"/>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6F081C71" w14:textId="77777777" w:rsidR="00476A2C" w:rsidRPr="006B1716" w:rsidRDefault="00476A2C" w:rsidP="00B15335">
            <w:pPr>
              <w:rPr>
                <w:rFonts w:ascii="Georgia" w:hAnsi="Georgia" w:cs="Times New Roman"/>
                <w:sz w:val="20"/>
                <w:szCs w:val="20"/>
              </w:rPr>
            </w:pPr>
            <w:r w:rsidRPr="006B1716">
              <w:rPr>
                <w:rFonts w:ascii="Georgia" w:hAnsi="Georgia"/>
                <w:sz w:val="20"/>
                <w:szCs w:val="20"/>
              </w:rPr>
              <w:t>Nazareth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25380227" w14:textId="77777777" w:rsidR="00476A2C" w:rsidRPr="006B1716" w:rsidRDefault="00A67EC0" w:rsidP="00476A2C">
            <w:pPr>
              <w:autoSpaceDE w:val="0"/>
              <w:autoSpaceDN w:val="0"/>
              <w:adjustRightInd w:val="0"/>
              <w:spacing w:after="0" w:line="240" w:lineRule="auto"/>
              <w:ind w:left="-14" w:firstLine="14"/>
              <w:rPr>
                <w:rFonts w:ascii="Georgia" w:hAnsi="Georgia" w:cs="Times New Roman"/>
                <w:sz w:val="20"/>
                <w:szCs w:val="20"/>
              </w:rPr>
            </w:pPr>
            <w:hyperlink r:id="rId121" w:tooltip="Call via Hangouts" w:history="1">
              <w:r w:rsidR="00476A2C" w:rsidRPr="006B1716">
                <w:rPr>
                  <w:rStyle w:val="Hyperlink"/>
                  <w:rFonts w:ascii="Georgia" w:hAnsi="Georgia" w:cs="Arial"/>
                  <w:color w:val="auto"/>
                  <w:sz w:val="20"/>
                  <w:szCs w:val="20"/>
                  <w:u w:val="none"/>
                  <w:shd w:val="clear" w:color="auto" w:fill="FFFFFF"/>
                </w:rPr>
                <w:t>215 335-6000</w:t>
              </w:r>
            </w:hyperlink>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70B7699B"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2601 Holme Ave</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475B5E89" w14:textId="77777777" w:rsidR="00476A2C" w:rsidRPr="006B1716" w:rsidRDefault="00476A2C" w:rsidP="00476A2C">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19152</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17469818"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www.mercyhealth.org/locations/nazareth-hospital/</w:t>
            </w:r>
          </w:p>
        </w:tc>
      </w:tr>
      <w:tr w:rsidR="00E77A30" w:rsidRPr="006B1716" w14:paraId="520B0C49" w14:textId="77777777" w:rsidTr="00B15335">
        <w:trPr>
          <w:trHeight w:val="525"/>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2C3A324E"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St. Christopher’s Hospital for Children</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4FA8AE41" w14:textId="77777777" w:rsidR="00476A2C" w:rsidRPr="006B1716" w:rsidRDefault="00A67EC0" w:rsidP="00476A2C">
            <w:pPr>
              <w:autoSpaceDE w:val="0"/>
              <w:autoSpaceDN w:val="0"/>
              <w:adjustRightInd w:val="0"/>
              <w:spacing w:after="0" w:line="240" w:lineRule="auto"/>
              <w:ind w:left="-14" w:firstLine="14"/>
              <w:rPr>
                <w:rFonts w:ascii="Georgia" w:hAnsi="Georgia" w:cs="Times New Roman"/>
                <w:sz w:val="20"/>
                <w:szCs w:val="20"/>
              </w:rPr>
            </w:pPr>
            <w:hyperlink r:id="rId122" w:tooltip="Call via Hangouts" w:history="1">
              <w:r w:rsidR="00476A2C" w:rsidRPr="006B1716">
                <w:rPr>
                  <w:rStyle w:val="Hyperlink"/>
                  <w:rFonts w:ascii="Georgia" w:hAnsi="Georgia" w:cs="Arial"/>
                  <w:color w:val="auto"/>
                  <w:sz w:val="20"/>
                  <w:szCs w:val="20"/>
                  <w:u w:val="none"/>
                  <w:shd w:val="clear" w:color="auto" w:fill="FFFFFF"/>
                </w:rPr>
                <w:t>215 427-5000</w:t>
              </w:r>
            </w:hyperlink>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1531DE3D"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160 E Erie Ave</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35278FD8" w14:textId="77777777" w:rsidR="00476A2C" w:rsidRPr="006B1716" w:rsidRDefault="00476A2C" w:rsidP="00476A2C">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19134</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49C62876"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www.stchristophershospital.com/SitePages/Home.aspx</w:t>
            </w:r>
          </w:p>
        </w:tc>
      </w:tr>
      <w:tr w:rsidR="00E77A30" w:rsidRPr="006B1716" w14:paraId="3C2DE941" w14:textId="77777777" w:rsidTr="00B15335">
        <w:trPr>
          <w:trHeight w:val="525"/>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0CE3290F"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Shriners Hospitals for Children/ Philadelphia</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01AAE471" w14:textId="77777777" w:rsidR="00476A2C" w:rsidRPr="006B1716" w:rsidRDefault="00476A2C" w:rsidP="00476A2C">
            <w:pPr>
              <w:autoSpaceDE w:val="0"/>
              <w:autoSpaceDN w:val="0"/>
              <w:adjustRightInd w:val="0"/>
              <w:spacing w:after="0" w:line="240" w:lineRule="auto"/>
              <w:ind w:left="-14" w:firstLine="14"/>
              <w:rPr>
                <w:rFonts w:ascii="Georgia" w:hAnsi="Georgia" w:cs="Times New Roman"/>
                <w:sz w:val="20"/>
                <w:szCs w:val="20"/>
              </w:rPr>
            </w:pPr>
            <w:r w:rsidRPr="006B1716">
              <w:rPr>
                <w:rFonts w:ascii="Georgia" w:hAnsi="Georgia" w:cs="Times New Roman"/>
                <w:sz w:val="20"/>
                <w:szCs w:val="20"/>
              </w:rPr>
              <w:t>215</w:t>
            </w:r>
            <w:r w:rsidR="00E77A30" w:rsidRPr="006B1716">
              <w:rPr>
                <w:rFonts w:ascii="Georgia" w:hAnsi="Georgia" w:cs="Times New Roman"/>
                <w:sz w:val="20"/>
                <w:szCs w:val="20"/>
              </w:rPr>
              <w:t xml:space="preserve"> </w:t>
            </w:r>
            <w:r w:rsidRPr="006B1716">
              <w:rPr>
                <w:rFonts w:ascii="Georgia" w:hAnsi="Georgia" w:cs="Times New Roman"/>
                <w:sz w:val="20"/>
                <w:szCs w:val="20"/>
              </w:rPr>
              <w:t>430-4000</w:t>
            </w:r>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140A7B2D"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3551 N Broad St</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712422B2" w14:textId="77777777" w:rsidR="00476A2C" w:rsidRPr="006B1716" w:rsidRDefault="00476A2C" w:rsidP="00476A2C">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19140</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12540419"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www.shrinershospitalsforchildren.org/philadelphia</w:t>
            </w:r>
          </w:p>
        </w:tc>
      </w:tr>
      <w:tr w:rsidR="00E77A30" w:rsidRPr="006B1716" w14:paraId="62D8C1C5" w14:textId="77777777" w:rsidTr="00B15335">
        <w:trPr>
          <w:trHeight w:val="525"/>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485A48F7"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Temple University Hospital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4AAE0A37" w14:textId="77777777" w:rsidR="00476A2C" w:rsidRPr="006B1716" w:rsidRDefault="00476A2C" w:rsidP="00476A2C">
            <w:pPr>
              <w:autoSpaceDE w:val="0"/>
              <w:autoSpaceDN w:val="0"/>
              <w:adjustRightInd w:val="0"/>
              <w:spacing w:after="0" w:line="240" w:lineRule="auto"/>
              <w:ind w:left="-14" w:firstLine="14"/>
              <w:rPr>
                <w:rFonts w:ascii="Georgia" w:hAnsi="Georgia" w:cs="Times New Roman"/>
                <w:sz w:val="20"/>
                <w:szCs w:val="20"/>
              </w:rPr>
            </w:pPr>
            <w:r w:rsidRPr="006B1716">
              <w:rPr>
                <w:rStyle w:val="Strong"/>
                <w:rFonts w:ascii="Georgia" w:hAnsi="Georgia"/>
                <w:b w:val="0"/>
                <w:sz w:val="20"/>
                <w:szCs w:val="20"/>
                <w:bdr w:val="none" w:sz="0" w:space="0" w:color="auto" w:frame="1"/>
                <w:shd w:val="clear" w:color="auto" w:fill="FFFFFF"/>
              </w:rPr>
              <w:t>215</w:t>
            </w:r>
            <w:r w:rsidR="00E77A30" w:rsidRPr="006B1716">
              <w:rPr>
                <w:rStyle w:val="Strong"/>
                <w:rFonts w:ascii="Georgia" w:hAnsi="Georgia"/>
                <w:b w:val="0"/>
                <w:sz w:val="20"/>
                <w:szCs w:val="20"/>
                <w:bdr w:val="none" w:sz="0" w:space="0" w:color="auto" w:frame="1"/>
                <w:shd w:val="clear" w:color="auto" w:fill="FFFFFF"/>
              </w:rPr>
              <w:t xml:space="preserve"> </w:t>
            </w:r>
            <w:r w:rsidRPr="006B1716">
              <w:rPr>
                <w:rStyle w:val="Strong"/>
                <w:rFonts w:ascii="Georgia" w:hAnsi="Georgia"/>
                <w:b w:val="0"/>
                <w:sz w:val="20"/>
                <w:szCs w:val="20"/>
                <w:bdr w:val="none" w:sz="0" w:space="0" w:color="auto" w:frame="1"/>
                <w:shd w:val="clear" w:color="auto" w:fill="FFFFFF"/>
              </w:rPr>
              <w:t>707-2000</w:t>
            </w:r>
          </w:p>
        </w:tc>
        <w:tc>
          <w:tcPr>
            <w:tcW w:w="2070" w:type="dxa"/>
            <w:tcBorders>
              <w:top w:val="single" w:sz="6" w:space="0" w:color="auto"/>
              <w:left w:val="single" w:sz="6" w:space="0" w:color="auto"/>
              <w:bottom w:val="single" w:sz="6" w:space="0" w:color="auto"/>
              <w:right w:val="single" w:sz="6" w:space="0" w:color="auto"/>
            </w:tcBorders>
            <w:shd w:val="solid" w:color="FFFFFF" w:fill="auto"/>
          </w:tcPr>
          <w:p w14:paraId="11CABBB2"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Style w:val="Strong"/>
                <w:rFonts w:ascii="Georgia" w:hAnsi="Georgia"/>
                <w:b w:val="0"/>
                <w:sz w:val="20"/>
                <w:szCs w:val="20"/>
                <w:bdr w:val="none" w:sz="0" w:space="0" w:color="auto" w:frame="1"/>
                <w:shd w:val="clear" w:color="auto" w:fill="FFFFFF"/>
              </w:rPr>
              <w:t>3401 N. Broad Street</w:t>
            </w:r>
          </w:p>
        </w:tc>
        <w:tc>
          <w:tcPr>
            <w:tcW w:w="791" w:type="dxa"/>
            <w:tcBorders>
              <w:top w:val="single" w:sz="6" w:space="0" w:color="auto"/>
              <w:left w:val="single" w:sz="6" w:space="0" w:color="auto"/>
              <w:bottom w:val="single" w:sz="6" w:space="0" w:color="auto"/>
              <w:right w:val="single" w:sz="6" w:space="0" w:color="auto"/>
            </w:tcBorders>
            <w:shd w:val="solid" w:color="FFFFFF" w:fill="auto"/>
          </w:tcPr>
          <w:p w14:paraId="298F5BBB" w14:textId="77777777" w:rsidR="00476A2C" w:rsidRPr="006B1716" w:rsidRDefault="00476A2C" w:rsidP="00476A2C">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19140</w:t>
            </w:r>
          </w:p>
        </w:tc>
        <w:tc>
          <w:tcPr>
            <w:tcW w:w="3447" w:type="dxa"/>
            <w:gridSpan w:val="2"/>
            <w:tcBorders>
              <w:top w:val="single" w:sz="6" w:space="0" w:color="auto"/>
              <w:left w:val="single" w:sz="6" w:space="0" w:color="auto"/>
              <w:bottom w:val="single" w:sz="6" w:space="0" w:color="auto"/>
              <w:right w:val="single" w:sz="6" w:space="0" w:color="auto"/>
            </w:tcBorders>
            <w:shd w:val="solid" w:color="FFFFFF" w:fill="auto"/>
          </w:tcPr>
          <w:p w14:paraId="7BBED405" w14:textId="77777777" w:rsidR="00476A2C" w:rsidRPr="006B1716" w:rsidRDefault="00476A2C" w:rsidP="00476A2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tuh.templehealth.org/content/default.htm</w:t>
            </w:r>
          </w:p>
        </w:tc>
      </w:tr>
    </w:tbl>
    <w:p w14:paraId="308E8972" w14:textId="77777777" w:rsidR="00481076" w:rsidRPr="006B1716" w:rsidRDefault="004169AB" w:rsidP="00076DEA">
      <w:pPr>
        <w:rPr>
          <w:rFonts w:ascii="Georgia" w:hAnsi="Georgia" w:cs="Times New Roman"/>
          <w:sz w:val="28"/>
          <w:szCs w:val="28"/>
        </w:rPr>
      </w:pPr>
      <w:r w:rsidRPr="006B1716">
        <w:rPr>
          <w:rFonts w:ascii="Georgia" w:hAnsi="Georgia" w:cs="Times New Roman"/>
          <w:sz w:val="28"/>
          <w:szCs w:val="28"/>
        </w:rPr>
        <w:br w:type="page"/>
      </w:r>
      <w:r w:rsidRPr="006B1716">
        <w:rPr>
          <w:rFonts w:ascii="Georgia" w:hAnsi="Georgia" w:cs="Times New Roman"/>
          <w:sz w:val="28"/>
          <w:szCs w:val="28"/>
        </w:rPr>
        <w:lastRenderedPageBreak/>
        <w:t>Appendix B - Health Assets Listing</w:t>
      </w:r>
    </w:p>
    <w:tbl>
      <w:tblPr>
        <w:tblW w:w="9840" w:type="dxa"/>
        <w:tblLayout w:type="fixed"/>
        <w:tblCellMar>
          <w:left w:w="30" w:type="dxa"/>
          <w:right w:w="30" w:type="dxa"/>
        </w:tblCellMar>
        <w:tblLook w:val="0020" w:firstRow="1" w:lastRow="0" w:firstColumn="0" w:lastColumn="0" w:noHBand="0" w:noVBand="0"/>
      </w:tblPr>
      <w:tblGrid>
        <w:gridCol w:w="1739"/>
        <w:gridCol w:w="1302"/>
        <w:gridCol w:w="1197"/>
        <w:gridCol w:w="1054"/>
        <w:gridCol w:w="702"/>
        <w:gridCol w:w="1639"/>
        <w:gridCol w:w="2207"/>
      </w:tblGrid>
      <w:tr w:rsidR="000A3788" w:rsidRPr="006B1716" w14:paraId="7500FB81" w14:textId="77777777" w:rsidTr="000508B9">
        <w:trPr>
          <w:trHeight w:val="302"/>
          <w:tblHeader/>
        </w:trPr>
        <w:tc>
          <w:tcPr>
            <w:tcW w:w="9840" w:type="dxa"/>
            <w:gridSpan w:val="7"/>
            <w:tcBorders>
              <w:top w:val="single" w:sz="6" w:space="0" w:color="auto"/>
              <w:left w:val="single" w:sz="6" w:space="0" w:color="auto"/>
              <w:bottom w:val="single" w:sz="6" w:space="0" w:color="auto"/>
              <w:right w:val="single" w:sz="6" w:space="0" w:color="auto"/>
            </w:tcBorders>
            <w:shd w:val="clear" w:color="auto" w:fill="002664"/>
          </w:tcPr>
          <w:p w14:paraId="673B9CF3" w14:textId="77777777" w:rsidR="000A3788" w:rsidRPr="006B1716" w:rsidRDefault="000A3788" w:rsidP="000508B9">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 xml:space="preserve">Health Assets- </w:t>
            </w:r>
            <w:r w:rsidR="003C3158" w:rsidRPr="006B1716">
              <w:rPr>
                <w:rFonts w:ascii="Georgia" w:hAnsi="Georgia" w:cs="Times New Roman"/>
                <w:b/>
                <w:bCs/>
                <w:color w:val="FFFFFF" w:themeColor="background1"/>
                <w:sz w:val="24"/>
                <w:szCs w:val="24"/>
              </w:rPr>
              <w:t xml:space="preserve">Lower </w:t>
            </w:r>
            <w:r w:rsidRPr="006B1716">
              <w:rPr>
                <w:rFonts w:ascii="Georgia" w:hAnsi="Georgia" w:cs="Times New Roman"/>
                <w:b/>
                <w:bCs/>
                <w:color w:val="FFFFFF" w:themeColor="background1"/>
                <w:sz w:val="24"/>
                <w:szCs w:val="24"/>
              </w:rPr>
              <w:t>Bucks County</w:t>
            </w:r>
          </w:p>
        </w:tc>
      </w:tr>
      <w:tr w:rsidR="00481076" w:rsidRPr="006B1716" w14:paraId="57FB08DF" w14:textId="77777777" w:rsidTr="000508B9">
        <w:trPr>
          <w:trHeight w:val="302"/>
          <w:tblHeader/>
        </w:trPr>
        <w:tc>
          <w:tcPr>
            <w:tcW w:w="1739" w:type="dxa"/>
            <w:tcBorders>
              <w:top w:val="single" w:sz="6" w:space="0" w:color="auto"/>
              <w:left w:val="single" w:sz="6" w:space="0" w:color="auto"/>
              <w:bottom w:val="single" w:sz="6" w:space="0" w:color="auto"/>
              <w:right w:val="single" w:sz="6" w:space="0" w:color="auto"/>
            </w:tcBorders>
            <w:shd w:val="clear" w:color="auto" w:fill="59B7DF"/>
          </w:tcPr>
          <w:p w14:paraId="41BD6CEA"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Name</w:t>
            </w:r>
          </w:p>
        </w:tc>
        <w:tc>
          <w:tcPr>
            <w:tcW w:w="1302" w:type="dxa"/>
            <w:tcBorders>
              <w:top w:val="single" w:sz="6" w:space="0" w:color="auto"/>
              <w:left w:val="single" w:sz="6" w:space="0" w:color="auto"/>
              <w:bottom w:val="single" w:sz="6" w:space="0" w:color="auto"/>
              <w:right w:val="single" w:sz="6" w:space="0" w:color="auto"/>
            </w:tcBorders>
            <w:shd w:val="clear" w:color="auto" w:fill="59B7DF"/>
          </w:tcPr>
          <w:p w14:paraId="1B0819F6"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Phone</w:t>
            </w:r>
          </w:p>
        </w:tc>
        <w:tc>
          <w:tcPr>
            <w:tcW w:w="1197" w:type="dxa"/>
            <w:tcBorders>
              <w:top w:val="single" w:sz="6" w:space="0" w:color="auto"/>
              <w:left w:val="single" w:sz="6" w:space="0" w:color="auto"/>
              <w:bottom w:val="single" w:sz="6" w:space="0" w:color="auto"/>
              <w:right w:val="single" w:sz="6" w:space="0" w:color="auto"/>
            </w:tcBorders>
            <w:shd w:val="clear" w:color="auto" w:fill="59B7DF"/>
          </w:tcPr>
          <w:p w14:paraId="20D8BAC0"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Address</w:t>
            </w:r>
          </w:p>
        </w:tc>
        <w:tc>
          <w:tcPr>
            <w:tcW w:w="1054" w:type="dxa"/>
            <w:tcBorders>
              <w:top w:val="single" w:sz="6" w:space="0" w:color="auto"/>
              <w:left w:val="single" w:sz="6" w:space="0" w:color="auto"/>
              <w:bottom w:val="single" w:sz="6" w:space="0" w:color="auto"/>
              <w:right w:val="single" w:sz="6" w:space="0" w:color="auto"/>
            </w:tcBorders>
            <w:shd w:val="clear" w:color="auto" w:fill="59B7DF"/>
          </w:tcPr>
          <w:p w14:paraId="35811D0F"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City</w:t>
            </w:r>
          </w:p>
        </w:tc>
        <w:tc>
          <w:tcPr>
            <w:tcW w:w="702" w:type="dxa"/>
            <w:tcBorders>
              <w:top w:val="single" w:sz="6" w:space="0" w:color="auto"/>
              <w:left w:val="single" w:sz="6" w:space="0" w:color="auto"/>
              <w:bottom w:val="single" w:sz="6" w:space="0" w:color="auto"/>
              <w:right w:val="single" w:sz="6" w:space="0" w:color="auto"/>
            </w:tcBorders>
            <w:shd w:val="clear" w:color="auto" w:fill="59B7DF"/>
          </w:tcPr>
          <w:p w14:paraId="3544A2F7"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Zip Code</w:t>
            </w:r>
          </w:p>
        </w:tc>
        <w:tc>
          <w:tcPr>
            <w:tcW w:w="1639" w:type="dxa"/>
            <w:tcBorders>
              <w:top w:val="single" w:sz="6" w:space="0" w:color="auto"/>
              <w:left w:val="single" w:sz="6" w:space="0" w:color="auto"/>
              <w:bottom w:val="single" w:sz="6" w:space="0" w:color="auto"/>
              <w:right w:val="single" w:sz="6" w:space="0" w:color="auto"/>
            </w:tcBorders>
            <w:shd w:val="clear" w:color="auto" w:fill="59B7DF"/>
          </w:tcPr>
          <w:p w14:paraId="252CA165"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Type</w:t>
            </w:r>
          </w:p>
        </w:tc>
        <w:tc>
          <w:tcPr>
            <w:tcW w:w="2207" w:type="dxa"/>
            <w:tcBorders>
              <w:top w:val="single" w:sz="6" w:space="0" w:color="auto"/>
              <w:left w:val="single" w:sz="6" w:space="0" w:color="auto"/>
              <w:bottom w:val="single" w:sz="6" w:space="0" w:color="auto"/>
              <w:right w:val="single" w:sz="6" w:space="0" w:color="auto"/>
            </w:tcBorders>
            <w:shd w:val="clear" w:color="auto" w:fill="59B7DF"/>
          </w:tcPr>
          <w:p w14:paraId="3C3853FE"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Website</w:t>
            </w:r>
          </w:p>
        </w:tc>
      </w:tr>
      <w:tr w:rsidR="00481076" w:rsidRPr="006B1716" w14:paraId="178B41E7" w14:textId="77777777" w:rsidTr="000508B9">
        <w:trPr>
          <w:trHeight w:val="547"/>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5490256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Aldie Counseling Center</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38F8E5AC"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215-642-3230</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3F8FC2D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2291 Cabot Boulevard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093367CA" w14:textId="77777777" w:rsidR="00481076" w:rsidRPr="006B1716" w:rsidRDefault="00481076">
            <w:pPr>
              <w:autoSpaceDE w:val="0"/>
              <w:autoSpaceDN w:val="0"/>
              <w:adjustRightInd w:val="0"/>
              <w:spacing w:after="0" w:line="240" w:lineRule="auto"/>
              <w:rPr>
                <w:rFonts w:ascii="Georgia" w:hAnsi="Georgia" w:cs="Times New Roman"/>
                <w:sz w:val="18"/>
                <w:szCs w:val="18"/>
              </w:rPr>
            </w:pPr>
            <w:r w:rsidRPr="006B1716">
              <w:rPr>
                <w:rFonts w:ascii="Georgia" w:hAnsi="Georgia" w:cs="Times New Roman"/>
                <w:sz w:val="18"/>
                <w:szCs w:val="18"/>
              </w:rPr>
              <w:t>Langhorne</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1421592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19047</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5E65B31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7E943A3D"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http://www.aldie.org/</w:t>
            </w:r>
          </w:p>
        </w:tc>
      </w:tr>
      <w:tr w:rsidR="00C61B1C" w:rsidRPr="006B1716" w14:paraId="4EBD56B3"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546C0B9D" w14:textId="77777777" w:rsidR="00C61B1C" w:rsidRPr="006B1716" w:rsidRDefault="00C61B1C" w:rsidP="00C61B1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Aria -Jefferson Urgent Care</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500677ED" w14:textId="77777777" w:rsidR="00C61B1C" w:rsidRPr="006B1716" w:rsidRDefault="00C61B1C" w:rsidP="00C61B1C">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215-638-0666</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23339C89" w14:textId="77777777" w:rsidR="00C61B1C" w:rsidRPr="006B1716" w:rsidRDefault="00C61B1C" w:rsidP="00C61B1C">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2966 Street Road </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0E08FAA8" w14:textId="77777777" w:rsidR="00C61B1C" w:rsidRPr="006B1716" w:rsidRDefault="00C61B1C" w:rsidP="00C61B1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Bensalem</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0984AC11" w14:textId="77777777" w:rsidR="00C61B1C" w:rsidRPr="006B1716" w:rsidRDefault="00C61B1C" w:rsidP="00C61B1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19020</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41C9C205" w14:textId="77777777" w:rsidR="00C61B1C" w:rsidRPr="006B1716" w:rsidRDefault="00C61B1C" w:rsidP="00C61B1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Urgent Care</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74251C58" w14:textId="77777777" w:rsidR="00C61B1C" w:rsidRPr="00BD6F03" w:rsidRDefault="00C61B1C" w:rsidP="00C61B1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https://www.ariahealth.org/urgent-care</w:t>
            </w:r>
          </w:p>
        </w:tc>
      </w:tr>
      <w:tr w:rsidR="00481076" w:rsidRPr="006B1716" w14:paraId="2A1B1898"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50B3FF3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BCHIP Lower Bucks Clinic</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2453F525"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215-633-8397</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43F05D7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2546B Knights Road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773D791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Bensalem</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0C5B344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19020</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21F2832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6F9E61CE"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http://bchip.org/bchip_adult_health_clinic.html</w:t>
            </w:r>
          </w:p>
        </w:tc>
      </w:tr>
      <w:tr w:rsidR="00481076" w:rsidRPr="006B1716" w14:paraId="289838F1" w14:textId="77777777" w:rsidTr="000508B9">
        <w:trPr>
          <w:trHeight w:val="533"/>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6C8B435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Bethanna</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35A2CBA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215-355-6500</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416A985C"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1030 Second Street Pike</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3163D618" w14:textId="77777777" w:rsidR="00481076" w:rsidRPr="006B1716" w:rsidRDefault="00481076">
            <w:pPr>
              <w:autoSpaceDE w:val="0"/>
              <w:autoSpaceDN w:val="0"/>
              <w:adjustRightInd w:val="0"/>
              <w:spacing w:after="0" w:line="240" w:lineRule="auto"/>
              <w:rPr>
                <w:rFonts w:ascii="Georgia" w:hAnsi="Georgia" w:cs="Times New Roman"/>
                <w:sz w:val="18"/>
                <w:szCs w:val="18"/>
              </w:rPr>
            </w:pPr>
            <w:r w:rsidRPr="006B1716">
              <w:rPr>
                <w:rFonts w:ascii="Georgia" w:hAnsi="Georgia" w:cs="Times New Roman"/>
                <w:sz w:val="18"/>
                <w:szCs w:val="18"/>
              </w:rPr>
              <w:t>Southampton</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5E1913E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18966</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031EA10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49143DEB"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http://bethanna.org/</w:t>
            </w:r>
          </w:p>
        </w:tc>
      </w:tr>
      <w:tr w:rsidR="00481076" w:rsidRPr="006B1716" w14:paraId="49F8BA03" w14:textId="77777777" w:rsidTr="000508B9">
        <w:trPr>
          <w:trHeight w:val="547"/>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72CD347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Bristol Bensalem Human Services Center (NHS)</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45638F6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610-260-4600</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178237B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600 Louis Drive</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79A04FA1"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Warminster</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161BBFC3"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18974</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41986173"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0DDF48CE"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http://www.nhsonline.org/</w:t>
            </w:r>
          </w:p>
        </w:tc>
      </w:tr>
      <w:tr w:rsidR="00481076" w:rsidRPr="006B1716" w14:paraId="4194AD54" w14:textId="77777777" w:rsidTr="000508B9">
        <w:trPr>
          <w:trHeight w:val="734"/>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6604E14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Bucks County Health Department Levittown</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64423E1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 547-3423</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5C561E5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7321 New Falls Road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6ED73C8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Levittown</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523A2571"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19055</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1BBB399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Health Department</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789D3204"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http://www.buckscounty.org/government/healthservices/HealthDepartment</w:t>
            </w:r>
          </w:p>
        </w:tc>
      </w:tr>
      <w:tr w:rsidR="00481076" w:rsidRPr="006B1716" w14:paraId="7E03BE52" w14:textId="77777777" w:rsidTr="000508B9">
        <w:trPr>
          <w:trHeight w:val="1182"/>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7FCA3C5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Bucks County Mental Health Clinic</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0C78D03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215-788-5730</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11D95B5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1270 New Rodgers Rd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5A923F1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Bristol</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378B6CC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19007</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7AD9388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7A5A8741"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http://bucks.pa.networkofcare.org/mh/services/agency.aspx?pid=BucksCountyMentalHealthClinic_361_2_0</w:t>
            </w:r>
          </w:p>
        </w:tc>
      </w:tr>
      <w:tr w:rsidR="00481076" w:rsidRPr="006B1716" w14:paraId="2988D60C" w14:textId="77777777" w:rsidTr="000508B9">
        <w:trPr>
          <w:trHeight w:val="734"/>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70A95DC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Bucks County Mental Health/ Development</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2C7F7D3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215-773-9313</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31F3DD22"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600 Louis Drive</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73772AA1"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Warminster</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3DAB550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18974</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70EAC995"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7A444E9D"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http://www.buckscounty.org/government/humanservices/MHDP</w:t>
            </w:r>
          </w:p>
        </w:tc>
      </w:tr>
      <w:tr w:rsidR="00481076" w:rsidRPr="006B1716" w14:paraId="76A4E7C6" w14:textId="77777777" w:rsidTr="000508B9">
        <w:trPr>
          <w:trHeight w:val="562"/>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01884B5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Delaware Valley Children's Center</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64BE7522"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215-598-0223</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79A08C3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2288 </w:t>
            </w:r>
            <w:r w:rsidR="00271F5C" w:rsidRPr="006B1716">
              <w:rPr>
                <w:rFonts w:ascii="Georgia" w:hAnsi="Georgia" w:cs="Times New Roman"/>
                <w:sz w:val="20"/>
                <w:szCs w:val="20"/>
              </w:rPr>
              <w:t>2nd</w:t>
            </w:r>
            <w:r w:rsidRPr="006B1716">
              <w:rPr>
                <w:rFonts w:ascii="Georgia" w:hAnsi="Georgia" w:cs="Times New Roman"/>
                <w:sz w:val="20"/>
                <w:szCs w:val="20"/>
              </w:rPr>
              <w:t xml:space="preserve"> Street Pike, Ste. 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1F3010B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Newtown</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11FF1F1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18940</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0359906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1E0666DD"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http://www.pmhccares.org/bucks/</w:t>
            </w:r>
          </w:p>
        </w:tc>
      </w:tr>
      <w:tr w:rsidR="00481076" w:rsidRPr="006B1716" w14:paraId="3A3BD295" w14:textId="77777777" w:rsidTr="000508B9">
        <w:trPr>
          <w:trHeight w:val="547"/>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2F5C9FA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Delta Community Supports Inc</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0F66765C"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215-953-9255</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68D757F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720 Johnsville Blvd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2856E04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Warminster</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27E697B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18974</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54577A2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3AF73F15"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http://www.deltaweb.org/</w:t>
            </w:r>
          </w:p>
        </w:tc>
      </w:tr>
      <w:tr w:rsidR="00481076" w:rsidRPr="006B1716" w14:paraId="2B9324C1" w14:textId="77777777" w:rsidTr="000508B9">
        <w:trPr>
          <w:trHeight w:val="518"/>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240A82A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Family Services Association of Bucks County</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4244444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215-757-6916 </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4FFBFCF5"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4 Corner</w:t>
            </w:r>
            <w:r w:rsidR="00271F5C" w:rsidRPr="006B1716">
              <w:rPr>
                <w:rFonts w:ascii="Georgia" w:hAnsi="Georgia" w:cs="Times New Roman"/>
                <w:sz w:val="20"/>
                <w:szCs w:val="20"/>
              </w:rPr>
              <w:t>-</w:t>
            </w:r>
            <w:r w:rsidRPr="006B1716">
              <w:rPr>
                <w:rFonts w:ascii="Georgia" w:hAnsi="Georgia" w:cs="Times New Roman"/>
                <w:sz w:val="20"/>
                <w:szCs w:val="20"/>
              </w:rPr>
              <w:t>stone Drive</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11242071"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Langhorne</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31FD55E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19047</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5ED6853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66C1958D"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http://www.fsabc.org/</w:t>
            </w:r>
          </w:p>
        </w:tc>
      </w:tr>
      <w:tr w:rsidR="00481076" w:rsidRPr="006B1716" w14:paraId="2277C521" w14:textId="77777777" w:rsidTr="000508B9">
        <w:trPr>
          <w:trHeight w:val="288"/>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46F5D47C"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HealthLink Dental Center</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5FE560C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215-364-4247</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7DBD9F6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1775 Street Road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6E9A3E90" w14:textId="77777777" w:rsidR="00481076" w:rsidRPr="006B1716" w:rsidRDefault="00481076">
            <w:pPr>
              <w:autoSpaceDE w:val="0"/>
              <w:autoSpaceDN w:val="0"/>
              <w:adjustRightInd w:val="0"/>
              <w:spacing w:after="0" w:line="240" w:lineRule="auto"/>
              <w:rPr>
                <w:rFonts w:ascii="Georgia" w:hAnsi="Georgia" w:cs="Times New Roman"/>
                <w:sz w:val="18"/>
                <w:szCs w:val="18"/>
              </w:rPr>
            </w:pPr>
            <w:r w:rsidRPr="006B1716">
              <w:rPr>
                <w:rFonts w:ascii="Georgia" w:hAnsi="Georgia" w:cs="Times New Roman"/>
                <w:sz w:val="18"/>
                <w:szCs w:val="18"/>
              </w:rPr>
              <w:t>Southampton</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2E5F010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18966</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0DB7B7A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5C0E0F8F"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http://www.healthlinkdental.org/</w:t>
            </w:r>
          </w:p>
        </w:tc>
      </w:tr>
      <w:tr w:rsidR="007845AD" w:rsidRPr="006B1716" w14:paraId="29426D70" w14:textId="77777777" w:rsidTr="000508B9">
        <w:trPr>
          <w:trHeight w:val="518"/>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67D25735"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Libertae Halfway House</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0B686C64"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215-639-8681</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4012ED87"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5245 Bensalem Boulevard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312F2C89"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Bensalem</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79CC4B19"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19020</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2D69FB4A"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55DA0D70" w14:textId="77777777" w:rsidR="007845AD" w:rsidRPr="00BD6F03" w:rsidRDefault="007845AD" w:rsidP="007845AD">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http://www.libertae.org/</w:t>
            </w:r>
          </w:p>
        </w:tc>
      </w:tr>
      <w:tr w:rsidR="007845AD" w:rsidRPr="006B1716" w14:paraId="47A9C602" w14:textId="77777777" w:rsidTr="000508B9">
        <w:trPr>
          <w:trHeight w:val="518"/>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746D1CCE"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Live Well Services Inc</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18F6F0BE"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215-968-7600 </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547E5DB2"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203 Floral Vale Boulevard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0EDD6A1B"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Yardley</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5F3C4B9F"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19067</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272E0D59"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2CC2C91A" w14:textId="77777777" w:rsidR="007845AD" w:rsidRPr="00BD6F03" w:rsidRDefault="007845AD" w:rsidP="007845AD">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http://www.livewellservicesinc.com/</w:t>
            </w:r>
          </w:p>
        </w:tc>
      </w:tr>
      <w:tr w:rsidR="007845AD" w:rsidRPr="006B1716" w14:paraId="022673B0" w14:textId="77777777" w:rsidTr="000508B9">
        <w:trPr>
          <w:trHeight w:val="533"/>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571E1337"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Livengrin Foundation</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37D412AD"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215-638-5200</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5DDD4DB0"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4833 Hulmeville Road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0DFA46C9"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Bensalem</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557A4B6F"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19020</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4FACC6ED"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325857A0" w14:textId="77777777" w:rsidR="007845AD" w:rsidRPr="00BD6F03" w:rsidRDefault="007845AD" w:rsidP="007845AD">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https://www.livengrin.org/</w:t>
            </w:r>
          </w:p>
        </w:tc>
      </w:tr>
      <w:tr w:rsidR="007845AD" w:rsidRPr="006B1716" w14:paraId="0434BF4F" w14:textId="77777777" w:rsidTr="000508B9">
        <w:trPr>
          <w:trHeight w:val="547"/>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1830E342"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Maternal Child Consortium </w:t>
            </w:r>
            <w:r w:rsidRPr="006B1716">
              <w:rPr>
                <w:rFonts w:ascii="Georgia" w:hAnsi="Georgia" w:cs="Times New Roman"/>
                <w:sz w:val="20"/>
                <w:szCs w:val="20"/>
              </w:rPr>
              <w:lastRenderedPageBreak/>
              <w:t>Warwick Family Services</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268B16EC"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lastRenderedPageBreak/>
              <w:t>267-525-7000</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40FB3234"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800 Clarmont </w:t>
            </w:r>
            <w:r w:rsidRPr="006B1716">
              <w:rPr>
                <w:rFonts w:ascii="Georgia" w:hAnsi="Georgia" w:cs="Times New Roman"/>
                <w:sz w:val="20"/>
                <w:szCs w:val="20"/>
              </w:rPr>
              <w:lastRenderedPageBreak/>
              <w:t>Avenue</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7FC1BFE4"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lastRenderedPageBreak/>
              <w:t>Bensalem</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46EB8736"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19020</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54AF0659" w14:textId="77777777" w:rsidR="007845AD" w:rsidRPr="006B1716" w:rsidRDefault="007845AD"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Mental Health/ Substance Abuse </w:t>
            </w:r>
            <w:r w:rsidRPr="006B1716">
              <w:rPr>
                <w:rFonts w:ascii="Georgia" w:hAnsi="Georgia" w:cs="Times New Roman"/>
                <w:sz w:val="20"/>
                <w:szCs w:val="20"/>
              </w:rPr>
              <w:lastRenderedPageBreak/>
              <w:t>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5993551A" w14:textId="77777777" w:rsidR="007845AD" w:rsidRPr="00BD6F03" w:rsidRDefault="007845AD" w:rsidP="007845AD">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lastRenderedPageBreak/>
              <w:t>http://www.warwickfamilyservices.com/</w:t>
            </w:r>
          </w:p>
        </w:tc>
      </w:tr>
      <w:tr w:rsidR="003B17BF" w:rsidRPr="006B1716" w14:paraId="27AA776F" w14:textId="77777777" w:rsidTr="000508B9">
        <w:trPr>
          <w:trHeight w:val="763"/>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769BECA6" w14:textId="77777777" w:rsidR="003B17BF" w:rsidRPr="006B1716" w:rsidRDefault="003B17BF"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Merakey</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56D289EC" w14:textId="77777777" w:rsidR="003B17BF" w:rsidRPr="006B1716" w:rsidRDefault="003B17BF"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215 788-8175</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6602190B" w14:textId="77777777" w:rsidR="003B17BF" w:rsidRPr="006B1716" w:rsidRDefault="003B17BF"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1200 Veterans Highway</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7987B3ED" w14:textId="77777777" w:rsidR="003B17BF" w:rsidRPr="006B1716" w:rsidRDefault="003B17BF"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Bristol</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660E91BE" w14:textId="77777777" w:rsidR="003B17BF" w:rsidRPr="006B1716" w:rsidRDefault="003B17BF"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19007</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57FA0F99" w14:textId="77777777" w:rsidR="003B17BF" w:rsidRPr="006B1716" w:rsidRDefault="003B17BF" w:rsidP="007845AD">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Behavioral Health</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2F3537CD" w14:textId="77777777" w:rsidR="003B17BF" w:rsidRPr="00BD6F03" w:rsidRDefault="003B17BF" w:rsidP="007845AD">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http://www.merakey.org</w:t>
            </w:r>
          </w:p>
        </w:tc>
      </w:tr>
      <w:tr w:rsidR="003B17BF" w:rsidRPr="006B1716" w14:paraId="4E6306C5" w14:textId="77777777" w:rsidTr="000508B9">
        <w:trPr>
          <w:trHeight w:val="763"/>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51B4AD7F"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Merakey</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1B70C89E"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215 442-1570</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50CD02F4"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600 Louis Drive, Unit 207</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63F73543"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Warminster</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1DC33764"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18974</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6530A7F4"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Behavioral Health</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16A8376D"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http://www.merakey.org</w:t>
            </w:r>
          </w:p>
        </w:tc>
      </w:tr>
      <w:tr w:rsidR="003B17BF" w:rsidRPr="006B1716" w14:paraId="6DBDBD09" w14:textId="77777777" w:rsidTr="000508B9">
        <w:trPr>
          <w:trHeight w:val="763"/>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480799EB"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Mother Bachmann Maternity Center</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66A8AADB"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B42ED5">
              <w:rPr>
                <w:rFonts w:ascii="Georgia" w:hAnsi="Georgia" w:cs="Times New Roman"/>
                <w:sz w:val="20"/>
                <w:szCs w:val="20"/>
              </w:rPr>
              <w:t xml:space="preserve"> </w:t>
            </w:r>
            <w:r w:rsidRPr="006B1716">
              <w:rPr>
                <w:rFonts w:ascii="Georgia" w:hAnsi="Georgia" w:cs="Times New Roman"/>
                <w:sz w:val="20"/>
                <w:szCs w:val="20"/>
              </w:rPr>
              <w:t>245-4334</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6FAF6F45"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2546 Knights Road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384C907F"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Bensalem</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6C50174D"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19020</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579AC388"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Women's Health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674C1B3C"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http://www.stmaryhealthcare.org/motherbachmannmaternitycenter</w:t>
            </w:r>
          </w:p>
        </w:tc>
      </w:tr>
      <w:tr w:rsidR="003B17BF" w:rsidRPr="006B1716" w14:paraId="157C4E97" w14:textId="77777777" w:rsidTr="000508B9">
        <w:trPr>
          <w:trHeight w:val="533"/>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230A0638"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New Life of Community Health Services Inc.</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529D673D"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B42ED5">
              <w:rPr>
                <w:rFonts w:ascii="Georgia" w:hAnsi="Georgia" w:cs="Times New Roman"/>
                <w:sz w:val="20"/>
                <w:szCs w:val="20"/>
              </w:rPr>
              <w:t xml:space="preserve"> </w:t>
            </w:r>
            <w:r w:rsidRPr="006B1716">
              <w:rPr>
                <w:rFonts w:ascii="Georgia" w:hAnsi="Georgia" w:cs="Times New Roman"/>
                <w:sz w:val="20"/>
                <w:szCs w:val="20"/>
              </w:rPr>
              <w:t>638-8600</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7B8E6147"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3103 Hulmeville Road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2036E3FF"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Bensalem</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74D56335"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19020</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394BE396"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2F66CABC"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http://livewellservicesinc.com/contactus.aspx</w:t>
            </w:r>
          </w:p>
        </w:tc>
      </w:tr>
      <w:tr w:rsidR="003B17BF" w:rsidRPr="006B1716" w14:paraId="6692B160" w14:textId="77777777" w:rsidTr="000508B9">
        <w:trPr>
          <w:trHeight w:val="518"/>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5CDFA47C"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NHS Bucks County</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0AB61AA4"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B42ED5">
              <w:rPr>
                <w:rFonts w:ascii="Georgia" w:hAnsi="Georgia" w:cs="Times New Roman"/>
                <w:sz w:val="20"/>
                <w:szCs w:val="20"/>
              </w:rPr>
              <w:t xml:space="preserve"> </w:t>
            </w:r>
            <w:r w:rsidRPr="006B1716">
              <w:rPr>
                <w:rFonts w:ascii="Georgia" w:hAnsi="Georgia" w:cs="Times New Roman"/>
                <w:sz w:val="20"/>
                <w:szCs w:val="20"/>
              </w:rPr>
              <w:t>752-5760</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0728C725"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2260 W. Cabot Blvd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426C8772" w14:textId="77777777" w:rsidR="003B17BF" w:rsidRPr="006B1716" w:rsidRDefault="003B17BF" w:rsidP="003B17BF">
            <w:pPr>
              <w:autoSpaceDE w:val="0"/>
              <w:autoSpaceDN w:val="0"/>
              <w:adjustRightInd w:val="0"/>
              <w:spacing w:after="0" w:line="240" w:lineRule="auto"/>
              <w:rPr>
                <w:rFonts w:ascii="Georgia" w:hAnsi="Georgia" w:cs="Times New Roman"/>
                <w:sz w:val="18"/>
                <w:szCs w:val="18"/>
              </w:rPr>
            </w:pPr>
            <w:r w:rsidRPr="006B1716">
              <w:rPr>
                <w:rFonts w:ascii="Georgia" w:hAnsi="Georgia" w:cs="Times New Roman"/>
                <w:sz w:val="18"/>
                <w:szCs w:val="18"/>
              </w:rPr>
              <w:t>Langhorne</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5894F24F"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19047</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6520AEFE"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31E62E80"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http://www.nhsonline.org/</w:t>
            </w:r>
          </w:p>
        </w:tc>
      </w:tr>
      <w:tr w:rsidR="003B17BF" w:rsidRPr="006B1716" w14:paraId="7F659630" w14:textId="77777777" w:rsidTr="000508B9">
        <w:trPr>
          <w:trHeight w:val="1022"/>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24AB97A7"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 Longer Bound Prevention and Training Services</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65E5AB19"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B42ED5">
              <w:rPr>
                <w:rFonts w:ascii="Georgia" w:hAnsi="Georgia" w:cs="Times New Roman"/>
                <w:sz w:val="20"/>
                <w:szCs w:val="20"/>
              </w:rPr>
              <w:t xml:space="preserve"> </w:t>
            </w:r>
            <w:r w:rsidRPr="006B1716">
              <w:rPr>
                <w:rFonts w:ascii="Georgia" w:hAnsi="Georgia" w:cs="Times New Roman"/>
                <w:sz w:val="20"/>
                <w:szCs w:val="20"/>
              </w:rPr>
              <w:t>788-9511</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36E1B839"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1230 Norton Ave</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0C6529E4"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Bristol</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2004D8BC"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19007</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74FB7405"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6D9EC7D8"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http://www.uwbucks.org/resources/no-longer-bound-prevention-and-training-services/</w:t>
            </w:r>
          </w:p>
        </w:tc>
      </w:tr>
      <w:tr w:rsidR="003B17BF" w:rsidRPr="006B1716" w14:paraId="63675009" w14:textId="77777777" w:rsidTr="000508B9">
        <w:trPr>
          <w:trHeight w:val="850"/>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773F9EDA"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Pan American Mental Health Services Inc.</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5EBE154B"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B42ED5">
              <w:rPr>
                <w:rFonts w:ascii="Georgia" w:hAnsi="Georgia" w:cs="Times New Roman"/>
                <w:sz w:val="20"/>
                <w:szCs w:val="20"/>
              </w:rPr>
              <w:t xml:space="preserve"> </w:t>
            </w:r>
            <w:r w:rsidRPr="006B1716">
              <w:rPr>
                <w:rFonts w:ascii="Georgia" w:hAnsi="Georgia" w:cs="Times New Roman"/>
                <w:sz w:val="20"/>
                <w:szCs w:val="20"/>
              </w:rPr>
              <w:t>788-6080</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3D43C114"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 N. Wilson Avenue</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6B52E625"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Bristol</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6653F706"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19007</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3E389C70"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1CD646D0"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http://www.uwbucks.org/resources/pan-american-behavioral-health-clinic/</w:t>
            </w:r>
          </w:p>
        </w:tc>
      </w:tr>
      <w:tr w:rsidR="003B17BF" w:rsidRPr="006B1716" w14:paraId="59962997" w14:textId="77777777" w:rsidTr="000508B9">
        <w:trPr>
          <w:trHeight w:val="576"/>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0D764523"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Penndel Mental Health Center Inc</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0D46F75B"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B42ED5">
              <w:rPr>
                <w:rFonts w:ascii="Georgia" w:hAnsi="Georgia" w:cs="Times New Roman"/>
                <w:sz w:val="20"/>
                <w:szCs w:val="20"/>
              </w:rPr>
              <w:t xml:space="preserve"> </w:t>
            </w:r>
            <w:r w:rsidRPr="006B1716">
              <w:rPr>
                <w:rFonts w:ascii="Georgia" w:hAnsi="Georgia" w:cs="Times New Roman"/>
                <w:sz w:val="20"/>
                <w:szCs w:val="20"/>
              </w:rPr>
              <w:t>752-1541</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768C14E7"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1517 Durham Road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770AE09E"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18"/>
                <w:szCs w:val="18"/>
              </w:rPr>
              <w:t>Langhorne</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77581398"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19047</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08F4945A"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29EBE3FD"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http://www.penndelmhc.org/</w:t>
            </w:r>
          </w:p>
        </w:tc>
      </w:tr>
      <w:tr w:rsidR="003B17BF" w:rsidRPr="006B1716" w14:paraId="5D9D31C4" w14:textId="77777777" w:rsidTr="000508B9">
        <w:trPr>
          <w:trHeight w:val="576"/>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70C66709"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Planned Parenthood</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066BB4AA" w14:textId="77777777" w:rsidR="003B17BF" w:rsidRPr="006B1716" w:rsidRDefault="00A67EC0" w:rsidP="003B17BF">
            <w:pPr>
              <w:autoSpaceDE w:val="0"/>
              <w:autoSpaceDN w:val="0"/>
              <w:adjustRightInd w:val="0"/>
              <w:spacing w:after="0" w:line="240" w:lineRule="auto"/>
              <w:rPr>
                <w:rFonts w:ascii="Georgia" w:hAnsi="Georgia" w:cs="Times New Roman"/>
                <w:sz w:val="20"/>
                <w:szCs w:val="20"/>
              </w:rPr>
            </w:pPr>
            <w:hyperlink r:id="rId123" w:history="1">
              <w:r w:rsidR="003B17BF" w:rsidRPr="006B1716">
                <w:rPr>
                  <w:rStyle w:val="Hyperlink"/>
                  <w:rFonts w:ascii="Georgia" w:hAnsi="Georgia" w:cs="Helvetica"/>
                  <w:color w:val="auto"/>
                  <w:sz w:val="20"/>
                  <w:szCs w:val="20"/>
                  <w:u w:val="none"/>
                  <w:shd w:val="clear" w:color="auto" w:fill="FFFFFF"/>
                </w:rPr>
                <w:t>215</w:t>
              </w:r>
              <w:r w:rsidR="00B42ED5">
                <w:rPr>
                  <w:rStyle w:val="Hyperlink"/>
                  <w:rFonts w:ascii="Georgia" w:hAnsi="Georgia" w:cs="Helvetica"/>
                  <w:color w:val="auto"/>
                  <w:sz w:val="20"/>
                  <w:szCs w:val="20"/>
                  <w:u w:val="none"/>
                  <w:shd w:val="clear" w:color="auto" w:fill="FFFFFF"/>
                </w:rPr>
                <w:t xml:space="preserve"> </w:t>
              </w:r>
              <w:r w:rsidR="003B17BF" w:rsidRPr="006B1716">
                <w:rPr>
                  <w:rStyle w:val="Hyperlink"/>
                  <w:rFonts w:ascii="Georgia" w:hAnsi="Georgia" w:cs="Helvetica"/>
                  <w:color w:val="auto"/>
                  <w:sz w:val="20"/>
                  <w:szCs w:val="20"/>
                  <w:u w:val="none"/>
                  <w:shd w:val="clear" w:color="auto" w:fill="FFFFFF"/>
                </w:rPr>
                <w:t>638-0629</w:t>
              </w:r>
            </w:hyperlink>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6CFEA2EA"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Helvetica"/>
                <w:sz w:val="20"/>
                <w:szCs w:val="20"/>
                <w:shd w:val="clear" w:color="auto" w:fill="FFFFFF"/>
              </w:rPr>
              <w:t>Centre Plaza Shopping Center</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7FBCDDF2"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Bensalem</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0B9B7F55"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19020</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6770A170"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Reproductive Health</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66EE436A" w14:textId="77777777" w:rsidR="003B17BF" w:rsidRPr="00BD6F03" w:rsidRDefault="003B17BF" w:rsidP="003B17BF">
            <w:pPr>
              <w:autoSpaceDE w:val="0"/>
              <w:autoSpaceDN w:val="0"/>
              <w:adjustRightInd w:val="0"/>
              <w:spacing w:after="0" w:line="240" w:lineRule="auto"/>
              <w:rPr>
                <w:rFonts w:ascii="Georgia" w:hAnsi="Georgia" w:cs="Times New Roman"/>
                <w:sz w:val="18"/>
                <w:szCs w:val="18"/>
              </w:rPr>
            </w:pPr>
            <w:r w:rsidRPr="00BD6F03">
              <w:rPr>
                <w:rFonts w:ascii="Georgia" w:hAnsi="Georgia" w:cs="Times New Roman"/>
                <w:sz w:val="18"/>
                <w:szCs w:val="18"/>
              </w:rPr>
              <w:t>https://www.plannedparenthood.org/health-center/pennsylvania/bensalem/19020/bensalem-medical-center-2513-91410</w:t>
            </w:r>
          </w:p>
        </w:tc>
      </w:tr>
      <w:tr w:rsidR="003B17BF" w:rsidRPr="006B1716" w14:paraId="42D2BC39" w14:textId="77777777" w:rsidTr="000508B9">
        <w:trPr>
          <w:trHeight w:val="576"/>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728B1A7F"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Project Transition</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5D84625C"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B42ED5">
              <w:rPr>
                <w:rFonts w:ascii="Georgia" w:hAnsi="Georgia" w:cs="Times New Roman"/>
                <w:sz w:val="20"/>
                <w:szCs w:val="20"/>
              </w:rPr>
              <w:t xml:space="preserve"> </w:t>
            </w:r>
            <w:r w:rsidRPr="006B1716">
              <w:rPr>
                <w:rFonts w:ascii="Georgia" w:hAnsi="Georgia" w:cs="Times New Roman"/>
                <w:sz w:val="20"/>
                <w:szCs w:val="20"/>
              </w:rPr>
              <w:t>997-9959</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3ABE56BD"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 Highland Drive</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3312590B"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Chalfont</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61EEC04E"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18914</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1F544ADA"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7FC850DA"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http://www.projecttransition.com/</w:t>
            </w:r>
          </w:p>
        </w:tc>
      </w:tr>
      <w:tr w:rsidR="003B17BF" w:rsidRPr="006B1716" w14:paraId="6BE7A06F" w14:textId="77777777" w:rsidTr="000508B9">
        <w:trPr>
          <w:trHeight w:val="576"/>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298BA875"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Reach Out Foundation of Bucks County: Dual Diagnosis</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6DCA4A7F"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B42ED5">
              <w:rPr>
                <w:rFonts w:ascii="Georgia" w:hAnsi="Georgia" w:cs="Times New Roman"/>
                <w:sz w:val="20"/>
                <w:szCs w:val="20"/>
              </w:rPr>
              <w:t xml:space="preserve"> </w:t>
            </w:r>
            <w:r w:rsidRPr="006B1716">
              <w:rPr>
                <w:rFonts w:ascii="Georgia" w:hAnsi="Georgia" w:cs="Times New Roman"/>
                <w:sz w:val="20"/>
                <w:szCs w:val="20"/>
              </w:rPr>
              <w:t>970-5462</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0498DA9C"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152 Monroe Street</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77073882"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Penndel</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6B0FC903"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19047</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579F669C"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19304584"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http://rofbucks.com/</w:t>
            </w:r>
          </w:p>
        </w:tc>
      </w:tr>
      <w:tr w:rsidR="003B17BF" w:rsidRPr="006B1716" w14:paraId="315D51C8" w14:textId="77777777" w:rsidTr="000508B9">
        <w:trPr>
          <w:trHeight w:val="1008"/>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3002A71B"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Southern Bucks Recovery Community Center</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70D1761F"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B42ED5">
              <w:rPr>
                <w:rFonts w:ascii="Georgia" w:hAnsi="Georgia" w:cs="Times New Roman"/>
                <w:sz w:val="20"/>
                <w:szCs w:val="20"/>
              </w:rPr>
              <w:t xml:space="preserve"> </w:t>
            </w:r>
            <w:r w:rsidRPr="006B1716">
              <w:rPr>
                <w:rFonts w:ascii="Georgia" w:hAnsi="Georgia" w:cs="Times New Roman"/>
                <w:sz w:val="20"/>
                <w:szCs w:val="20"/>
              </w:rPr>
              <w:t>788-3738</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2EAD6FC2"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1286 Veterans Highway</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4EA53FEA"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Bristol</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3491D710"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19007</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59F45F98"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0F0441CF"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https://www.councilsepa.org/locations/southern-bucks-recovery-community-center/</w:t>
            </w:r>
          </w:p>
        </w:tc>
      </w:tr>
      <w:tr w:rsidR="003B17BF" w:rsidRPr="006B1716" w14:paraId="034DF0BE" w14:textId="77777777" w:rsidTr="000508B9">
        <w:trPr>
          <w:trHeight w:val="576"/>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6417263E"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St. Mary Children's Health Center</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67230864"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B42ED5">
              <w:rPr>
                <w:rFonts w:ascii="Georgia" w:hAnsi="Georgia" w:cs="Times New Roman"/>
                <w:sz w:val="20"/>
                <w:szCs w:val="20"/>
              </w:rPr>
              <w:t xml:space="preserve"> </w:t>
            </w:r>
            <w:r w:rsidRPr="006B1716">
              <w:rPr>
                <w:rFonts w:ascii="Georgia" w:hAnsi="Georgia" w:cs="Times New Roman"/>
                <w:sz w:val="20"/>
                <w:szCs w:val="20"/>
              </w:rPr>
              <w:t>245-8873</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4605C56F"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2546 Knights Rd.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66741CBF"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Bensalem</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0F7FBB08"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19020</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3236EE1C"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0059779A"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http://www.stmaryhealthcare.org/body.cfm?id=142</w:t>
            </w:r>
          </w:p>
        </w:tc>
      </w:tr>
      <w:tr w:rsidR="004B34C4" w:rsidRPr="006B1716" w14:paraId="7C728266" w14:textId="77777777" w:rsidTr="000508B9">
        <w:trPr>
          <w:trHeight w:val="547"/>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6019596D" w14:textId="77777777" w:rsidR="004B34C4" w:rsidRPr="006B1716" w:rsidRDefault="004B34C4" w:rsidP="004B34C4">
            <w:pPr>
              <w:autoSpaceDE w:val="0"/>
              <w:autoSpaceDN w:val="0"/>
              <w:adjustRightInd w:val="0"/>
              <w:spacing w:after="0" w:line="240" w:lineRule="auto"/>
              <w:rPr>
                <w:rFonts w:ascii="Georgia" w:hAnsi="Georgia" w:cs="Times New Roman"/>
                <w:sz w:val="20"/>
                <w:szCs w:val="20"/>
              </w:rPr>
            </w:pPr>
            <w:r>
              <w:rPr>
                <w:rFonts w:ascii="Georgia" w:hAnsi="Georgia" w:cs="Times New Roman"/>
                <w:sz w:val="20"/>
                <w:szCs w:val="20"/>
              </w:rPr>
              <w:lastRenderedPageBreak/>
              <w:t>Seniors Helping Seniors</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47889FD9" w14:textId="77777777" w:rsidR="004B34C4" w:rsidRPr="006B1716" w:rsidRDefault="004B34C4" w:rsidP="004B34C4">
            <w:pPr>
              <w:autoSpaceDE w:val="0"/>
              <w:autoSpaceDN w:val="0"/>
              <w:adjustRightInd w:val="0"/>
              <w:spacing w:after="0" w:line="240" w:lineRule="auto"/>
              <w:rPr>
                <w:rFonts w:ascii="Georgia" w:hAnsi="Georgia" w:cs="Times New Roman"/>
                <w:sz w:val="20"/>
                <w:szCs w:val="20"/>
              </w:rPr>
            </w:pPr>
            <w:r>
              <w:rPr>
                <w:rFonts w:ascii="Georgia" w:hAnsi="Georgia" w:cs="Times New Roman"/>
                <w:sz w:val="20"/>
                <w:szCs w:val="20"/>
              </w:rPr>
              <w:t>215 675-6402</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5F692C02" w14:textId="77777777" w:rsidR="004B34C4" w:rsidRPr="006B1716" w:rsidRDefault="004B34C4" w:rsidP="004B34C4">
            <w:pPr>
              <w:autoSpaceDE w:val="0"/>
              <w:autoSpaceDN w:val="0"/>
              <w:adjustRightInd w:val="0"/>
              <w:spacing w:after="0" w:line="240" w:lineRule="auto"/>
              <w:rPr>
                <w:rFonts w:ascii="Georgia" w:hAnsi="Georgia" w:cs="Times New Roman"/>
                <w:sz w:val="20"/>
                <w:szCs w:val="20"/>
              </w:rPr>
            </w:pPr>
            <w:r>
              <w:rPr>
                <w:rFonts w:ascii="Georgia" w:hAnsi="Georgia" w:cs="Times New Roman"/>
                <w:sz w:val="20"/>
                <w:szCs w:val="20"/>
              </w:rPr>
              <w:t>65 W Street Road, Suite B101</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60CA434F" w14:textId="77777777" w:rsidR="004B34C4" w:rsidRPr="006B1716" w:rsidRDefault="004B34C4" w:rsidP="004B34C4">
            <w:pPr>
              <w:autoSpaceDE w:val="0"/>
              <w:autoSpaceDN w:val="0"/>
              <w:adjustRightInd w:val="0"/>
              <w:spacing w:after="0" w:line="240" w:lineRule="auto"/>
              <w:rPr>
                <w:rFonts w:ascii="Georgia" w:hAnsi="Georgia" w:cs="Times New Roman"/>
                <w:sz w:val="20"/>
                <w:szCs w:val="20"/>
              </w:rPr>
            </w:pPr>
            <w:r>
              <w:rPr>
                <w:rFonts w:ascii="Georgia" w:hAnsi="Georgia" w:cs="Times New Roman"/>
                <w:sz w:val="20"/>
                <w:szCs w:val="20"/>
              </w:rPr>
              <w:t>Warminster</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4A850DD5" w14:textId="77777777" w:rsidR="004B34C4" w:rsidRPr="006B1716" w:rsidRDefault="004B34C4" w:rsidP="004B34C4">
            <w:pPr>
              <w:autoSpaceDE w:val="0"/>
              <w:autoSpaceDN w:val="0"/>
              <w:adjustRightInd w:val="0"/>
              <w:spacing w:after="0" w:line="240" w:lineRule="auto"/>
              <w:rPr>
                <w:rFonts w:ascii="Georgia" w:hAnsi="Georgia" w:cs="Times New Roman"/>
                <w:sz w:val="20"/>
                <w:szCs w:val="20"/>
              </w:rPr>
            </w:pPr>
            <w:r>
              <w:rPr>
                <w:rFonts w:ascii="Georgia" w:hAnsi="Georgia" w:cs="Times New Roman"/>
                <w:sz w:val="20"/>
                <w:szCs w:val="20"/>
              </w:rPr>
              <w:t>18974</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6D707FF0" w14:textId="77777777" w:rsidR="004B34C4" w:rsidRPr="006B1716" w:rsidRDefault="004B34C4" w:rsidP="004B34C4">
            <w:pPr>
              <w:autoSpaceDE w:val="0"/>
              <w:autoSpaceDN w:val="0"/>
              <w:adjustRightInd w:val="0"/>
              <w:spacing w:after="0" w:line="240" w:lineRule="auto"/>
              <w:rPr>
                <w:rFonts w:ascii="Georgia" w:hAnsi="Georgia" w:cs="Times New Roman"/>
                <w:sz w:val="20"/>
                <w:szCs w:val="20"/>
              </w:rPr>
            </w:pPr>
            <w:r>
              <w:rPr>
                <w:rFonts w:ascii="Georgia" w:hAnsi="Georgia" w:cs="Times New Roman"/>
                <w:sz w:val="20"/>
                <w:szCs w:val="20"/>
              </w:rPr>
              <w:t>Home care services</w:t>
            </w:r>
            <w:r w:rsidR="00EE31FC">
              <w:rPr>
                <w:rFonts w:ascii="Georgia" w:hAnsi="Georgia" w:cs="Times New Roman"/>
                <w:sz w:val="20"/>
                <w:szCs w:val="20"/>
              </w:rPr>
              <w:t xml:space="preserve"> provided by seniors</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0FE9190B" w14:textId="77777777" w:rsidR="004B34C4" w:rsidRPr="00BD6F03" w:rsidRDefault="004B34C4" w:rsidP="004B34C4">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seniorcarebuckscounty.com/</w:t>
            </w:r>
          </w:p>
        </w:tc>
      </w:tr>
      <w:tr w:rsidR="003B17BF" w:rsidRPr="006B1716" w14:paraId="1ED01CBF" w14:textId="77777777" w:rsidTr="000508B9">
        <w:trPr>
          <w:trHeight w:val="547"/>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5001873A"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Today, Inc.</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65ADA5CB"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B42ED5">
              <w:rPr>
                <w:rFonts w:ascii="Georgia" w:hAnsi="Georgia" w:cs="Times New Roman"/>
                <w:sz w:val="20"/>
                <w:szCs w:val="20"/>
              </w:rPr>
              <w:t xml:space="preserve"> </w:t>
            </w:r>
            <w:r w:rsidRPr="006B1716">
              <w:rPr>
                <w:rFonts w:ascii="Georgia" w:hAnsi="Georgia" w:cs="Times New Roman"/>
                <w:sz w:val="20"/>
                <w:szCs w:val="20"/>
              </w:rPr>
              <w:t>860-1463</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51BE41E6"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1990 North Woodbourne Road</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14:paraId="0AF2F6A4"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Langhorne</w:t>
            </w:r>
          </w:p>
        </w:tc>
        <w:tc>
          <w:tcPr>
            <w:tcW w:w="702" w:type="dxa"/>
            <w:tcBorders>
              <w:top w:val="single" w:sz="6" w:space="0" w:color="auto"/>
              <w:left w:val="single" w:sz="6" w:space="0" w:color="auto"/>
              <w:bottom w:val="single" w:sz="6" w:space="0" w:color="auto"/>
              <w:right w:val="single" w:sz="6" w:space="0" w:color="auto"/>
            </w:tcBorders>
            <w:shd w:val="solid" w:color="FFFFFF" w:fill="auto"/>
          </w:tcPr>
          <w:p w14:paraId="25EC9C24"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18940</w:t>
            </w:r>
          </w:p>
        </w:tc>
        <w:tc>
          <w:tcPr>
            <w:tcW w:w="1639" w:type="dxa"/>
            <w:tcBorders>
              <w:top w:val="single" w:sz="6" w:space="0" w:color="auto"/>
              <w:left w:val="single" w:sz="6" w:space="0" w:color="auto"/>
              <w:bottom w:val="single" w:sz="6" w:space="0" w:color="auto"/>
              <w:right w:val="single" w:sz="6" w:space="0" w:color="auto"/>
            </w:tcBorders>
            <w:shd w:val="solid" w:color="FFFFFF" w:fill="auto"/>
          </w:tcPr>
          <w:p w14:paraId="012ECB27" w14:textId="77777777" w:rsidR="003B17BF" w:rsidRPr="006B1716" w:rsidRDefault="003B17BF" w:rsidP="003B17B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207" w:type="dxa"/>
            <w:tcBorders>
              <w:top w:val="single" w:sz="6" w:space="0" w:color="auto"/>
              <w:left w:val="single" w:sz="6" w:space="0" w:color="auto"/>
              <w:bottom w:val="single" w:sz="6" w:space="0" w:color="auto"/>
              <w:right w:val="single" w:sz="6" w:space="0" w:color="auto"/>
            </w:tcBorders>
            <w:shd w:val="solid" w:color="FFFFFF" w:fill="auto"/>
          </w:tcPr>
          <w:p w14:paraId="7B3441E0" w14:textId="77777777" w:rsidR="003B17BF" w:rsidRPr="00BD6F03" w:rsidRDefault="003B17BF" w:rsidP="003B17BF">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todayinc.org/</w:t>
            </w:r>
          </w:p>
        </w:tc>
      </w:tr>
    </w:tbl>
    <w:p w14:paraId="30EB9FD5" w14:textId="77777777" w:rsidR="00B11F3A" w:rsidRPr="006B1716" w:rsidRDefault="00B11F3A">
      <w:pPr>
        <w:rPr>
          <w:rFonts w:ascii="Georgia" w:hAnsi="Georgia"/>
        </w:rPr>
      </w:pPr>
    </w:p>
    <w:tbl>
      <w:tblPr>
        <w:tblW w:w="9840" w:type="dxa"/>
        <w:tblLayout w:type="fixed"/>
        <w:tblCellMar>
          <w:left w:w="30" w:type="dxa"/>
          <w:right w:w="30" w:type="dxa"/>
        </w:tblCellMar>
        <w:tblLook w:val="0020" w:firstRow="1" w:lastRow="0" w:firstColumn="0" w:lastColumn="0" w:noHBand="0" w:noVBand="0"/>
      </w:tblPr>
      <w:tblGrid>
        <w:gridCol w:w="1739"/>
        <w:gridCol w:w="1302"/>
        <w:gridCol w:w="1197"/>
        <w:gridCol w:w="1155"/>
        <w:gridCol w:w="673"/>
        <w:gridCol w:w="7"/>
        <w:gridCol w:w="22"/>
        <w:gridCol w:w="1639"/>
        <w:gridCol w:w="45"/>
        <w:gridCol w:w="21"/>
        <w:gridCol w:w="2040"/>
      </w:tblGrid>
      <w:tr w:rsidR="00481076" w:rsidRPr="006B1716" w14:paraId="1C4D514A" w14:textId="77777777" w:rsidTr="00CE7CB8">
        <w:trPr>
          <w:trHeight w:val="302"/>
          <w:tblHeader/>
        </w:trPr>
        <w:tc>
          <w:tcPr>
            <w:tcW w:w="9840" w:type="dxa"/>
            <w:gridSpan w:val="11"/>
            <w:tcBorders>
              <w:top w:val="single" w:sz="6" w:space="0" w:color="auto"/>
              <w:left w:val="single" w:sz="6" w:space="0" w:color="auto"/>
              <w:bottom w:val="single" w:sz="6" w:space="0" w:color="auto"/>
              <w:right w:val="single" w:sz="6" w:space="0" w:color="auto"/>
            </w:tcBorders>
            <w:shd w:val="clear" w:color="auto" w:fill="002664"/>
          </w:tcPr>
          <w:p w14:paraId="5A5F7D0D" w14:textId="77777777" w:rsidR="00481076" w:rsidRPr="006B1716" w:rsidRDefault="00355E4E" w:rsidP="000508B9">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rPr>
              <w:br w:type="page"/>
            </w:r>
            <w:r w:rsidR="00481076" w:rsidRPr="006B1716">
              <w:rPr>
                <w:rFonts w:ascii="Georgia" w:hAnsi="Georgia"/>
              </w:rPr>
              <w:br w:type="page"/>
            </w:r>
            <w:r w:rsidR="00481076" w:rsidRPr="006B1716">
              <w:rPr>
                <w:rFonts w:ascii="Georgia" w:hAnsi="Georgia" w:cs="Times New Roman"/>
                <w:b/>
                <w:bCs/>
                <w:color w:val="FFFFFF" w:themeColor="background1"/>
                <w:sz w:val="24"/>
                <w:szCs w:val="24"/>
              </w:rPr>
              <w:t>Health Assets</w:t>
            </w:r>
            <w:r w:rsidR="003A4C65" w:rsidRPr="006B1716">
              <w:rPr>
                <w:rFonts w:ascii="Georgia" w:hAnsi="Georgia" w:cs="Times New Roman"/>
                <w:b/>
                <w:bCs/>
                <w:color w:val="FFFFFF" w:themeColor="background1"/>
                <w:sz w:val="24"/>
                <w:szCs w:val="24"/>
              </w:rPr>
              <w:t xml:space="preserve"> </w:t>
            </w:r>
            <w:r w:rsidR="00481076" w:rsidRPr="006B1716">
              <w:rPr>
                <w:rFonts w:ascii="Georgia" w:hAnsi="Georgia" w:cs="Times New Roman"/>
                <w:b/>
                <w:bCs/>
                <w:color w:val="FFFFFF" w:themeColor="background1"/>
                <w:sz w:val="24"/>
                <w:szCs w:val="24"/>
              </w:rPr>
              <w:t xml:space="preserve">- </w:t>
            </w:r>
            <w:r w:rsidR="00B71E02" w:rsidRPr="006B1716">
              <w:rPr>
                <w:rFonts w:ascii="Georgia" w:hAnsi="Georgia" w:cs="Times New Roman"/>
                <w:b/>
                <w:bCs/>
                <w:color w:val="FFFFFF" w:themeColor="background1"/>
                <w:sz w:val="24"/>
                <w:szCs w:val="24"/>
              </w:rPr>
              <w:t xml:space="preserve">Eastern </w:t>
            </w:r>
            <w:r w:rsidR="00481076" w:rsidRPr="006B1716">
              <w:rPr>
                <w:rFonts w:ascii="Georgia" w:hAnsi="Georgia" w:cs="Times New Roman"/>
                <w:b/>
                <w:bCs/>
                <w:color w:val="FFFFFF" w:themeColor="background1"/>
                <w:sz w:val="24"/>
                <w:szCs w:val="24"/>
              </w:rPr>
              <w:t>Montgomery County</w:t>
            </w:r>
          </w:p>
        </w:tc>
      </w:tr>
      <w:tr w:rsidR="00481076" w:rsidRPr="006B1716" w14:paraId="251F152F" w14:textId="77777777" w:rsidTr="00CE7CB8">
        <w:trPr>
          <w:trHeight w:val="302"/>
          <w:tblHeader/>
        </w:trPr>
        <w:tc>
          <w:tcPr>
            <w:tcW w:w="1739" w:type="dxa"/>
            <w:tcBorders>
              <w:top w:val="single" w:sz="6" w:space="0" w:color="auto"/>
              <w:left w:val="single" w:sz="6" w:space="0" w:color="auto"/>
              <w:bottom w:val="single" w:sz="6" w:space="0" w:color="auto"/>
              <w:right w:val="single" w:sz="6" w:space="0" w:color="auto"/>
            </w:tcBorders>
            <w:shd w:val="clear" w:color="auto" w:fill="59B7DF"/>
          </w:tcPr>
          <w:p w14:paraId="5D343722"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Name</w:t>
            </w:r>
          </w:p>
        </w:tc>
        <w:tc>
          <w:tcPr>
            <w:tcW w:w="1302" w:type="dxa"/>
            <w:tcBorders>
              <w:top w:val="single" w:sz="6" w:space="0" w:color="auto"/>
              <w:left w:val="single" w:sz="6" w:space="0" w:color="auto"/>
              <w:bottom w:val="single" w:sz="6" w:space="0" w:color="auto"/>
              <w:right w:val="single" w:sz="6" w:space="0" w:color="auto"/>
            </w:tcBorders>
            <w:shd w:val="clear" w:color="auto" w:fill="59B7DF"/>
          </w:tcPr>
          <w:p w14:paraId="3733F67C"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Phone</w:t>
            </w:r>
          </w:p>
        </w:tc>
        <w:tc>
          <w:tcPr>
            <w:tcW w:w="1197" w:type="dxa"/>
            <w:tcBorders>
              <w:top w:val="single" w:sz="6" w:space="0" w:color="auto"/>
              <w:left w:val="single" w:sz="6" w:space="0" w:color="auto"/>
              <w:bottom w:val="single" w:sz="6" w:space="0" w:color="auto"/>
              <w:right w:val="single" w:sz="6" w:space="0" w:color="auto"/>
            </w:tcBorders>
            <w:shd w:val="clear" w:color="auto" w:fill="59B7DF"/>
          </w:tcPr>
          <w:p w14:paraId="5F83B26F"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Address</w:t>
            </w:r>
          </w:p>
        </w:tc>
        <w:tc>
          <w:tcPr>
            <w:tcW w:w="1155" w:type="dxa"/>
            <w:tcBorders>
              <w:top w:val="single" w:sz="6" w:space="0" w:color="auto"/>
              <w:left w:val="single" w:sz="6" w:space="0" w:color="auto"/>
              <w:bottom w:val="single" w:sz="6" w:space="0" w:color="auto"/>
              <w:right w:val="single" w:sz="6" w:space="0" w:color="auto"/>
            </w:tcBorders>
            <w:shd w:val="clear" w:color="auto" w:fill="59B7DF"/>
          </w:tcPr>
          <w:p w14:paraId="5A613FCA"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City</w:t>
            </w:r>
          </w:p>
        </w:tc>
        <w:tc>
          <w:tcPr>
            <w:tcW w:w="702" w:type="dxa"/>
            <w:gridSpan w:val="3"/>
            <w:tcBorders>
              <w:top w:val="single" w:sz="6" w:space="0" w:color="auto"/>
              <w:left w:val="single" w:sz="6" w:space="0" w:color="auto"/>
              <w:bottom w:val="single" w:sz="6" w:space="0" w:color="auto"/>
              <w:right w:val="single" w:sz="6" w:space="0" w:color="auto"/>
            </w:tcBorders>
            <w:shd w:val="clear" w:color="auto" w:fill="59B7DF"/>
          </w:tcPr>
          <w:p w14:paraId="5FD8FEB3"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Zip Code</w:t>
            </w:r>
          </w:p>
        </w:tc>
        <w:tc>
          <w:tcPr>
            <w:tcW w:w="1639" w:type="dxa"/>
            <w:tcBorders>
              <w:top w:val="single" w:sz="6" w:space="0" w:color="auto"/>
              <w:left w:val="single" w:sz="6" w:space="0" w:color="auto"/>
              <w:bottom w:val="single" w:sz="6" w:space="0" w:color="auto"/>
              <w:right w:val="single" w:sz="6" w:space="0" w:color="auto"/>
            </w:tcBorders>
            <w:shd w:val="clear" w:color="auto" w:fill="59B7DF"/>
          </w:tcPr>
          <w:p w14:paraId="22AFFC76"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Type</w:t>
            </w:r>
          </w:p>
        </w:tc>
        <w:tc>
          <w:tcPr>
            <w:tcW w:w="2106" w:type="dxa"/>
            <w:gridSpan w:val="3"/>
            <w:tcBorders>
              <w:top w:val="single" w:sz="6" w:space="0" w:color="auto"/>
              <w:left w:val="single" w:sz="6" w:space="0" w:color="auto"/>
              <w:bottom w:val="single" w:sz="6" w:space="0" w:color="auto"/>
              <w:right w:val="single" w:sz="6" w:space="0" w:color="auto"/>
            </w:tcBorders>
            <w:shd w:val="clear" w:color="auto" w:fill="59B7DF"/>
          </w:tcPr>
          <w:p w14:paraId="5474EFC4" w14:textId="77777777" w:rsidR="00481076" w:rsidRPr="006B1716" w:rsidRDefault="00481076">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Website</w:t>
            </w:r>
          </w:p>
        </w:tc>
      </w:tr>
      <w:tr w:rsidR="00481076" w:rsidRPr="006B1716" w14:paraId="19D339AF"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347C83E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Abington Family Medicine of Abington Jefferson Health</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27DC972C"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215-481-2725</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54A0488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500 Old York Road, Suite 108</w:t>
            </w:r>
          </w:p>
        </w:tc>
        <w:tc>
          <w:tcPr>
            <w:tcW w:w="1155" w:type="dxa"/>
            <w:tcBorders>
              <w:top w:val="single" w:sz="6" w:space="0" w:color="auto"/>
              <w:left w:val="single" w:sz="6" w:space="0" w:color="auto"/>
              <w:bottom w:val="single" w:sz="6" w:space="0" w:color="auto"/>
              <w:right w:val="single" w:sz="6" w:space="0" w:color="auto"/>
            </w:tcBorders>
            <w:shd w:val="solid" w:color="FFFFFF" w:fill="auto"/>
          </w:tcPr>
          <w:p w14:paraId="240C33B3"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Jenkintown</w:t>
            </w:r>
          </w:p>
        </w:tc>
        <w:tc>
          <w:tcPr>
            <w:tcW w:w="702" w:type="dxa"/>
            <w:gridSpan w:val="3"/>
            <w:tcBorders>
              <w:top w:val="single" w:sz="6" w:space="0" w:color="auto"/>
              <w:left w:val="single" w:sz="6" w:space="0" w:color="auto"/>
              <w:bottom w:val="single" w:sz="6" w:space="0" w:color="auto"/>
              <w:right w:val="single" w:sz="6" w:space="0" w:color="auto"/>
            </w:tcBorders>
            <w:shd w:val="solid" w:color="FFFFFF" w:fill="auto"/>
          </w:tcPr>
          <w:p w14:paraId="032811C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19046</w:t>
            </w:r>
          </w:p>
        </w:tc>
        <w:tc>
          <w:tcPr>
            <w:tcW w:w="1639" w:type="dxa"/>
            <w:tcBorders>
              <w:top w:val="single" w:sz="6" w:space="0" w:color="auto"/>
              <w:left w:val="single" w:sz="6" w:space="0" w:color="auto"/>
              <w:bottom w:val="single" w:sz="6" w:space="0" w:color="auto"/>
              <w:right w:val="single" w:sz="6" w:space="0" w:color="auto"/>
            </w:tcBorders>
          </w:tcPr>
          <w:p w14:paraId="333EB82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shd w:val="solid" w:color="FFFFFF" w:fill="auto"/>
          </w:tcPr>
          <w:p w14:paraId="082BF7EF" w14:textId="77777777" w:rsidR="00481076" w:rsidRPr="007A4D6E" w:rsidRDefault="00481076">
            <w:pPr>
              <w:autoSpaceDE w:val="0"/>
              <w:autoSpaceDN w:val="0"/>
              <w:adjustRightInd w:val="0"/>
              <w:spacing w:after="0" w:line="240" w:lineRule="auto"/>
              <w:rPr>
                <w:rFonts w:ascii="Georgia" w:hAnsi="Georgia" w:cs="Times New Roman"/>
                <w:sz w:val="20"/>
                <w:szCs w:val="20"/>
              </w:rPr>
            </w:pPr>
            <w:r w:rsidRPr="007A4D6E">
              <w:rPr>
                <w:rFonts w:ascii="Georgia" w:hAnsi="Georgia" w:cs="Times New Roman"/>
                <w:sz w:val="20"/>
                <w:szCs w:val="20"/>
              </w:rPr>
              <w:t>http://www.jefferson.edu/abington</w:t>
            </w:r>
          </w:p>
        </w:tc>
      </w:tr>
      <w:tr w:rsidR="00481076" w:rsidRPr="006B1716" w14:paraId="217D1089"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5758A85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Abington-Jefferson Health Physicians</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7F3F138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215-481-6334</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31DD20E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1200 Old York Road</w:t>
            </w:r>
          </w:p>
        </w:tc>
        <w:tc>
          <w:tcPr>
            <w:tcW w:w="1155" w:type="dxa"/>
            <w:tcBorders>
              <w:top w:val="single" w:sz="6" w:space="0" w:color="auto"/>
              <w:left w:val="single" w:sz="6" w:space="0" w:color="auto"/>
              <w:bottom w:val="single" w:sz="6" w:space="0" w:color="auto"/>
              <w:right w:val="single" w:sz="6" w:space="0" w:color="auto"/>
            </w:tcBorders>
            <w:shd w:val="solid" w:color="FFFFFF" w:fill="auto"/>
          </w:tcPr>
          <w:p w14:paraId="0B43DEF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Abington</w:t>
            </w:r>
          </w:p>
        </w:tc>
        <w:tc>
          <w:tcPr>
            <w:tcW w:w="702" w:type="dxa"/>
            <w:gridSpan w:val="3"/>
            <w:tcBorders>
              <w:top w:val="single" w:sz="6" w:space="0" w:color="auto"/>
              <w:left w:val="single" w:sz="6" w:space="0" w:color="auto"/>
              <w:bottom w:val="single" w:sz="6" w:space="0" w:color="auto"/>
              <w:right w:val="single" w:sz="6" w:space="0" w:color="auto"/>
            </w:tcBorders>
            <w:shd w:val="solid" w:color="FFFFFF" w:fill="auto"/>
          </w:tcPr>
          <w:p w14:paraId="45CD612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19046</w:t>
            </w:r>
          </w:p>
        </w:tc>
        <w:tc>
          <w:tcPr>
            <w:tcW w:w="1639" w:type="dxa"/>
            <w:tcBorders>
              <w:top w:val="single" w:sz="6" w:space="0" w:color="auto"/>
              <w:left w:val="single" w:sz="6" w:space="0" w:color="auto"/>
              <w:bottom w:val="single" w:sz="6" w:space="0" w:color="auto"/>
              <w:right w:val="single" w:sz="6" w:space="0" w:color="auto"/>
            </w:tcBorders>
          </w:tcPr>
          <w:p w14:paraId="7315E512"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shd w:val="solid" w:color="FFFFFF" w:fill="auto"/>
          </w:tcPr>
          <w:p w14:paraId="2A01C8B2" w14:textId="77777777" w:rsidR="00481076" w:rsidRPr="007A4D6E" w:rsidRDefault="00481076">
            <w:pPr>
              <w:autoSpaceDE w:val="0"/>
              <w:autoSpaceDN w:val="0"/>
              <w:adjustRightInd w:val="0"/>
              <w:spacing w:after="0" w:line="240" w:lineRule="auto"/>
              <w:rPr>
                <w:rFonts w:ascii="Georgia" w:hAnsi="Georgia" w:cs="Times New Roman"/>
                <w:sz w:val="20"/>
                <w:szCs w:val="20"/>
              </w:rPr>
            </w:pPr>
            <w:r w:rsidRPr="007A4D6E">
              <w:rPr>
                <w:rFonts w:ascii="Georgia" w:hAnsi="Georgia" w:cs="Times New Roman"/>
                <w:sz w:val="20"/>
                <w:szCs w:val="20"/>
              </w:rPr>
              <w:t>http://www.jefferson.edu/abington</w:t>
            </w:r>
          </w:p>
        </w:tc>
      </w:tr>
      <w:tr w:rsidR="00481076" w:rsidRPr="006B1716" w14:paraId="1424C8DC"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55F0104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Adult Health Center with Gwynedd-Mercy University </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75ACD8E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215-855-2899</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03099B0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51 Medical Campus Drive</w:t>
            </w:r>
          </w:p>
        </w:tc>
        <w:tc>
          <w:tcPr>
            <w:tcW w:w="1155" w:type="dxa"/>
            <w:tcBorders>
              <w:top w:val="single" w:sz="6" w:space="0" w:color="auto"/>
              <w:left w:val="single" w:sz="6" w:space="0" w:color="auto"/>
              <w:bottom w:val="single" w:sz="6" w:space="0" w:color="auto"/>
              <w:right w:val="single" w:sz="6" w:space="0" w:color="auto"/>
            </w:tcBorders>
            <w:shd w:val="solid" w:color="FFFFFF" w:fill="auto"/>
          </w:tcPr>
          <w:p w14:paraId="228CA96B"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Abington</w:t>
            </w:r>
          </w:p>
        </w:tc>
        <w:tc>
          <w:tcPr>
            <w:tcW w:w="702" w:type="dxa"/>
            <w:gridSpan w:val="3"/>
            <w:tcBorders>
              <w:top w:val="single" w:sz="6" w:space="0" w:color="auto"/>
              <w:left w:val="single" w:sz="6" w:space="0" w:color="auto"/>
              <w:bottom w:val="single" w:sz="6" w:space="0" w:color="auto"/>
              <w:right w:val="single" w:sz="6" w:space="0" w:color="auto"/>
            </w:tcBorders>
            <w:shd w:val="solid" w:color="FFFFFF" w:fill="auto"/>
          </w:tcPr>
          <w:p w14:paraId="094C33DC"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19046</w:t>
            </w:r>
          </w:p>
        </w:tc>
        <w:tc>
          <w:tcPr>
            <w:tcW w:w="1639" w:type="dxa"/>
            <w:tcBorders>
              <w:top w:val="single" w:sz="6" w:space="0" w:color="auto"/>
              <w:left w:val="single" w:sz="6" w:space="0" w:color="auto"/>
              <w:bottom w:val="single" w:sz="6" w:space="0" w:color="auto"/>
              <w:right w:val="single" w:sz="6" w:space="0" w:color="auto"/>
            </w:tcBorders>
          </w:tcPr>
          <w:p w14:paraId="4B6E3C1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shd w:val="solid" w:color="FFFFFF" w:fill="auto"/>
          </w:tcPr>
          <w:p w14:paraId="5F03140B" w14:textId="77777777" w:rsidR="00481076" w:rsidRPr="007A4D6E" w:rsidRDefault="00481076">
            <w:pPr>
              <w:autoSpaceDE w:val="0"/>
              <w:autoSpaceDN w:val="0"/>
              <w:adjustRightInd w:val="0"/>
              <w:spacing w:after="0" w:line="240" w:lineRule="auto"/>
              <w:rPr>
                <w:rFonts w:ascii="Georgia" w:hAnsi="Georgia" w:cs="Times New Roman"/>
                <w:sz w:val="20"/>
                <w:szCs w:val="20"/>
              </w:rPr>
            </w:pPr>
            <w:r w:rsidRPr="007A4D6E">
              <w:rPr>
                <w:rFonts w:ascii="Georgia" w:hAnsi="Georgia" w:cs="Times New Roman"/>
                <w:sz w:val="20"/>
                <w:szCs w:val="20"/>
              </w:rPr>
              <w:t>http://www.jefferson.edu/abington</w:t>
            </w:r>
          </w:p>
        </w:tc>
      </w:tr>
      <w:tr w:rsidR="00481076" w:rsidRPr="006B1716" w14:paraId="04BD79D6"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shd w:val="solid" w:color="FFFFFF" w:fill="auto"/>
          </w:tcPr>
          <w:p w14:paraId="623A51B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Ambulatory Services of Abington Jefferson Health</w:t>
            </w:r>
          </w:p>
        </w:tc>
        <w:tc>
          <w:tcPr>
            <w:tcW w:w="1302" w:type="dxa"/>
            <w:tcBorders>
              <w:top w:val="single" w:sz="6" w:space="0" w:color="auto"/>
              <w:left w:val="single" w:sz="6" w:space="0" w:color="auto"/>
              <w:bottom w:val="single" w:sz="6" w:space="0" w:color="auto"/>
              <w:right w:val="single" w:sz="6" w:space="0" w:color="auto"/>
            </w:tcBorders>
            <w:shd w:val="solid" w:color="FFFFFF" w:fill="auto"/>
          </w:tcPr>
          <w:p w14:paraId="725F0492"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215-481-2180</w:t>
            </w:r>
          </w:p>
        </w:tc>
        <w:tc>
          <w:tcPr>
            <w:tcW w:w="1197" w:type="dxa"/>
            <w:tcBorders>
              <w:top w:val="single" w:sz="6" w:space="0" w:color="auto"/>
              <w:left w:val="single" w:sz="6" w:space="0" w:color="auto"/>
              <w:bottom w:val="single" w:sz="6" w:space="0" w:color="auto"/>
              <w:right w:val="single" w:sz="6" w:space="0" w:color="auto"/>
            </w:tcBorders>
            <w:shd w:val="solid" w:color="FFFFFF" w:fill="auto"/>
          </w:tcPr>
          <w:p w14:paraId="423F3C5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1200 Old York Road </w:t>
            </w:r>
          </w:p>
        </w:tc>
        <w:tc>
          <w:tcPr>
            <w:tcW w:w="1155" w:type="dxa"/>
            <w:tcBorders>
              <w:top w:val="single" w:sz="6" w:space="0" w:color="auto"/>
              <w:left w:val="single" w:sz="6" w:space="0" w:color="auto"/>
              <w:bottom w:val="single" w:sz="6" w:space="0" w:color="auto"/>
              <w:right w:val="single" w:sz="6" w:space="0" w:color="auto"/>
            </w:tcBorders>
            <w:shd w:val="solid" w:color="FFFFFF" w:fill="auto"/>
          </w:tcPr>
          <w:p w14:paraId="0EFBA83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Abington </w:t>
            </w:r>
          </w:p>
        </w:tc>
        <w:tc>
          <w:tcPr>
            <w:tcW w:w="702" w:type="dxa"/>
            <w:gridSpan w:val="3"/>
            <w:tcBorders>
              <w:top w:val="single" w:sz="6" w:space="0" w:color="auto"/>
              <w:left w:val="single" w:sz="6" w:space="0" w:color="auto"/>
              <w:bottom w:val="single" w:sz="6" w:space="0" w:color="auto"/>
              <w:right w:val="single" w:sz="6" w:space="0" w:color="auto"/>
            </w:tcBorders>
            <w:shd w:val="solid" w:color="FFFFFF" w:fill="auto"/>
          </w:tcPr>
          <w:p w14:paraId="6770CCB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19046</w:t>
            </w:r>
          </w:p>
        </w:tc>
        <w:tc>
          <w:tcPr>
            <w:tcW w:w="1639" w:type="dxa"/>
            <w:tcBorders>
              <w:top w:val="single" w:sz="6" w:space="0" w:color="auto"/>
              <w:left w:val="single" w:sz="6" w:space="0" w:color="auto"/>
              <w:bottom w:val="single" w:sz="6" w:space="0" w:color="auto"/>
              <w:right w:val="single" w:sz="6" w:space="0" w:color="auto"/>
            </w:tcBorders>
          </w:tcPr>
          <w:p w14:paraId="6D6ABC61"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shd w:val="solid" w:color="FFFFFF" w:fill="auto"/>
          </w:tcPr>
          <w:p w14:paraId="32C9DA03" w14:textId="77777777" w:rsidR="00481076" w:rsidRPr="007A4D6E" w:rsidRDefault="00481076">
            <w:pPr>
              <w:autoSpaceDE w:val="0"/>
              <w:autoSpaceDN w:val="0"/>
              <w:adjustRightInd w:val="0"/>
              <w:spacing w:after="0" w:line="240" w:lineRule="auto"/>
              <w:rPr>
                <w:rFonts w:ascii="Georgia" w:hAnsi="Georgia" w:cs="Times New Roman"/>
                <w:sz w:val="20"/>
                <w:szCs w:val="20"/>
              </w:rPr>
            </w:pPr>
            <w:r w:rsidRPr="007A4D6E">
              <w:rPr>
                <w:rFonts w:ascii="Georgia" w:hAnsi="Georgia" w:cs="Times New Roman"/>
                <w:sz w:val="20"/>
                <w:szCs w:val="20"/>
              </w:rPr>
              <w:t>http://www.jefferson.edu/abington</w:t>
            </w:r>
          </w:p>
        </w:tc>
      </w:tr>
      <w:tr w:rsidR="00481076" w:rsidRPr="006B1716" w14:paraId="0EC7A0C3" w14:textId="77777777" w:rsidTr="000508B9">
        <w:trPr>
          <w:trHeight w:val="749"/>
        </w:trPr>
        <w:tc>
          <w:tcPr>
            <w:tcW w:w="1739" w:type="dxa"/>
            <w:tcBorders>
              <w:top w:val="single" w:sz="6" w:space="0" w:color="auto"/>
              <w:left w:val="single" w:sz="6" w:space="0" w:color="auto"/>
              <w:bottom w:val="single" w:sz="6" w:space="0" w:color="auto"/>
              <w:right w:val="single" w:sz="6" w:space="0" w:color="auto"/>
            </w:tcBorders>
          </w:tcPr>
          <w:p w14:paraId="73F7CAE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Aldersgate Youth Service Bureau</w:t>
            </w:r>
          </w:p>
        </w:tc>
        <w:tc>
          <w:tcPr>
            <w:tcW w:w="1302" w:type="dxa"/>
            <w:tcBorders>
              <w:top w:val="single" w:sz="6" w:space="0" w:color="auto"/>
              <w:left w:val="single" w:sz="6" w:space="0" w:color="auto"/>
              <w:bottom w:val="single" w:sz="6" w:space="0" w:color="auto"/>
              <w:right w:val="single" w:sz="6" w:space="0" w:color="auto"/>
            </w:tcBorders>
          </w:tcPr>
          <w:p w14:paraId="0430CB2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215-657-4545</w:t>
            </w:r>
          </w:p>
        </w:tc>
        <w:tc>
          <w:tcPr>
            <w:tcW w:w="1197" w:type="dxa"/>
            <w:tcBorders>
              <w:top w:val="single" w:sz="6" w:space="0" w:color="auto"/>
              <w:left w:val="single" w:sz="6" w:space="0" w:color="auto"/>
              <w:bottom w:val="single" w:sz="6" w:space="0" w:color="auto"/>
              <w:right w:val="single" w:sz="6" w:space="0" w:color="auto"/>
            </w:tcBorders>
          </w:tcPr>
          <w:p w14:paraId="5EEF588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 42 N. York Road</w:t>
            </w:r>
          </w:p>
        </w:tc>
        <w:tc>
          <w:tcPr>
            <w:tcW w:w="1155" w:type="dxa"/>
            <w:tcBorders>
              <w:top w:val="single" w:sz="6" w:space="0" w:color="auto"/>
              <w:left w:val="single" w:sz="6" w:space="0" w:color="auto"/>
              <w:bottom w:val="single" w:sz="6" w:space="0" w:color="auto"/>
              <w:right w:val="single" w:sz="6" w:space="0" w:color="auto"/>
            </w:tcBorders>
          </w:tcPr>
          <w:p w14:paraId="1F245BC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Willow Grove</w:t>
            </w:r>
          </w:p>
        </w:tc>
        <w:tc>
          <w:tcPr>
            <w:tcW w:w="702" w:type="dxa"/>
            <w:gridSpan w:val="3"/>
            <w:tcBorders>
              <w:top w:val="single" w:sz="6" w:space="0" w:color="auto"/>
              <w:left w:val="single" w:sz="6" w:space="0" w:color="auto"/>
              <w:bottom w:val="single" w:sz="6" w:space="0" w:color="auto"/>
              <w:right w:val="single" w:sz="6" w:space="0" w:color="auto"/>
            </w:tcBorders>
          </w:tcPr>
          <w:p w14:paraId="50E1E39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19090</w:t>
            </w:r>
          </w:p>
        </w:tc>
        <w:tc>
          <w:tcPr>
            <w:tcW w:w="1639" w:type="dxa"/>
            <w:tcBorders>
              <w:top w:val="single" w:sz="6" w:space="0" w:color="auto"/>
              <w:left w:val="single" w:sz="6" w:space="0" w:color="auto"/>
              <w:bottom w:val="single" w:sz="6" w:space="0" w:color="auto"/>
              <w:right w:val="single" w:sz="6" w:space="0" w:color="auto"/>
            </w:tcBorders>
          </w:tcPr>
          <w:p w14:paraId="04E51331"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 Mental Health/Substance Abuse Service</w:t>
            </w:r>
          </w:p>
        </w:tc>
        <w:tc>
          <w:tcPr>
            <w:tcW w:w="2106" w:type="dxa"/>
            <w:gridSpan w:val="3"/>
            <w:tcBorders>
              <w:top w:val="single" w:sz="6" w:space="0" w:color="auto"/>
              <w:left w:val="single" w:sz="6" w:space="0" w:color="auto"/>
              <w:bottom w:val="single" w:sz="6" w:space="0" w:color="auto"/>
              <w:right w:val="single" w:sz="6" w:space="0" w:color="auto"/>
            </w:tcBorders>
          </w:tcPr>
          <w:p w14:paraId="631DF187" w14:textId="77777777" w:rsidR="00481076" w:rsidRPr="007A4D6E" w:rsidRDefault="00481076">
            <w:pPr>
              <w:autoSpaceDE w:val="0"/>
              <w:autoSpaceDN w:val="0"/>
              <w:adjustRightInd w:val="0"/>
              <w:spacing w:after="0" w:line="240" w:lineRule="auto"/>
              <w:rPr>
                <w:rFonts w:ascii="Georgia" w:hAnsi="Georgia" w:cs="Times New Roman"/>
                <w:sz w:val="20"/>
                <w:szCs w:val="20"/>
              </w:rPr>
            </w:pPr>
            <w:r w:rsidRPr="007A4D6E">
              <w:rPr>
                <w:rFonts w:ascii="Georgia" w:hAnsi="Georgia" w:cs="Times New Roman"/>
                <w:sz w:val="20"/>
                <w:szCs w:val="20"/>
              </w:rPr>
              <w:t>www.aldersgateservices.org</w:t>
            </w:r>
          </w:p>
        </w:tc>
      </w:tr>
      <w:tr w:rsidR="00481076" w:rsidRPr="006B1716" w14:paraId="5095367B" w14:textId="77777777" w:rsidTr="000508B9">
        <w:trPr>
          <w:trHeight w:val="734"/>
        </w:trPr>
        <w:tc>
          <w:tcPr>
            <w:tcW w:w="1739" w:type="dxa"/>
            <w:tcBorders>
              <w:top w:val="single" w:sz="6" w:space="0" w:color="auto"/>
              <w:left w:val="single" w:sz="6" w:space="0" w:color="auto"/>
              <w:bottom w:val="single" w:sz="6" w:space="0" w:color="auto"/>
              <w:right w:val="single" w:sz="6" w:space="0" w:color="auto"/>
            </w:tcBorders>
          </w:tcPr>
          <w:p w14:paraId="1B6F0EB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Corinne Santerian Newborn Center of Abington Jefferson Health</w:t>
            </w:r>
          </w:p>
        </w:tc>
        <w:tc>
          <w:tcPr>
            <w:tcW w:w="1302" w:type="dxa"/>
            <w:tcBorders>
              <w:top w:val="single" w:sz="6" w:space="0" w:color="auto"/>
              <w:left w:val="single" w:sz="6" w:space="0" w:color="auto"/>
              <w:bottom w:val="single" w:sz="6" w:space="0" w:color="auto"/>
              <w:right w:val="single" w:sz="6" w:space="0" w:color="auto"/>
            </w:tcBorders>
          </w:tcPr>
          <w:p w14:paraId="0E944CF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215-481-6605</w:t>
            </w:r>
          </w:p>
        </w:tc>
        <w:tc>
          <w:tcPr>
            <w:tcW w:w="1197" w:type="dxa"/>
            <w:tcBorders>
              <w:top w:val="single" w:sz="6" w:space="0" w:color="auto"/>
              <w:left w:val="single" w:sz="6" w:space="0" w:color="auto"/>
              <w:bottom w:val="single" w:sz="6" w:space="0" w:color="auto"/>
              <w:right w:val="single" w:sz="6" w:space="0" w:color="auto"/>
            </w:tcBorders>
          </w:tcPr>
          <w:p w14:paraId="6A5941F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1400 Old York Road, Suite D </w:t>
            </w:r>
          </w:p>
        </w:tc>
        <w:tc>
          <w:tcPr>
            <w:tcW w:w="1155" w:type="dxa"/>
            <w:tcBorders>
              <w:top w:val="single" w:sz="6" w:space="0" w:color="auto"/>
              <w:left w:val="single" w:sz="6" w:space="0" w:color="auto"/>
              <w:bottom w:val="single" w:sz="6" w:space="0" w:color="auto"/>
              <w:right w:val="single" w:sz="6" w:space="0" w:color="auto"/>
            </w:tcBorders>
          </w:tcPr>
          <w:p w14:paraId="7D44C7AB"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Abington </w:t>
            </w:r>
          </w:p>
        </w:tc>
        <w:tc>
          <w:tcPr>
            <w:tcW w:w="702" w:type="dxa"/>
            <w:gridSpan w:val="3"/>
            <w:tcBorders>
              <w:top w:val="single" w:sz="6" w:space="0" w:color="auto"/>
              <w:left w:val="single" w:sz="6" w:space="0" w:color="auto"/>
              <w:bottom w:val="single" w:sz="6" w:space="0" w:color="auto"/>
              <w:right w:val="single" w:sz="6" w:space="0" w:color="auto"/>
            </w:tcBorders>
          </w:tcPr>
          <w:p w14:paraId="52ACDFA2"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19046</w:t>
            </w:r>
          </w:p>
        </w:tc>
        <w:tc>
          <w:tcPr>
            <w:tcW w:w="1639" w:type="dxa"/>
            <w:tcBorders>
              <w:top w:val="single" w:sz="6" w:space="0" w:color="auto"/>
              <w:left w:val="single" w:sz="6" w:space="0" w:color="auto"/>
              <w:bottom w:val="single" w:sz="6" w:space="0" w:color="auto"/>
              <w:right w:val="single" w:sz="6" w:space="0" w:color="auto"/>
            </w:tcBorders>
          </w:tcPr>
          <w:p w14:paraId="4D0C3513"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tcPr>
          <w:p w14:paraId="685CF0F8" w14:textId="77777777" w:rsidR="00481076" w:rsidRPr="007A4D6E" w:rsidRDefault="00481076">
            <w:pPr>
              <w:autoSpaceDE w:val="0"/>
              <w:autoSpaceDN w:val="0"/>
              <w:adjustRightInd w:val="0"/>
              <w:spacing w:after="0" w:line="240" w:lineRule="auto"/>
              <w:rPr>
                <w:rFonts w:ascii="Georgia" w:hAnsi="Georgia" w:cs="Times New Roman"/>
                <w:sz w:val="20"/>
                <w:szCs w:val="20"/>
              </w:rPr>
            </w:pPr>
            <w:r w:rsidRPr="007A4D6E">
              <w:rPr>
                <w:rFonts w:ascii="Georgia" w:hAnsi="Georgia" w:cs="Times New Roman"/>
                <w:sz w:val="20"/>
                <w:szCs w:val="20"/>
              </w:rPr>
              <w:t>http://www.jefferson.edu/abington</w:t>
            </w:r>
          </w:p>
        </w:tc>
      </w:tr>
      <w:tr w:rsidR="00481076" w:rsidRPr="006B1716" w14:paraId="3E6BEB10"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tcPr>
          <w:p w14:paraId="0757E51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Dental Clinic of Abington Jefferson Health</w:t>
            </w:r>
          </w:p>
        </w:tc>
        <w:tc>
          <w:tcPr>
            <w:tcW w:w="1302" w:type="dxa"/>
            <w:tcBorders>
              <w:top w:val="single" w:sz="6" w:space="0" w:color="auto"/>
              <w:left w:val="single" w:sz="6" w:space="0" w:color="auto"/>
              <w:bottom w:val="single" w:sz="6" w:space="0" w:color="auto"/>
              <w:right w:val="single" w:sz="6" w:space="0" w:color="auto"/>
            </w:tcBorders>
          </w:tcPr>
          <w:p w14:paraId="51FCD6C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215-481-2193</w:t>
            </w:r>
          </w:p>
        </w:tc>
        <w:tc>
          <w:tcPr>
            <w:tcW w:w="1197" w:type="dxa"/>
            <w:tcBorders>
              <w:top w:val="single" w:sz="6" w:space="0" w:color="auto"/>
              <w:left w:val="single" w:sz="6" w:space="0" w:color="auto"/>
              <w:bottom w:val="single" w:sz="6" w:space="0" w:color="auto"/>
              <w:right w:val="single" w:sz="6" w:space="0" w:color="auto"/>
            </w:tcBorders>
          </w:tcPr>
          <w:p w14:paraId="6BC99E2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1200 Old York Road</w:t>
            </w:r>
          </w:p>
        </w:tc>
        <w:tc>
          <w:tcPr>
            <w:tcW w:w="1155" w:type="dxa"/>
            <w:tcBorders>
              <w:top w:val="single" w:sz="6" w:space="0" w:color="auto"/>
              <w:left w:val="single" w:sz="6" w:space="0" w:color="auto"/>
              <w:bottom w:val="single" w:sz="6" w:space="0" w:color="auto"/>
              <w:right w:val="single" w:sz="6" w:space="0" w:color="auto"/>
            </w:tcBorders>
          </w:tcPr>
          <w:p w14:paraId="30C5785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Abington</w:t>
            </w:r>
          </w:p>
        </w:tc>
        <w:tc>
          <w:tcPr>
            <w:tcW w:w="702" w:type="dxa"/>
            <w:gridSpan w:val="3"/>
            <w:tcBorders>
              <w:top w:val="single" w:sz="6" w:space="0" w:color="auto"/>
              <w:left w:val="single" w:sz="6" w:space="0" w:color="auto"/>
              <w:bottom w:val="single" w:sz="6" w:space="0" w:color="auto"/>
              <w:right w:val="single" w:sz="6" w:space="0" w:color="auto"/>
            </w:tcBorders>
          </w:tcPr>
          <w:p w14:paraId="22A7702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19046</w:t>
            </w:r>
          </w:p>
        </w:tc>
        <w:tc>
          <w:tcPr>
            <w:tcW w:w="1639" w:type="dxa"/>
            <w:tcBorders>
              <w:top w:val="single" w:sz="6" w:space="0" w:color="auto"/>
              <w:left w:val="single" w:sz="6" w:space="0" w:color="auto"/>
              <w:bottom w:val="single" w:sz="6" w:space="0" w:color="auto"/>
              <w:right w:val="single" w:sz="6" w:space="0" w:color="auto"/>
            </w:tcBorders>
          </w:tcPr>
          <w:p w14:paraId="0C86AFB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tcPr>
          <w:p w14:paraId="260F924A" w14:textId="77777777" w:rsidR="00481076" w:rsidRPr="007A4D6E" w:rsidRDefault="00481076">
            <w:pPr>
              <w:autoSpaceDE w:val="0"/>
              <w:autoSpaceDN w:val="0"/>
              <w:adjustRightInd w:val="0"/>
              <w:spacing w:after="0" w:line="240" w:lineRule="auto"/>
              <w:rPr>
                <w:rFonts w:ascii="Georgia" w:hAnsi="Georgia" w:cs="Times New Roman"/>
                <w:sz w:val="20"/>
                <w:szCs w:val="20"/>
              </w:rPr>
            </w:pPr>
            <w:r w:rsidRPr="007A4D6E">
              <w:rPr>
                <w:rFonts w:ascii="Georgia" w:hAnsi="Georgia" w:cs="Times New Roman"/>
                <w:sz w:val="20"/>
                <w:szCs w:val="20"/>
              </w:rPr>
              <w:t>http://www.jefferson.edu/abington</w:t>
            </w:r>
          </w:p>
        </w:tc>
      </w:tr>
      <w:tr w:rsidR="00481076" w:rsidRPr="006B1716" w14:paraId="78F8EF06"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tcPr>
          <w:p w14:paraId="4D2597E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Financial Assistance Program of Abington Jefferson Health</w:t>
            </w:r>
          </w:p>
        </w:tc>
        <w:tc>
          <w:tcPr>
            <w:tcW w:w="1302" w:type="dxa"/>
            <w:tcBorders>
              <w:top w:val="single" w:sz="6" w:space="0" w:color="auto"/>
              <w:left w:val="single" w:sz="6" w:space="0" w:color="auto"/>
              <w:bottom w:val="single" w:sz="6" w:space="0" w:color="auto"/>
              <w:right w:val="single" w:sz="6" w:space="0" w:color="auto"/>
            </w:tcBorders>
          </w:tcPr>
          <w:p w14:paraId="364189FB"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215-481-2185</w:t>
            </w:r>
          </w:p>
        </w:tc>
        <w:tc>
          <w:tcPr>
            <w:tcW w:w="1197" w:type="dxa"/>
            <w:tcBorders>
              <w:top w:val="single" w:sz="6" w:space="0" w:color="auto"/>
              <w:left w:val="single" w:sz="6" w:space="0" w:color="auto"/>
              <w:bottom w:val="single" w:sz="6" w:space="0" w:color="auto"/>
              <w:right w:val="single" w:sz="6" w:space="0" w:color="auto"/>
            </w:tcBorders>
          </w:tcPr>
          <w:p w14:paraId="0B572ED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1200 Old York Road</w:t>
            </w:r>
          </w:p>
        </w:tc>
        <w:tc>
          <w:tcPr>
            <w:tcW w:w="1155" w:type="dxa"/>
            <w:tcBorders>
              <w:top w:val="single" w:sz="6" w:space="0" w:color="auto"/>
              <w:left w:val="single" w:sz="6" w:space="0" w:color="auto"/>
              <w:bottom w:val="single" w:sz="6" w:space="0" w:color="auto"/>
              <w:right w:val="single" w:sz="6" w:space="0" w:color="auto"/>
            </w:tcBorders>
          </w:tcPr>
          <w:p w14:paraId="2AAC9A9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Abington</w:t>
            </w:r>
          </w:p>
        </w:tc>
        <w:tc>
          <w:tcPr>
            <w:tcW w:w="702" w:type="dxa"/>
            <w:gridSpan w:val="3"/>
            <w:tcBorders>
              <w:top w:val="single" w:sz="6" w:space="0" w:color="auto"/>
              <w:left w:val="single" w:sz="6" w:space="0" w:color="auto"/>
              <w:bottom w:val="single" w:sz="6" w:space="0" w:color="auto"/>
              <w:right w:val="single" w:sz="6" w:space="0" w:color="auto"/>
            </w:tcBorders>
          </w:tcPr>
          <w:p w14:paraId="3AB44ED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19046</w:t>
            </w:r>
          </w:p>
        </w:tc>
        <w:tc>
          <w:tcPr>
            <w:tcW w:w="1639" w:type="dxa"/>
            <w:tcBorders>
              <w:top w:val="single" w:sz="6" w:space="0" w:color="auto"/>
              <w:left w:val="single" w:sz="6" w:space="0" w:color="auto"/>
              <w:bottom w:val="single" w:sz="6" w:space="0" w:color="auto"/>
              <w:right w:val="single" w:sz="6" w:space="0" w:color="auto"/>
            </w:tcBorders>
          </w:tcPr>
          <w:p w14:paraId="3240F40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Service</w:t>
            </w:r>
          </w:p>
        </w:tc>
        <w:tc>
          <w:tcPr>
            <w:tcW w:w="2106" w:type="dxa"/>
            <w:gridSpan w:val="3"/>
            <w:tcBorders>
              <w:top w:val="single" w:sz="6" w:space="0" w:color="auto"/>
              <w:left w:val="single" w:sz="6" w:space="0" w:color="auto"/>
              <w:bottom w:val="single" w:sz="6" w:space="0" w:color="auto"/>
              <w:right w:val="single" w:sz="6" w:space="0" w:color="auto"/>
            </w:tcBorders>
          </w:tcPr>
          <w:p w14:paraId="00DEA8A8" w14:textId="77777777" w:rsidR="00481076" w:rsidRPr="007A4D6E" w:rsidRDefault="00481076">
            <w:pPr>
              <w:autoSpaceDE w:val="0"/>
              <w:autoSpaceDN w:val="0"/>
              <w:adjustRightInd w:val="0"/>
              <w:spacing w:after="0" w:line="240" w:lineRule="auto"/>
              <w:rPr>
                <w:rFonts w:ascii="Georgia" w:hAnsi="Georgia" w:cs="Times New Roman"/>
                <w:sz w:val="20"/>
                <w:szCs w:val="20"/>
              </w:rPr>
            </w:pPr>
            <w:r w:rsidRPr="007A4D6E">
              <w:rPr>
                <w:rFonts w:ascii="Georgia" w:hAnsi="Georgia" w:cs="Times New Roman"/>
                <w:sz w:val="20"/>
                <w:szCs w:val="20"/>
              </w:rPr>
              <w:t>http://www.jefferson.edu/abington</w:t>
            </w:r>
          </w:p>
        </w:tc>
      </w:tr>
      <w:tr w:rsidR="00481076" w:rsidRPr="006B1716" w14:paraId="6089B19C"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tcPr>
          <w:p w14:paraId="00F6A9A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Jaisohn Medical Center </w:t>
            </w:r>
          </w:p>
        </w:tc>
        <w:tc>
          <w:tcPr>
            <w:tcW w:w="1302" w:type="dxa"/>
            <w:tcBorders>
              <w:top w:val="single" w:sz="6" w:space="0" w:color="auto"/>
              <w:left w:val="single" w:sz="6" w:space="0" w:color="auto"/>
              <w:bottom w:val="single" w:sz="6" w:space="0" w:color="auto"/>
              <w:right w:val="single" w:sz="6" w:space="0" w:color="auto"/>
            </w:tcBorders>
          </w:tcPr>
          <w:p w14:paraId="11D71D0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215-224-2000</w:t>
            </w:r>
          </w:p>
        </w:tc>
        <w:tc>
          <w:tcPr>
            <w:tcW w:w="1197" w:type="dxa"/>
            <w:tcBorders>
              <w:top w:val="single" w:sz="6" w:space="0" w:color="auto"/>
              <w:left w:val="single" w:sz="6" w:space="0" w:color="auto"/>
              <w:bottom w:val="single" w:sz="6" w:space="0" w:color="auto"/>
              <w:right w:val="single" w:sz="6" w:space="0" w:color="auto"/>
            </w:tcBorders>
          </w:tcPr>
          <w:p w14:paraId="048223B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6705 Old York Road </w:t>
            </w:r>
          </w:p>
        </w:tc>
        <w:tc>
          <w:tcPr>
            <w:tcW w:w="1155" w:type="dxa"/>
            <w:tcBorders>
              <w:top w:val="single" w:sz="6" w:space="0" w:color="auto"/>
              <w:left w:val="single" w:sz="6" w:space="0" w:color="auto"/>
              <w:bottom w:val="single" w:sz="6" w:space="0" w:color="auto"/>
              <w:right w:val="single" w:sz="6" w:space="0" w:color="auto"/>
            </w:tcBorders>
          </w:tcPr>
          <w:p w14:paraId="0FA1C87E" w14:textId="77777777" w:rsidR="00481076" w:rsidRPr="006B1716" w:rsidRDefault="00481076">
            <w:pPr>
              <w:autoSpaceDE w:val="0"/>
              <w:autoSpaceDN w:val="0"/>
              <w:adjustRightInd w:val="0"/>
              <w:spacing w:after="0" w:line="240" w:lineRule="auto"/>
              <w:rPr>
                <w:rFonts w:ascii="Georgia" w:hAnsi="Georgia" w:cs="Times New Roman"/>
                <w:sz w:val="18"/>
                <w:szCs w:val="18"/>
              </w:rPr>
            </w:pPr>
            <w:r w:rsidRPr="006B1716">
              <w:rPr>
                <w:rFonts w:ascii="Georgia" w:hAnsi="Georgia" w:cs="Times New Roman"/>
                <w:sz w:val="18"/>
                <w:szCs w:val="18"/>
              </w:rPr>
              <w:t>Philadelphi</w:t>
            </w:r>
            <w:r w:rsidR="003A4C65" w:rsidRPr="006B1716">
              <w:rPr>
                <w:rFonts w:ascii="Georgia" w:hAnsi="Georgia" w:cs="Times New Roman"/>
                <w:sz w:val="18"/>
                <w:szCs w:val="18"/>
              </w:rPr>
              <w:t>a</w:t>
            </w:r>
            <w:r w:rsidRPr="006B1716">
              <w:rPr>
                <w:rFonts w:ascii="Georgia" w:hAnsi="Georgia" w:cs="Times New Roman"/>
                <w:sz w:val="18"/>
                <w:szCs w:val="18"/>
              </w:rPr>
              <w:t xml:space="preserve"> </w:t>
            </w:r>
          </w:p>
        </w:tc>
        <w:tc>
          <w:tcPr>
            <w:tcW w:w="702" w:type="dxa"/>
            <w:gridSpan w:val="3"/>
            <w:tcBorders>
              <w:top w:val="single" w:sz="6" w:space="0" w:color="auto"/>
              <w:left w:val="single" w:sz="6" w:space="0" w:color="auto"/>
              <w:bottom w:val="single" w:sz="6" w:space="0" w:color="auto"/>
              <w:right w:val="single" w:sz="6" w:space="0" w:color="auto"/>
            </w:tcBorders>
          </w:tcPr>
          <w:p w14:paraId="4C9535CB"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19126</w:t>
            </w:r>
          </w:p>
        </w:tc>
        <w:tc>
          <w:tcPr>
            <w:tcW w:w="1639" w:type="dxa"/>
            <w:tcBorders>
              <w:top w:val="single" w:sz="6" w:space="0" w:color="auto"/>
              <w:left w:val="single" w:sz="6" w:space="0" w:color="auto"/>
              <w:bottom w:val="single" w:sz="6" w:space="0" w:color="auto"/>
              <w:right w:val="single" w:sz="6" w:space="0" w:color="auto"/>
            </w:tcBorders>
          </w:tcPr>
          <w:p w14:paraId="133D8ECB"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tcPr>
          <w:p w14:paraId="3B9BBC0A" w14:textId="77777777" w:rsidR="00481076" w:rsidRPr="007A4D6E" w:rsidRDefault="00481076">
            <w:pPr>
              <w:autoSpaceDE w:val="0"/>
              <w:autoSpaceDN w:val="0"/>
              <w:adjustRightInd w:val="0"/>
              <w:spacing w:after="0" w:line="240" w:lineRule="auto"/>
              <w:rPr>
                <w:rFonts w:ascii="Georgia" w:hAnsi="Georgia" w:cs="Times New Roman"/>
                <w:sz w:val="20"/>
                <w:szCs w:val="20"/>
              </w:rPr>
            </w:pPr>
            <w:r w:rsidRPr="007A4D6E">
              <w:rPr>
                <w:rFonts w:ascii="Georgia" w:hAnsi="Georgia" w:cs="Times New Roman"/>
                <w:sz w:val="20"/>
                <w:szCs w:val="20"/>
              </w:rPr>
              <w:t>http://jaisohn.com</w:t>
            </w:r>
          </w:p>
        </w:tc>
      </w:tr>
      <w:tr w:rsidR="00481076" w:rsidRPr="006B1716" w14:paraId="611458C5" w14:textId="77777777" w:rsidTr="000508B9">
        <w:trPr>
          <w:trHeight w:val="734"/>
        </w:trPr>
        <w:tc>
          <w:tcPr>
            <w:tcW w:w="1739" w:type="dxa"/>
            <w:tcBorders>
              <w:top w:val="single" w:sz="6" w:space="0" w:color="auto"/>
              <w:left w:val="single" w:sz="6" w:space="0" w:color="auto"/>
              <w:bottom w:val="single" w:sz="6" w:space="0" w:color="auto"/>
              <w:right w:val="single" w:sz="6" w:space="0" w:color="auto"/>
            </w:tcBorders>
          </w:tcPr>
          <w:p w14:paraId="1D6F8FA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Association of Southeastern Pennsylvania</w:t>
            </w:r>
          </w:p>
        </w:tc>
        <w:tc>
          <w:tcPr>
            <w:tcW w:w="1302" w:type="dxa"/>
            <w:tcBorders>
              <w:top w:val="single" w:sz="6" w:space="0" w:color="auto"/>
              <w:left w:val="single" w:sz="6" w:space="0" w:color="auto"/>
              <w:bottom w:val="single" w:sz="6" w:space="0" w:color="auto"/>
              <w:right w:val="single" w:sz="6" w:space="0" w:color="auto"/>
            </w:tcBorders>
          </w:tcPr>
          <w:p w14:paraId="5BE7D02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 751-1800</w:t>
            </w:r>
          </w:p>
        </w:tc>
        <w:tc>
          <w:tcPr>
            <w:tcW w:w="1197" w:type="dxa"/>
            <w:tcBorders>
              <w:top w:val="single" w:sz="6" w:space="0" w:color="auto"/>
              <w:left w:val="single" w:sz="6" w:space="0" w:color="auto"/>
              <w:bottom w:val="single" w:sz="6" w:space="0" w:color="auto"/>
              <w:right w:val="single" w:sz="6" w:space="0" w:color="auto"/>
            </w:tcBorders>
          </w:tcPr>
          <w:p w14:paraId="6729BFC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1211 Chestnut St </w:t>
            </w:r>
          </w:p>
        </w:tc>
        <w:tc>
          <w:tcPr>
            <w:tcW w:w="1155" w:type="dxa"/>
            <w:tcBorders>
              <w:top w:val="single" w:sz="6" w:space="0" w:color="auto"/>
              <w:left w:val="single" w:sz="6" w:space="0" w:color="auto"/>
              <w:bottom w:val="single" w:sz="6" w:space="0" w:color="auto"/>
              <w:right w:val="single" w:sz="6" w:space="0" w:color="auto"/>
            </w:tcBorders>
          </w:tcPr>
          <w:p w14:paraId="47B05F43" w14:textId="77777777" w:rsidR="00481076" w:rsidRPr="006B1716" w:rsidRDefault="00481076">
            <w:pPr>
              <w:autoSpaceDE w:val="0"/>
              <w:autoSpaceDN w:val="0"/>
              <w:adjustRightInd w:val="0"/>
              <w:spacing w:after="0" w:line="240" w:lineRule="auto"/>
              <w:rPr>
                <w:rFonts w:ascii="Georgia" w:hAnsi="Georgia" w:cs="Times New Roman"/>
                <w:sz w:val="18"/>
                <w:szCs w:val="18"/>
              </w:rPr>
            </w:pPr>
            <w:r w:rsidRPr="006B1716">
              <w:rPr>
                <w:rFonts w:ascii="Georgia" w:hAnsi="Georgia" w:cs="Times New Roman"/>
                <w:sz w:val="18"/>
                <w:szCs w:val="18"/>
              </w:rPr>
              <w:t>Philadelphia</w:t>
            </w:r>
          </w:p>
        </w:tc>
        <w:tc>
          <w:tcPr>
            <w:tcW w:w="702" w:type="dxa"/>
            <w:gridSpan w:val="3"/>
            <w:tcBorders>
              <w:top w:val="single" w:sz="6" w:space="0" w:color="auto"/>
              <w:left w:val="single" w:sz="6" w:space="0" w:color="auto"/>
              <w:bottom w:val="single" w:sz="6" w:space="0" w:color="auto"/>
              <w:right w:val="single" w:sz="6" w:space="0" w:color="auto"/>
            </w:tcBorders>
          </w:tcPr>
          <w:p w14:paraId="544358D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19107</w:t>
            </w:r>
          </w:p>
        </w:tc>
        <w:tc>
          <w:tcPr>
            <w:tcW w:w="1639" w:type="dxa"/>
            <w:tcBorders>
              <w:top w:val="single" w:sz="6" w:space="0" w:color="auto"/>
              <w:left w:val="single" w:sz="6" w:space="0" w:color="auto"/>
              <w:bottom w:val="single" w:sz="6" w:space="0" w:color="auto"/>
              <w:right w:val="single" w:sz="6" w:space="0" w:color="auto"/>
            </w:tcBorders>
          </w:tcPr>
          <w:p w14:paraId="36B51A1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106" w:type="dxa"/>
            <w:gridSpan w:val="3"/>
            <w:tcBorders>
              <w:top w:val="single" w:sz="6" w:space="0" w:color="auto"/>
              <w:left w:val="single" w:sz="6" w:space="0" w:color="auto"/>
              <w:bottom w:val="single" w:sz="6" w:space="0" w:color="auto"/>
              <w:right w:val="single" w:sz="6" w:space="0" w:color="auto"/>
            </w:tcBorders>
          </w:tcPr>
          <w:p w14:paraId="5CB684DF" w14:textId="77777777" w:rsidR="00481076" w:rsidRPr="007A4D6E" w:rsidRDefault="00481076">
            <w:pPr>
              <w:autoSpaceDE w:val="0"/>
              <w:autoSpaceDN w:val="0"/>
              <w:adjustRightInd w:val="0"/>
              <w:spacing w:after="0" w:line="240" w:lineRule="auto"/>
              <w:rPr>
                <w:rFonts w:ascii="Georgia" w:hAnsi="Georgia" w:cs="Times New Roman"/>
                <w:sz w:val="20"/>
                <w:szCs w:val="20"/>
              </w:rPr>
            </w:pPr>
            <w:r w:rsidRPr="007A4D6E">
              <w:rPr>
                <w:rFonts w:ascii="Georgia" w:hAnsi="Georgia" w:cs="Times New Roman"/>
                <w:sz w:val="20"/>
                <w:szCs w:val="20"/>
              </w:rPr>
              <w:t>http://www.mhasp.org/</w:t>
            </w:r>
          </w:p>
        </w:tc>
      </w:tr>
      <w:tr w:rsidR="00481076" w:rsidRPr="006B1716" w14:paraId="401ADB67" w14:textId="77777777" w:rsidTr="00A103EB">
        <w:trPr>
          <w:trHeight w:val="282"/>
        </w:trPr>
        <w:tc>
          <w:tcPr>
            <w:tcW w:w="1739" w:type="dxa"/>
            <w:tcBorders>
              <w:top w:val="single" w:sz="6" w:space="0" w:color="auto"/>
              <w:left w:val="single" w:sz="6" w:space="0" w:color="auto"/>
              <w:bottom w:val="single" w:sz="6" w:space="0" w:color="auto"/>
              <w:right w:val="single" w:sz="6" w:space="0" w:color="auto"/>
            </w:tcBorders>
          </w:tcPr>
          <w:p w14:paraId="649E5DC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Montgomery County Health Department </w:t>
            </w:r>
            <w:r w:rsidRPr="006B1716">
              <w:rPr>
                <w:rFonts w:ascii="Georgia" w:hAnsi="Georgia" w:cs="Times New Roman"/>
                <w:sz w:val="20"/>
                <w:szCs w:val="20"/>
              </w:rPr>
              <w:lastRenderedPageBreak/>
              <w:t>Communicable Disease Clinic (Willow Grove Health Center)</w:t>
            </w:r>
          </w:p>
        </w:tc>
        <w:tc>
          <w:tcPr>
            <w:tcW w:w="1302" w:type="dxa"/>
            <w:tcBorders>
              <w:top w:val="single" w:sz="6" w:space="0" w:color="auto"/>
              <w:left w:val="single" w:sz="6" w:space="0" w:color="auto"/>
              <w:bottom w:val="single" w:sz="6" w:space="0" w:color="auto"/>
              <w:right w:val="single" w:sz="6" w:space="0" w:color="auto"/>
            </w:tcBorders>
          </w:tcPr>
          <w:p w14:paraId="2A80577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lastRenderedPageBreak/>
              <w:t>215-784-5415</w:t>
            </w:r>
          </w:p>
        </w:tc>
        <w:tc>
          <w:tcPr>
            <w:tcW w:w="1197" w:type="dxa"/>
            <w:tcBorders>
              <w:top w:val="single" w:sz="6" w:space="0" w:color="auto"/>
              <w:left w:val="single" w:sz="6" w:space="0" w:color="auto"/>
              <w:bottom w:val="single" w:sz="6" w:space="0" w:color="auto"/>
              <w:right w:val="single" w:sz="6" w:space="0" w:color="auto"/>
            </w:tcBorders>
          </w:tcPr>
          <w:p w14:paraId="18A81E3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102 York Road, Suite 401 </w:t>
            </w:r>
          </w:p>
        </w:tc>
        <w:tc>
          <w:tcPr>
            <w:tcW w:w="1155" w:type="dxa"/>
            <w:tcBorders>
              <w:top w:val="single" w:sz="6" w:space="0" w:color="auto"/>
              <w:left w:val="single" w:sz="6" w:space="0" w:color="auto"/>
              <w:bottom w:val="single" w:sz="6" w:space="0" w:color="auto"/>
              <w:right w:val="single" w:sz="6" w:space="0" w:color="auto"/>
            </w:tcBorders>
          </w:tcPr>
          <w:p w14:paraId="049CD1D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Willow Grove</w:t>
            </w:r>
          </w:p>
        </w:tc>
        <w:tc>
          <w:tcPr>
            <w:tcW w:w="702" w:type="dxa"/>
            <w:gridSpan w:val="3"/>
            <w:tcBorders>
              <w:top w:val="single" w:sz="6" w:space="0" w:color="auto"/>
              <w:left w:val="single" w:sz="6" w:space="0" w:color="auto"/>
              <w:bottom w:val="single" w:sz="6" w:space="0" w:color="auto"/>
              <w:right w:val="single" w:sz="6" w:space="0" w:color="auto"/>
            </w:tcBorders>
          </w:tcPr>
          <w:p w14:paraId="0F2C04F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19090</w:t>
            </w:r>
          </w:p>
        </w:tc>
        <w:tc>
          <w:tcPr>
            <w:tcW w:w="1639" w:type="dxa"/>
            <w:tcBorders>
              <w:top w:val="single" w:sz="6" w:space="0" w:color="auto"/>
              <w:left w:val="single" w:sz="6" w:space="0" w:color="auto"/>
              <w:bottom w:val="single" w:sz="6" w:space="0" w:color="auto"/>
              <w:right w:val="single" w:sz="6" w:space="0" w:color="auto"/>
            </w:tcBorders>
          </w:tcPr>
          <w:p w14:paraId="26C7775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tcPr>
          <w:p w14:paraId="4D39DE88" w14:textId="77777777" w:rsidR="00481076" w:rsidRPr="007A4D6E" w:rsidRDefault="00A623D7">
            <w:pPr>
              <w:autoSpaceDE w:val="0"/>
              <w:autoSpaceDN w:val="0"/>
              <w:adjustRightInd w:val="0"/>
              <w:spacing w:after="0" w:line="240" w:lineRule="auto"/>
              <w:rPr>
                <w:rFonts w:ascii="Georgia" w:hAnsi="Georgia" w:cs="Times New Roman"/>
                <w:sz w:val="20"/>
                <w:szCs w:val="20"/>
              </w:rPr>
            </w:pPr>
            <w:r w:rsidRPr="00A623D7">
              <w:rPr>
                <w:rFonts w:ascii="Georgia" w:hAnsi="Georgia" w:cs="Times New Roman"/>
                <w:sz w:val="20"/>
                <w:szCs w:val="20"/>
              </w:rPr>
              <w:t>www.montcopa.org/1048/Clinics</w:t>
            </w:r>
          </w:p>
        </w:tc>
      </w:tr>
      <w:tr w:rsidR="00481076" w:rsidRPr="006B1716" w14:paraId="709B70C2" w14:textId="77777777" w:rsidTr="000508B9">
        <w:trPr>
          <w:trHeight w:val="979"/>
        </w:trPr>
        <w:tc>
          <w:tcPr>
            <w:tcW w:w="1739" w:type="dxa"/>
            <w:tcBorders>
              <w:top w:val="single" w:sz="6" w:space="0" w:color="auto"/>
              <w:left w:val="single" w:sz="6" w:space="0" w:color="auto"/>
              <w:bottom w:val="single" w:sz="6" w:space="0" w:color="auto"/>
              <w:right w:val="single" w:sz="6" w:space="0" w:color="auto"/>
            </w:tcBorders>
          </w:tcPr>
          <w:p w14:paraId="615FC9A5" w14:textId="77777777" w:rsidR="00481076" w:rsidRPr="006B1716" w:rsidRDefault="00481076">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Montgomery County Health Departm</w:t>
            </w:r>
            <w:r w:rsidR="003A4C65" w:rsidRPr="006B1716">
              <w:rPr>
                <w:rFonts w:ascii="Georgia" w:hAnsi="Georgia" w:cs="Times New Roman"/>
                <w:color w:val="000000"/>
                <w:sz w:val="20"/>
                <w:szCs w:val="20"/>
              </w:rPr>
              <w:t>ent Communicable Disease Clinic</w:t>
            </w:r>
          </w:p>
        </w:tc>
        <w:tc>
          <w:tcPr>
            <w:tcW w:w="1302" w:type="dxa"/>
            <w:tcBorders>
              <w:top w:val="single" w:sz="6" w:space="0" w:color="auto"/>
              <w:left w:val="single" w:sz="6" w:space="0" w:color="auto"/>
              <w:bottom w:val="single" w:sz="6" w:space="0" w:color="auto"/>
              <w:right w:val="single" w:sz="6" w:space="0" w:color="auto"/>
            </w:tcBorders>
          </w:tcPr>
          <w:p w14:paraId="32C7A6D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610-278-5145</w:t>
            </w:r>
          </w:p>
        </w:tc>
        <w:tc>
          <w:tcPr>
            <w:tcW w:w="1197" w:type="dxa"/>
            <w:tcBorders>
              <w:top w:val="single" w:sz="6" w:space="0" w:color="auto"/>
              <w:left w:val="single" w:sz="6" w:space="0" w:color="auto"/>
              <w:bottom w:val="single" w:sz="6" w:space="0" w:color="auto"/>
              <w:right w:val="single" w:sz="6" w:space="0" w:color="auto"/>
            </w:tcBorders>
          </w:tcPr>
          <w:p w14:paraId="30596A0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1430 DeKalb Street</w:t>
            </w:r>
          </w:p>
        </w:tc>
        <w:tc>
          <w:tcPr>
            <w:tcW w:w="1155" w:type="dxa"/>
            <w:tcBorders>
              <w:top w:val="single" w:sz="6" w:space="0" w:color="auto"/>
              <w:left w:val="single" w:sz="6" w:space="0" w:color="auto"/>
              <w:bottom w:val="single" w:sz="6" w:space="0" w:color="auto"/>
              <w:right w:val="single" w:sz="6" w:space="0" w:color="auto"/>
            </w:tcBorders>
          </w:tcPr>
          <w:p w14:paraId="7144ED5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Norristown</w:t>
            </w:r>
          </w:p>
        </w:tc>
        <w:tc>
          <w:tcPr>
            <w:tcW w:w="702" w:type="dxa"/>
            <w:gridSpan w:val="3"/>
            <w:tcBorders>
              <w:top w:val="single" w:sz="6" w:space="0" w:color="auto"/>
              <w:left w:val="single" w:sz="6" w:space="0" w:color="auto"/>
              <w:bottom w:val="single" w:sz="6" w:space="0" w:color="auto"/>
              <w:right w:val="single" w:sz="6" w:space="0" w:color="auto"/>
            </w:tcBorders>
          </w:tcPr>
          <w:p w14:paraId="7C525DA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19401</w:t>
            </w:r>
          </w:p>
        </w:tc>
        <w:tc>
          <w:tcPr>
            <w:tcW w:w="1639" w:type="dxa"/>
            <w:tcBorders>
              <w:top w:val="single" w:sz="6" w:space="0" w:color="auto"/>
              <w:left w:val="single" w:sz="6" w:space="0" w:color="auto"/>
              <w:bottom w:val="single" w:sz="6" w:space="0" w:color="auto"/>
              <w:right w:val="single" w:sz="6" w:space="0" w:color="auto"/>
            </w:tcBorders>
          </w:tcPr>
          <w:p w14:paraId="7EDEAB5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tcPr>
          <w:p w14:paraId="3F6068A6" w14:textId="77777777" w:rsidR="00481076" w:rsidRPr="00BD6F03" w:rsidRDefault="00A623D7">
            <w:pPr>
              <w:autoSpaceDE w:val="0"/>
              <w:autoSpaceDN w:val="0"/>
              <w:adjustRightInd w:val="0"/>
              <w:spacing w:after="0" w:line="240" w:lineRule="auto"/>
              <w:rPr>
                <w:rFonts w:ascii="Georgia" w:hAnsi="Georgia" w:cs="Times New Roman"/>
                <w:sz w:val="20"/>
                <w:szCs w:val="20"/>
              </w:rPr>
            </w:pPr>
            <w:r w:rsidRPr="00A623D7">
              <w:rPr>
                <w:rFonts w:ascii="Georgia" w:hAnsi="Georgia" w:cs="Times New Roman"/>
                <w:sz w:val="20"/>
                <w:szCs w:val="20"/>
              </w:rPr>
              <w:t>www.montcopa.org/1048/Clinics</w:t>
            </w:r>
          </w:p>
        </w:tc>
      </w:tr>
      <w:tr w:rsidR="00481076" w:rsidRPr="006B1716" w14:paraId="1EBEC3A6" w14:textId="77777777" w:rsidTr="000508B9">
        <w:trPr>
          <w:trHeight w:val="504"/>
        </w:trPr>
        <w:tc>
          <w:tcPr>
            <w:tcW w:w="1739" w:type="dxa"/>
            <w:tcBorders>
              <w:top w:val="single" w:sz="6" w:space="0" w:color="auto"/>
              <w:left w:val="single" w:sz="6" w:space="0" w:color="auto"/>
              <w:bottom w:val="single" w:sz="6" w:space="0" w:color="auto"/>
              <w:right w:val="single" w:sz="6" w:space="0" w:color="auto"/>
            </w:tcBorders>
          </w:tcPr>
          <w:p w14:paraId="1641B51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Montgomery County Mental Health</w:t>
            </w:r>
          </w:p>
        </w:tc>
        <w:tc>
          <w:tcPr>
            <w:tcW w:w="1302" w:type="dxa"/>
            <w:tcBorders>
              <w:top w:val="single" w:sz="6" w:space="0" w:color="auto"/>
              <w:left w:val="single" w:sz="6" w:space="0" w:color="auto"/>
              <w:bottom w:val="single" w:sz="6" w:space="0" w:color="auto"/>
              <w:right w:val="single" w:sz="6" w:space="0" w:color="auto"/>
            </w:tcBorders>
          </w:tcPr>
          <w:p w14:paraId="71CE167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610-272-1899</w:t>
            </w:r>
          </w:p>
        </w:tc>
        <w:tc>
          <w:tcPr>
            <w:tcW w:w="1197" w:type="dxa"/>
            <w:tcBorders>
              <w:top w:val="single" w:sz="6" w:space="0" w:color="auto"/>
              <w:left w:val="single" w:sz="6" w:space="0" w:color="auto"/>
              <w:bottom w:val="single" w:sz="6" w:space="0" w:color="auto"/>
              <w:right w:val="single" w:sz="6" w:space="0" w:color="auto"/>
            </w:tcBorders>
          </w:tcPr>
          <w:p w14:paraId="0A3FBF0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1430 DeKalb Street</w:t>
            </w:r>
          </w:p>
        </w:tc>
        <w:tc>
          <w:tcPr>
            <w:tcW w:w="1155" w:type="dxa"/>
            <w:tcBorders>
              <w:top w:val="single" w:sz="6" w:space="0" w:color="auto"/>
              <w:left w:val="single" w:sz="6" w:space="0" w:color="auto"/>
              <w:bottom w:val="single" w:sz="6" w:space="0" w:color="auto"/>
              <w:right w:val="single" w:sz="6" w:space="0" w:color="auto"/>
            </w:tcBorders>
          </w:tcPr>
          <w:p w14:paraId="4A90183B"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Norristown</w:t>
            </w:r>
          </w:p>
        </w:tc>
        <w:tc>
          <w:tcPr>
            <w:tcW w:w="702" w:type="dxa"/>
            <w:gridSpan w:val="3"/>
            <w:tcBorders>
              <w:top w:val="single" w:sz="6" w:space="0" w:color="auto"/>
              <w:left w:val="single" w:sz="6" w:space="0" w:color="auto"/>
              <w:bottom w:val="single" w:sz="6" w:space="0" w:color="auto"/>
              <w:right w:val="single" w:sz="6" w:space="0" w:color="auto"/>
            </w:tcBorders>
          </w:tcPr>
          <w:p w14:paraId="14FE5B1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19401</w:t>
            </w:r>
          </w:p>
        </w:tc>
        <w:tc>
          <w:tcPr>
            <w:tcW w:w="1639" w:type="dxa"/>
            <w:tcBorders>
              <w:top w:val="single" w:sz="6" w:space="0" w:color="auto"/>
              <w:left w:val="single" w:sz="6" w:space="0" w:color="auto"/>
              <w:bottom w:val="single" w:sz="6" w:space="0" w:color="auto"/>
              <w:right w:val="single" w:sz="6" w:space="0" w:color="auto"/>
            </w:tcBorders>
          </w:tcPr>
          <w:p w14:paraId="7CFA2C8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106" w:type="dxa"/>
            <w:gridSpan w:val="3"/>
            <w:tcBorders>
              <w:top w:val="single" w:sz="6" w:space="0" w:color="auto"/>
              <w:left w:val="single" w:sz="6" w:space="0" w:color="auto"/>
              <w:bottom w:val="single" w:sz="6" w:space="0" w:color="auto"/>
              <w:right w:val="single" w:sz="6" w:space="0" w:color="auto"/>
            </w:tcBorders>
          </w:tcPr>
          <w:p w14:paraId="248BB580"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www.montcopa.org</w:t>
            </w:r>
          </w:p>
        </w:tc>
      </w:tr>
      <w:tr w:rsidR="00481076" w:rsidRPr="006B1716" w14:paraId="2EAE93B7"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tcPr>
          <w:p w14:paraId="17646A1C"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Montgomery County Mental Health</w:t>
            </w:r>
          </w:p>
        </w:tc>
        <w:tc>
          <w:tcPr>
            <w:tcW w:w="1302" w:type="dxa"/>
            <w:tcBorders>
              <w:top w:val="single" w:sz="6" w:space="0" w:color="auto"/>
              <w:left w:val="single" w:sz="6" w:space="0" w:color="auto"/>
              <w:bottom w:val="single" w:sz="6" w:space="0" w:color="auto"/>
              <w:right w:val="single" w:sz="6" w:space="0" w:color="auto"/>
            </w:tcBorders>
          </w:tcPr>
          <w:p w14:paraId="02476D7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610-279-6100</w:t>
            </w:r>
          </w:p>
        </w:tc>
        <w:tc>
          <w:tcPr>
            <w:tcW w:w="1197" w:type="dxa"/>
            <w:tcBorders>
              <w:top w:val="single" w:sz="6" w:space="0" w:color="auto"/>
              <w:left w:val="single" w:sz="6" w:space="0" w:color="auto"/>
              <w:bottom w:val="single" w:sz="6" w:space="0" w:color="auto"/>
              <w:right w:val="single" w:sz="6" w:space="0" w:color="auto"/>
            </w:tcBorders>
          </w:tcPr>
          <w:p w14:paraId="094052E5"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50 Beech Drive</w:t>
            </w:r>
          </w:p>
        </w:tc>
        <w:tc>
          <w:tcPr>
            <w:tcW w:w="1155" w:type="dxa"/>
            <w:tcBorders>
              <w:top w:val="single" w:sz="6" w:space="0" w:color="auto"/>
              <w:left w:val="single" w:sz="6" w:space="0" w:color="auto"/>
              <w:bottom w:val="single" w:sz="6" w:space="0" w:color="auto"/>
              <w:right w:val="single" w:sz="6" w:space="0" w:color="auto"/>
            </w:tcBorders>
          </w:tcPr>
          <w:p w14:paraId="03B8BFB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Norristown</w:t>
            </w:r>
          </w:p>
        </w:tc>
        <w:tc>
          <w:tcPr>
            <w:tcW w:w="702" w:type="dxa"/>
            <w:gridSpan w:val="3"/>
            <w:tcBorders>
              <w:top w:val="single" w:sz="6" w:space="0" w:color="auto"/>
              <w:left w:val="single" w:sz="6" w:space="0" w:color="auto"/>
              <w:bottom w:val="single" w:sz="6" w:space="0" w:color="auto"/>
              <w:right w:val="single" w:sz="6" w:space="0" w:color="auto"/>
            </w:tcBorders>
          </w:tcPr>
          <w:p w14:paraId="619E78A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19401</w:t>
            </w:r>
          </w:p>
        </w:tc>
        <w:tc>
          <w:tcPr>
            <w:tcW w:w="1639" w:type="dxa"/>
            <w:tcBorders>
              <w:top w:val="single" w:sz="6" w:space="0" w:color="auto"/>
              <w:left w:val="single" w:sz="6" w:space="0" w:color="auto"/>
              <w:bottom w:val="single" w:sz="6" w:space="0" w:color="auto"/>
              <w:right w:val="single" w:sz="6" w:space="0" w:color="auto"/>
            </w:tcBorders>
          </w:tcPr>
          <w:p w14:paraId="17877252"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Crisis Team</w:t>
            </w:r>
          </w:p>
        </w:tc>
        <w:tc>
          <w:tcPr>
            <w:tcW w:w="2106" w:type="dxa"/>
            <w:gridSpan w:val="3"/>
            <w:tcBorders>
              <w:top w:val="single" w:sz="6" w:space="0" w:color="auto"/>
              <w:left w:val="single" w:sz="6" w:space="0" w:color="auto"/>
              <w:bottom w:val="single" w:sz="6" w:space="0" w:color="auto"/>
              <w:right w:val="single" w:sz="6" w:space="0" w:color="auto"/>
            </w:tcBorders>
          </w:tcPr>
          <w:p w14:paraId="42396398"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www.mces.org</w:t>
            </w:r>
          </w:p>
        </w:tc>
      </w:tr>
      <w:tr w:rsidR="00481076" w:rsidRPr="006B1716" w14:paraId="00982AA9" w14:textId="77777777" w:rsidTr="000508B9">
        <w:trPr>
          <w:trHeight w:val="576"/>
        </w:trPr>
        <w:tc>
          <w:tcPr>
            <w:tcW w:w="1739" w:type="dxa"/>
            <w:tcBorders>
              <w:top w:val="single" w:sz="6" w:space="0" w:color="auto"/>
              <w:left w:val="single" w:sz="6" w:space="0" w:color="auto"/>
              <w:bottom w:val="single" w:sz="6" w:space="0" w:color="auto"/>
              <w:right w:val="single" w:sz="6" w:space="0" w:color="auto"/>
            </w:tcBorders>
          </w:tcPr>
          <w:p w14:paraId="7A65909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Montgomery County Methadone Center</w:t>
            </w:r>
          </w:p>
        </w:tc>
        <w:tc>
          <w:tcPr>
            <w:tcW w:w="1302" w:type="dxa"/>
            <w:tcBorders>
              <w:top w:val="single" w:sz="6" w:space="0" w:color="auto"/>
              <w:left w:val="single" w:sz="6" w:space="0" w:color="auto"/>
              <w:bottom w:val="single" w:sz="6" w:space="0" w:color="auto"/>
              <w:right w:val="single" w:sz="6" w:space="0" w:color="auto"/>
            </w:tcBorders>
          </w:tcPr>
          <w:p w14:paraId="256A05F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610-272-3710</w:t>
            </w:r>
          </w:p>
        </w:tc>
        <w:tc>
          <w:tcPr>
            <w:tcW w:w="1197" w:type="dxa"/>
            <w:tcBorders>
              <w:top w:val="single" w:sz="6" w:space="0" w:color="auto"/>
              <w:left w:val="single" w:sz="6" w:space="0" w:color="auto"/>
              <w:bottom w:val="single" w:sz="6" w:space="0" w:color="auto"/>
              <w:right w:val="single" w:sz="6" w:space="0" w:color="auto"/>
            </w:tcBorders>
          </w:tcPr>
          <w:p w14:paraId="6F74C03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316 DeKalb Street</w:t>
            </w:r>
          </w:p>
        </w:tc>
        <w:tc>
          <w:tcPr>
            <w:tcW w:w="1155" w:type="dxa"/>
            <w:tcBorders>
              <w:top w:val="single" w:sz="6" w:space="0" w:color="auto"/>
              <w:left w:val="single" w:sz="6" w:space="0" w:color="auto"/>
              <w:bottom w:val="single" w:sz="6" w:space="0" w:color="auto"/>
              <w:right w:val="single" w:sz="6" w:space="0" w:color="auto"/>
            </w:tcBorders>
          </w:tcPr>
          <w:p w14:paraId="6CFE906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Norristown</w:t>
            </w:r>
          </w:p>
        </w:tc>
        <w:tc>
          <w:tcPr>
            <w:tcW w:w="702" w:type="dxa"/>
            <w:gridSpan w:val="3"/>
            <w:tcBorders>
              <w:top w:val="single" w:sz="6" w:space="0" w:color="auto"/>
              <w:left w:val="single" w:sz="6" w:space="0" w:color="auto"/>
              <w:bottom w:val="single" w:sz="6" w:space="0" w:color="auto"/>
              <w:right w:val="single" w:sz="6" w:space="0" w:color="auto"/>
            </w:tcBorders>
          </w:tcPr>
          <w:p w14:paraId="7CF7005B"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19401</w:t>
            </w:r>
          </w:p>
        </w:tc>
        <w:tc>
          <w:tcPr>
            <w:tcW w:w="1639" w:type="dxa"/>
            <w:tcBorders>
              <w:top w:val="single" w:sz="6" w:space="0" w:color="auto"/>
              <w:left w:val="single" w:sz="6" w:space="0" w:color="auto"/>
              <w:bottom w:val="single" w:sz="6" w:space="0" w:color="auto"/>
              <w:right w:val="single" w:sz="6" w:space="0" w:color="auto"/>
            </w:tcBorders>
          </w:tcPr>
          <w:p w14:paraId="2AD598C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Mental Health/ Substance Abuse Center</w:t>
            </w:r>
          </w:p>
        </w:tc>
        <w:tc>
          <w:tcPr>
            <w:tcW w:w="2106" w:type="dxa"/>
            <w:gridSpan w:val="3"/>
            <w:tcBorders>
              <w:top w:val="single" w:sz="6" w:space="0" w:color="auto"/>
              <w:left w:val="single" w:sz="6" w:space="0" w:color="auto"/>
              <w:bottom w:val="single" w:sz="6" w:space="0" w:color="auto"/>
              <w:right w:val="single" w:sz="6" w:space="0" w:color="auto"/>
            </w:tcBorders>
          </w:tcPr>
          <w:p w14:paraId="5F52A531"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www.rhd.org</w:t>
            </w:r>
          </w:p>
        </w:tc>
      </w:tr>
      <w:tr w:rsidR="00481076" w:rsidRPr="006B1716" w14:paraId="05EBD691" w14:textId="77777777" w:rsidTr="000508B9">
        <w:trPr>
          <w:trHeight w:val="687"/>
        </w:trPr>
        <w:tc>
          <w:tcPr>
            <w:tcW w:w="1739" w:type="dxa"/>
            <w:tcBorders>
              <w:top w:val="single" w:sz="6" w:space="0" w:color="auto"/>
              <w:left w:val="single" w:sz="6" w:space="0" w:color="auto"/>
              <w:bottom w:val="single" w:sz="6" w:space="0" w:color="auto"/>
              <w:right w:val="single" w:sz="6" w:space="0" w:color="auto"/>
            </w:tcBorders>
          </w:tcPr>
          <w:p w14:paraId="68A9516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Norristown Public Health Center</w:t>
            </w:r>
          </w:p>
        </w:tc>
        <w:tc>
          <w:tcPr>
            <w:tcW w:w="1302" w:type="dxa"/>
            <w:tcBorders>
              <w:top w:val="single" w:sz="6" w:space="0" w:color="auto"/>
              <w:left w:val="single" w:sz="6" w:space="0" w:color="auto"/>
              <w:bottom w:val="single" w:sz="6" w:space="0" w:color="auto"/>
              <w:right w:val="single" w:sz="6" w:space="0" w:color="auto"/>
            </w:tcBorders>
          </w:tcPr>
          <w:p w14:paraId="42A515F1"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610-278-5145</w:t>
            </w:r>
          </w:p>
        </w:tc>
        <w:tc>
          <w:tcPr>
            <w:tcW w:w="1197" w:type="dxa"/>
            <w:tcBorders>
              <w:top w:val="single" w:sz="6" w:space="0" w:color="auto"/>
              <w:left w:val="single" w:sz="6" w:space="0" w:color="auto"/>
              <w:bottom w:val="single" w:sz="6" w:space="0" w:color="auto"/>
              <w:right w:val="single" w:sz="6" w:space="0" w:color="auto"/>
            </w:tcBorders>
          </w:tcPr>
          <w:p w14:paraId="524799F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1430 DeKalb Street</w:t>
            </w:r>
          </w:p>
        </w:tc>
        <w:tc>
          <w:tcPr>
            <w:tcW w:w="1155" w:type="dxa"/>
            <w:tcBorders>
              <w:top w:val="single" w:sz="6" w:space="0" w:color="auto"/>
              <w:left w:val="single" w:sz="6" w:space="0" w:color="auto"/>
              <w:bottom w:val="single" w:sz="6" w:space="0" w:color="auto"/>
              <w:right w:val="single" w:sz="6" w:space="0" w:color="auto"/>
            </w:tcBorders>
          </w:tcPr>
          <w:p w14:paraId="1FEA634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Norristown</w:t>
            </w:r>
          </w:p>
        </w:tc>
        <w:tc>
          <w:tcPr>
            <w:tcW w:w="702" w:type="dxa"/>
            <w:gridSpan w:val="3"/>
            <w:tcBorders>
              <w:top w:val="single" w:sz="6" w:space="0" w:color="auto"/>
              <w:left w:val="single" w:sz="6" w:space="0" w:color="auto"/>
              <w:bottom w:val="single" w:sz="6" w:space="0" w:color="auto"/>
              <w:right w:val="single" w:sz="6" w:space="0" w:color="auto"/>
            </w:tcBorders>
          </w:tcPr>
          <w:p w14:paraId="7DEFB71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19401</w:t>
            </w:r>
          </w:p>
        </w:tc>
        <w:tc>
          <w:tcPr>
            <w:tcW w:w="1639" w:type="dxa"/>
            <w:tcBorders>
              <w:top w:val="single" w:sz="6" w:space="0" w:color="auto"/>
              <w:left w:val="single" w:sz="6" w:space="0" w:color="auto"/>
              <w:bottom w:val="single" w:sz="6" w:space="0" w:color="auto"/>
              <w:right w:val="single" w:sz="6" w:space="0" w:color="auto"/>
            </w:tcBorders>
          </w:tcPr>
          <w:p w14:paraId="704FE9C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 (STD, HIV, IMMUN, TB)</w:t>
            </w:r>
          </w:p>
        </w:tc>
        <w:tc>
          <w:tcPr>
            <w:tcW w:w="2106" w:type="dxa"/>
            <w:gridSpan w:val="3"/>
            <w:tcBorders>
              <w:top w:val="single" w:sz="6" w:space="0" w:color="auto"/>
              <w:left w:val="single" w:sz="6" w:space="0" w:color="auto"/>
              <w:bottom w:val="single" w:sz="6" w:space="0" w:color="auto"/>
              <w:right w:val="single" w:sz="6" w:space="0" w:color="auto"/>
            </w:tcBorders>
          </w:tcPr>
          <w:p w14:paraId="44C99F2A"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www.pa-montgomeryco.civicplus.com</w:t>
            </w:r>
          </w:p>
        </w:tc>
      </w:tr>
      <w:tr w:rsidR="00481076" w:rsidRPr="006B1716" w14:paraId="1A87F5C8"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tcPr>
          <w:p w14:paraId="4393370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Norristown Regional Health Center</w:t>
            </w:r>
          </w:p>
        </w:tc>
        <w:tc>
          <w:tcPr>
            <w:tcW w:w="1302" w:type="dxa"/>
            <w:tcBorders>
              <w:top w:val="single" w:sz="6" w:space="0" w:color="auto"/>
              <w:left w:val="single" w:sz="6" w:space="0" w:color="auto"/>
              <w:bottom w:val="single" w:sz="6" w:space="0" w:color="auto"/>
              <w:right w:val="single" w:sz="6" w:space="0" w:color="auto"/>
            </w:tcBorders>
          </w:tcPr>
          <w:p w14:paraId="01B2731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610-278-7787</w:t>
            </w:r>
          </w:p>
        </w:tc>
        <w:tc>
          <w:tcPr>
            <w:tcW w:w="1197" w:type="dxa"/>
            <w:tcBorders>
              <w:top w:val="single" w:sz="6" w:space="0" w:color="auto"/>
              <w:left w:val="single" w:sz="6" w:space="0" w:color="auto"/>
              <w:bottom w:val="single" w:sz="6" w:space="0" w:color="auto"/>
              <w:right w:val="single" w:sz="6" w:space="0" w:color="auto"/>
            </w:tcBorders>
          </w:tcPr>
          <w:p w14:paraId="35F5FCA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1401 DeKalb St</w:t>
            </w:r>
          </w:p>
        </w:tc>
        <w:tc>
          <w:tcPr>
            <w:tcW w:w="1155" w:type="dxa"/>
            <w:tcBorders>
              <w:top w:val="single" w:sz="6" w:space="0" w:color="auto"/>
              <w:left w:val="single" w:sz="6" w:space="0" w:color="auto"/>
              <w:bottom w:val="single" w:sz="6" w:space="0" w:color="auto"/>
              <w:right w:val="single" w:sz="6" w:space="0" w:color="auto"/>
            </w:tcBorders>
          </w:tcPr>
          <w:p w14:paraId="38E9FDC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Norristown</w:t>
            </w:r>
          </w:p>
        </w:tc>
        <w:tc>
          <w:tcPr>
            <w:tcW w:w="702" w:type="dxa"/>
            <w:gridSpan w:val="3"/>
            <w:tcBorders>
              <w:top w:val="single" w:sz="6" w:space="0" w:color="auto"/>
              <w:left w:val="single" w:sz="6" w:space="0" w:color="auto"/>
              <w:bottom w:val="single" w:sz="6" w:space="0" w:color="auto"/>
              <w:right w:val="single" w:sz="6" w:space="0" w:color="auto"/>
            </w:tcBorders>
          </w:tcPr>
          <w:p w14:paraId="03B91F0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19401</w:t>
            </w:r>
          </w:p>
        </w:tc>
        <w:tc>
          <w:tcPr>
            <w:tcW w:w="1639" w:type="dxa"/>
            <w:tcBorders>
              <w:top w:val="single" w:sz="6" w:space="0" w:color="auto"/>
              <w:left w:val="single" w:sz="6" w:space="0" w:color="auto"/>
              <w:bottom w:val="single" w:sz="6" w:space="0" w:color="auto"/>
              <w:right w:val="single" w:sz="6" w:space="0" w:color="auto"/>
            </w:tcBorders>
          </w:tcPr>
          <w:p w14:paraId="6FE8D6D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tcPr>
          <w:p w14:paraId="5286DAE2"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www.dvch.org</w:t>
            </w:r>
          </w:p>
        </w:tc>
      </w:tr>
      <w:tr w:rsidR="00481076" w:rsidRPr="006B1716" w14:paraId="206D53F5"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tcPr>
          <w:p w14:paraId="6CECBFC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North Hills Health Center of Abignton Jefferson Health</w:t>
            </w:r>
          </w:p>
        </w:tc>
        <w:tc>
          <w:tcPr>
            <w:tcW w:w="1302" w:type="dxa"/>
            <w:tcBorders>
              <w:top w:val="single" w:sz="6" w:space="0" w:color="auto"/>
              <w:left w:val="single" w:sz="6" w:space="0" w:color="auto"/>
              <w:bottom w:val="single" w:sz="6" w:space="0" w:color="auto"/>
              <w:right w:val="single" w:sz="6" w:space="0" w:color="auto"/>
            </w:tcBorders>
          </w:tcPr>
          <w:p w14:paraId="518682D2"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215-572-0302</w:t>
            </w:r>
          </w:p>
        </w:tc>
        <w:tc>
          <w:tcPr>
            <w:tcW w:w="1197" w:type="dxa"/>
            <w:tcBorders>
              <w:top w:val="single" w:sz="6" w:space="0" w:color="auto"/>
              <w:left w:val="single" w:sz="6" w:space="0" w:color="auto"/>
              <w:bottom w:val="single" w:sz="6" w:space="0" w:color="auto"/>
              <w:right w:val="single" w:sz="6" w:space="0" w:color="auto"/>
            </w:tcBorders>
          </w:tcPr>
          <w:p w14:paraId="3055956C"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212 Girard Ave</w:t>
            </w:r>
          </w:p>
        </w:tc>
        <w:tc>
          <w:tcPr>
            <w:tcW w:w="1155" w:type="dxa"/>
            <w:tcBorders>
              <w:top w:val="single" w:sz="6" w:space="0" w:color="auto"/>
              <w:left w:val="single" w:sz="6" w:space="0" w:color="auto"/>
              <w:bottom w:val="single" w:sz="6" w:space="0" w:color="auto"/>
              <w:right w:val="single" w:sz="6" w:space="0" w:color="auto"/>
            </w:tcBorders>
          </w:tcPr>
          <w:p w14:paraId="5E520F9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Glenside</w:t>
            </w:r>
          </w:p>
        </w:tc>
        <w:tc>
          <w:tcPr>
            <w:tcW w:w="702" w:type="dxa"/>
            <w:gridSpan w:val="3"/>
            <w:tcBorders>
              <w:top w:val="single" w:sz="6" w:space="0" w:color="auto"/>
              <w:left w:val="single" w:sz="6" w:space="0" w:color="auto"/>
              <w:bottom w:val="single" w:sz="6" w:space="0" w:color="auto"/>
              <w:right w:val="single" w:sz="6" w:space="0" w:color="auto"/>
            </w:tcBorders>
          </w:tcPr>
          <w:p w14:paraId="0D2E3A3B"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19038</w:t>
            </w:r>
          </w:p>
        </w:tc>
        <w:tc>
          <w:tcPr>
            <w:tcW w:w="1639" w:type="dxa"/>
            <w:tcBorders>
              <w:top w:val="single" w:sz="6" w:space="0" w:color="auto"/>
              <w:left w:val="single" w:sz="6" w:space="0" w:color="auto"/>
              <w:bottom w:val="single" w:sz="6" w:space="0" w:color="auto"/>
              <w:right w:val="single" w:sz="6" w:space="0" w:color="auto"/>
            </w:tcBorders>
          </w:tcPr>
          <w:p w14:paraId="417C9963"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tcPr>
          <w:p w14:paraId="64154E65"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www.jefferson.edu/abington</w:t>
            </w:r>
          </w:p>
        </w:tc>
      </w:tr>
      <w:tr w:rsidR="00481076" w:rsidRPr="006B1716" w14:paraId="0F3C517D"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tcPr>
          <w:p w14:paraId="1D3A9AA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OB/GYN Center of Abington Jefferson Health</w:t>
            </w:r>
          </w:p>
        </w:tc>
        <w:tc>
          <w:tcPr>
            <w:tcW w:w="1302" w:type="dxa"/>
            <w:tcBorders>
              <w:top w:val="single" w:sz="6" w:space="0" w:color="auto"/>
              <w:left w:val="single" w:sz="6" w:space="0" w:color="auto"/>
              <w:bottom w:val="single" w:sz="6" w:space="0" w:color="auto"/>
              <w:right w:val="single" w:sz="6" w:space="0" w:color="auto"/>
            </w:tcBorders>
          </w:tcPr>
          <w:p w14:paraId="6C4A9D93"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215-481-6784</w:t>
            </w:r>
          </w:p>
        </w:tc>
        <w:tc>
          <w:tcPr>
            <w:tcW w:w="1197" w:type="dxa"/>
            <w:tcBorders>
              <w:top w:val="single" w:sz="6" w:space="0" w:color="auto"/>
              <w:left w:val="single" w:sz="6" w:space="0" w:color="auto"/>
              <w:bottom w:val="single" w:sz="6" w:space="0" w:color="auto"/>
              <w:right w:val="single" w:sz="6" w:space="0" w:color="auto"/>
            </w:tcBorders>
          </w:tcPr>
          <w:p w14:paraId="058C0C1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1200 Old York Road</w:t>
            </w:r>
          </w:p>
        </w:tc>
        <w:tc>
          <w:tcPr>
            <w:tcW w:w="1155" w:type="dxa"/>
            <w:tcBorders>
              <w:top w:val="single" w:sz="6" w:space="0" w:color="auto"/>
              <w:left w:val="single" w:sz="6" w:space="0" w:color="auto"/>
              <w:bottom w:val="single" w:sz="6" w:space="0" w:color="auto"/>
              <w:right w:val="single" w:sz="6" w:space="0" w:color="auto"/>
            </w:tcBorders>
          </w:tcPr>
          <w:p w14:paraId="68B963D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Abington </w:t>
            </w:r>
          </w:p>
        </w:tc>
        <w:tc>
          <w:tcPr>
            <w:tcW w:w="702" w:type="dxa"/>
            <w:gridSpan w:val="3"/>
            <w:tcBorders>
              <w:top w:val="single" w:sz="6" w:space="0" w:color="auto"/>
              <w:left w:val="single" w:sz="6" w:space="0" w:color="auto"/>
              <w:bottom w:val="single" w:sz="6" w:space="0" w:color="auto"/>
              <w:right w:val="single" w:sz="6" w:space="0" w:color="auto"/>
            </w:tcBorders>
          </w:tcPr>
          <w:p w14:paraId="2B371401"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19046</w:t>
            </w:r>
          </w:p>
        </w:tc>
        <w:tc>
          <w:tcPr>
            <w:tcW w:w="1639" w:type="dxa"/>
            <w:tcBorders>
              <w:top w:val="single" w:sz="6" w:space="0" w:color="auto"/>
              <w:left w:val="single" w:sz="6" w:space="0" w:color="auto"/>
              <w:bottom w:val="single" w:sz="6" w:space="0" w:color="auto"/>
              <w:right w:val="single" w:sz="6" w:space="0" w:color="auto"/>
            </w:tcBorders>
          </w:tcPr>
          <w:p w14:paraId="7B07445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OB/GYN Care </w:t>
            </w:r>
          </w:p>
        </w:tc>
        <w:tc>
          <w:tcPr>
            <w:tcW w:w="2106" w:type="dxa"/>
            <w:gridSpan w:val="3"/>
            <w:tcBorders>
              <w:top w:val="single" w:sz="6" w:space="0" w:color="auto"/>
              <w:left w:val="single" w:sz="6" w:space="0" w:color="auto"/>
              <w:bottom w:val="single" w:sz="6" w:space="0" w:color="auto"/>
              <w:right w:val="single" w:sz="6" w:space="0" w:color="auto"/>
            </w:tcBorders>
          </w:tcPr>
          <w:p w14:paraId="60D6104D"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http://www.jefferson.edu/abington</w:t>
            </w:r>
          </w:p>
        </w:tc>
      </w:tr>
      <w:tr w:rsidR="00481076" w:rsidRPr="006B1716" w14:paraId="0E2F25F6" w14:textId="77777777" w:rsidTr="000508B9">
        <w:trPr>
          <w:trHeight w:val="734"/>
        </w:trPr>
        <w:tc>
          <w:tcPr>
            <w:tcW w:w="1739" w:type="dxa"/>
            <w:tcBorders>
              <w:top w:val="single" w:sz="6" w:space="0" w:color="auto"/>
              <w:left w:val="single" w:sz="6" w:space="0" w:color="auto"/>
              <w:bottom w:val="single" w:sz="6" w:space="0" w:color="auto"/>
              <w:right w:val="single" w:sz="6" w:space="0" w:color="auto"/>
            </w:tcBorders>
          </w:tcPr>
          <w:p w14:paraId="180ED106" w14:textId="77777777" w:rsidR="00481076" w:rsidRPr="006B1716" w:rsidRDefault="00481076">
            <w:pPr>
              <w:autoSpaceDE w:val="0"/>
              <w:autoSpaceDN w:val="0"/>
              <w:adjustRightInd w:val="0"/>
              <w:spacing w:after="0" w:line="240" w:lineRule="auto"/>
              <w:rPr>
                <w:rFonts w:ascii="Georgia" w:hAnsi="Georgia" w:cs="Times New Roman"/>
                <w:sz w:val="18"/>
                <w:szCs w:val="18"/>
              </w:rPr>
            </w:pPr>
            <w:r w:rsidRPr="006B1716">
              <w:rPr>
                <w:rFonts w:ascii="Georgia" w:hAnsi="Georgia" w:cs="Times New Roman"/>
                <w:sz w:val="18"/>
                <w:szCs w:val="18"/>
              </w:rPr>
              <w:t>Personal Navigator Program of Visiting Nurses Association Community Services [VNACS]</w:t>
            </w:r>
          </w:p>
        </w:tc>
        <w:tc>
          <w:tcPr>
            <w:tcW w:w="1302" w:type="dxa"/>
            <w:tcBorders>
              <w:top w:val="single" w:sz="6" w:space="0" w:color="auto"/>
              <w:left w:val="single" w:sz="6" w:space="0" w:color="auto"/>
              <w:bottom w:val="single" w:sz="6" w:space="0" w:color="auto"/>
              <w:right w:val="single" w:sz="6" w:space="0" w:color="auto"/>
            </w:tcBorders>
          </w:tcPr>
          <w:p w14:paraId="0B7597E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1-800-591-8234</w:t>
            </w:r>
          </w:p>
        </w:tc>
        <w:tc>
          <w:tcPr>
            <w:tcW w:w="1197" w:type="dxa"/>
            <w:tcBorders>
              <w:top w:val="single" w:sz="6" w:space="0" w:color="auto"/>
              <w:left w:val="single" w:sz="6" w:space="0" w:color="auto"/>
              <w:bottom w:val="single" w:sz="6" w:space="0" w:color="auto"/>
              <w:right w:val="single" w:sz="6" w:space="0" w:color="auto"/>
            </w:tcBorders>
          </w:tcPr>
          <w:p w14:paraId="3950CEF5"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1421 Highland Avenue</w:t>
            </w:r>
          </w:p>
        </w:tc>
        <w:tc>
          <w:tcPr>
            <w:tcW w:w="1155" w:type="dxa"/>
            <w:tcBorders>
              <w:top w:val="single" w:sz="6" w:space="0" w:color="auto"/>
              <w:left w:val="single" w:sz="6" w:space="0" w:color="auto"/>
              <w:bottom w:val="single" w:sz="6" w:space="0" w:color="auto"/>
              <w:right w:val="single" w:sz="6" w:space="0" w:color="auto"/>
            </w:tcBorders>
          </w:tcPr>
          <w:p w14:paraId="6C2071A1"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Abington </w:t>
            </w:r>
          </w:p>
        </w:tc>
        <w:tc>
          <w:tcPr>
            <w:tcW w:w="702" w:type="dxa"/>
            <w:gridSpan w:val="3"/>
            <w:tcBorders>
              <w:top w:val="single" w:sz="6" w:space="0" w:color="auto"/>
              <w:left w:val="single" w:sz="6" w:space="0" w:color="auto"/>
              <w:bottom w:val="single" w:sz="6" w:space="0" w:color="auto"/>
              <w:right w:val="single" w:sz="6" w:space="0" w:color="auto"/>
            </w:tcBorders>
          </w:tcPr>
          <w:p w14:paraId="33B42B85"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19001</w:t>
            </w:r>
          </w:p>
        </w:tc>
        <w:tc>
          <w:tcPr>
            <w:tcW w:w="1639" w:type="dxa"/>
            <w:tcBorders>
              <w:top w:val="single" w:sz="6" w:space="0" w:color="auto"/>
              <w:left w:val="single" w:sz="6" w:space="0" w:color="auto"/>
              <w:bottom w:val="single" w:sz="6" w:space="0" w:color="auto"/>
              <w:right w:val="single" w:sz="6" w:space="0" w:color="auto"/>
            </w:tcBorders>
          </w:tcPr>
          <w:p w14:paraId="21F654E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Community Health Center</w:t>
            </w:r>
          </w:p>
        </w:tc>
        <w:tc>
          <w:tcPr>
            <w:tcW w:w="2106" w:type="dxa"/>
            <w:gridSpan w:val="3"/>
            <w:tcBorders>
              <w:top w:val="single" w:sz="6" w:space="0" w:color="auto"/>
              <w:left w:val="single" w:sz="6" w:space="0" w:color="auto"/>
              <w:bottom w:val="single" w:sz="6" w:space="0" w:color="auto"/>
              <w:right w:val="single" w:sz="6" w:space="0" w:color="auto"/>
            </w:tcBorders>
          </w:tcPr>
          <w:p w14:paraId="0222DAC3"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http://www.vnacs.org/index.php?page=personal-navigator-program</w:t>
            </w:r>
          </w:p>
        </w:tc>
      </w:tr>
      <w:tr w:rsidR="00481076" w:rsidRPr="006B1716" w14:paraId="43502C2A" w14:textId="77777777" w:rsidTr="000508B9">
        <w:trPr>
          <w:trHeight w:val="660"/>
        </w:trPr>
        <w:tc>
          <w:tcPr>
            <w:tcW w:w="1739" w:type="dxa"/>
            <w:tcBorders>
              <w:top w:val="single" w:sz="6" w:space="0" w:color="auto"/>
              <w:left w:val="single" w:sz="6" w:space="0" w:color="auto"/>
              <w:bottom w:val="single" w:sz="6" w:space="0" w:color="auto"/>
              <w:right w:val="single" w:sz="6" w:space="0" w:color="auto"/>
            </w:tcBorders>
          </w:tcPr>
          <w:p w14:paraId="41D00DE9"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Planned Parenthood Norristown</w:t>
            </w:r>
          </w:p>
        </w:tc>
        <w:tc>
          <w:tcPr>
            <w:tcW w:w="1302" w:type="dxa"/>
            <w:tcBorders>
              <w:top w:val="single" w:sz="6" w:space="0" w:color="auto"/>
              <w:left w:val="single" w:sz="6" w:space="0" w:color="auto"/>
              <w:bottom w:val="single" w:sz="6" w:space="0" w:color="auto"/>
              <w:right w:val="single" w:sz="6" w:space="0" w:color="auto"/>
            </w:tcBorders>
          </w:tcPr>
          <w:p w14:paraId="65B26F52"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610-279-6095</w:t>
            </w:r>
          </w:p>
        </w:tc>
        <w:tc>
          <w:tcPr>
            <w:tcW w:w="1197" w:type="dxa"/>
            <w:tcBorders>
              <w:top w:val="single" w:sz="6" w:space="0" w:color="auto"/>
              <w:left w:val="single" w:sz="6" w:space="0" w:color="auto"/>
              <w:bottom w:val="single" w:sz="6" w:space="0" w:color="auto"/>
              <w:right w:val="single" w:sz="6" w:space="0" w:color="auto"/>
            </w:tcBorders>
          </w:tcPr>
          <w:p w14:paraId="0965882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1221 Powell Street</w:t>
            </w:r>
          </w:p>
        </w:tc>
        <w:tc>
          <w:tcPr>
            <w:tcW w:w="1155" w:type="dxa"/>
            <w:tcBorders>
              <w:top w:val="single" w:sz="6" w:space="0" w:color="auto"/>
              <w:left w:val="single" w:sz="6" w:space="0" w:color="auto"/>
              <w:bottom w:val="single" w:sz="6" w:space="0" w:color="auto"/>
              <w:right w:val="single" w:sz="6" w:space="0" w:color="auto"/>
            </w:tcBorders>
          </w:tcPr>
          <w:p w14:paraId="172571E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Norristown</w:t>
            </w:r>
          </w:p>
        </w:tc>
        <w:tc>
          <w:tcPr>
            <w:tcW w:w="702" w:type="dxa"/>
            <w:gridSpan w:val="3"/>
            <w:tcBorders>
              <w:top w:val="single" w:sz="6" w:space="0" w:color="auto"/>
              <w:left w:val="single" w:sz="6" w:space="0" w:color="auto"/>
              <w:bottom w:val="single" w:sz="6" w:space="0" w:color="auto"/>
              <w:right w:val="single" w:sz="6" w:space="0" w:color="auto"/>
            </w:tcBorders>
          </w:tcPr>
          <w:p w14:paraId="128F58B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19401</w:t>
            </w:r>
          </w:p>
        </w:tc>
        <w:tc>
          <w:tcPr>
            <w:tcW w:w="1639" w:type="dxa"/>
            <w:tcBorders>
              <w:top w:val="single" w:sz="6" w:space="0" w:color="auto"/>
              <w:left w:val="single" w:sz="6" w:space="0" w:color="auto"/>
              <w:bottom w:val="single" w:sz="6" w:space="0" w:color="auto"/>
              <w:right w:val="single" w:sz="6" w:space="0" w:color="auto"/>
            </w:tcBorders>
          </w:tcPr>
          <w:p w14:paraId="204AA432"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Reproductive Health/Sex Education</w:t>
            </w:r>
          </w:p>
        </w:tc>
        <w:tc>
          <w:tcPr>
            <w:tcW w:w="2106" w:type="dxa"/>
            <w:gridSpan w:val="3"/>
            <w:tcBorders>
              <w:top w:val="single" w:sz="6" w:space="0" w:color="auto"/>
              <w:left w:val="single" w:sz="6" w:space="0" w:color="auto"/>
              <w:bottom w:val="single" w:sz="6" w:space="0" w:color="auto"/>
              <w:right w:val="single" w:sz="6" w:space="0" w:color="auto"/>
            </w:tcBorders>
          </w:tcPr>
          <w:p w14:paraId="6A89CB7B"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www.plannedparenthood.org</w:t>
            </w:r>
          </w:p>
        </w:tc>
      </w:tr>
      <w:tr w:rsidR="00AF6C7C" w:rsidRPr="006B1716" w14:paraId="4226A90E" w14:textId="77777777" w:rsidTr="000508B9">
        <w:trPr>
          <w:trHeight w:val="504"/>
        </w:trPr>
        <w:tc>
          <w:tcPr>
            <w:tcW w:w="1739" w:type="dxa"/>
            <w:tcBorders>
              <w:top w:val="single" w:sz="6" w:space="0" w:color="auto"/>
              <w:left w:val="single" w:sz="6" w:space="0" w:color="auto"/>
              <w:bottom w:val="single" w:sz="6" w:space="0" w:color="auto"/>
              <w:right w:val="single" w:sz="6" w:space="0" w:color="auto"/>
            </w:tcBorders>
          </w:tcPr>
          <w:p w14:paraId="75BB121C"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Salisbury Behavioral Health</w:t>
            </w:r>
          </w:p>
        </w:tc>
        <w:tc>
          <w:tcPr>
            <w:tcW w:w="1302" w:type="dxa"/>
            <w:tcBorders>
              <w:top w:val="single" w:sz="6" w:space="0" w:color="auto"/>
              <w:left w:val="single" w:sz="6" w:space="0" w:color="auto"/>
              <w:bottom w:val="single" w:sz="6" w:space="0" w:color="auto"/>
              <w:right w:val="single" w:sz="6" w:space="0" w:color="auto"/>
            </w:tcBorders>
          </w:tcPr>
          <w:p w14:paraId="24B2A79F"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215-884-5566</w:t>
            </w:r>
          </w:p>
        </w:tc>
        <w:tc>
          <w:tcPr>
            <w:tcW w:w="1197" w:type="dxa"/>
            <w:tcBorders>
              <w:top w:val="single" w:sz="6" w:space="0" w:color="auto"/>
              <w:left w:val="single" w:sz="6" w:space="0" w:color="auto"/>
              <w:bottom w:val="single" w:sz="6" w:space="0" w:color="auto"/>
              <w:right w:val="single" w:sz="6" w:space="0" w:color="auto"/>
            </w:tcBorders>
          </w:tcPr>
          <w:p w14:paraId="74D5448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614 N. Easton Rd</w:t>
            </w:r>
          </w:p>
        </w:tc>
        <w:tc>
          <w:tcPr>
            <w:tcW w:w="1155" w:type="dxa"/>
            <w:tcBorders>
              <w:top w:val="single" w:sz="6" w:space="0" w:color="auto"/>
              <w:left w:val="single" w:sz="6" w:space="0" w:color="auto"/>
              <w:bottom w:val="single" w:sz="6" w:space="0" w:color="auto"/>
              <w:right w:val="single" w:sz="6" w:space="0" w:color="auto"/>
            </w:tcBorders>
          </w:tcPr>
          <w:p w14:paraId="34B28047"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Glenside</w:t>
            </w:r>
          </w:p>
        </w:tc>
        <w:tc>
          <w:tcPr>
            <w:tcW w:w="673" w:type="dxa"/>
            <w:tcBorders>
              <w:top w:val="single" w:sz="6" w:space="0" w:color="auto"/>
              <w:left w:val="single" w:sz="6" w:space="0" w:color="auto"/>
              <w:bottom w:val="single" w:sz="6" w:space="0" w:color="auto"/>
              <w:right w:val="single" w:sz="6" w:space="0" w:color="auto"/>
            </w:tcBorders>
          </w:tcPr>
          <w:p w14:paraId="3EEFF53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19038</w:t>
            </w:r>
          </w:p>
        </w:tc>
        <w:tc>
          <w:tcPr>
            <w:tcW w:w="1713" w:type="dxa"/>
            <w:gridSpan w:val="4"/>
            <w:tcBorders>
              <w:top w:val="single" w:sz="6" w:space="0" w:color="auto"/>
              <w:left w:val="single" w:sz="6" w:space="0" w:color="auto"/>
              <w:bottom w:val="single" w:sz="6" w:space="0" w:color="auto"/>
              <w:right w:val="single" w:sz="6" w:space="0" w:color="auto"/>
            </w:tcBorders>
          </w:tcPr>
          <w:p w14:paraId="16A01003" w14:textId="77777777" w:rsidR="00481076" w:rsidRPr="00BD6F03" w:rsidRDefault="00481076" w:rsidP="00AF6C7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Mental Health/ Substance Abuse Center</w:t>
            </w:r>
          </w:p>
        </w:tc>
        <w:tc>
          <w:tcPr>
            <w:tcW w:w="2061" w:type="dxa"/>
            <w:gridSpan w:val="2"/>
            <w:tcBorders>
              <w:top w:val="single" w:sz="6" w:space="0" w:color="auto"/>
              <w:left w:val="single" w:sz="6" w:space="0" w:color="auto"/>
              <w:bottom w:val="single" w:sz="6" w:space="0" w:color="auto"/>
              <w:right w:val="single" w:sz="6" w:space="0" w:color="auto"/>
            </w:tcBorders>
          </w:tcPr>
          <w:p w14:paraId="1592F751"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www.salisb.com</w:t>
            </w:r>
          </w:p>
        </w:tc>
      </w:tr>
      <w:tr w:rsidR="00AF6C7C" w:rsidRPr="006B1716" w14:paraId="1C1E3820"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tcPr>
          <w:p w14:paraId="603054A0"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VNA Community Services</w:t>
            </w:r>
          </w:p>
        </w:tc>
        <w:tc>
          <w:tcPr>
            <w:tcW w:w="1302" w:type="dxa"/>
            <w:tcBorders>
              <w:top w:val="single" w:sz="6" w:space="0" w:color="auto"/>
              <w:left w:val="single" w:sz="6" w:space="0" w:color="auto"/>
              <w:bottom w:val="single" w:sz="6" w:space="0" w:color="auto"/>
              <w:right w:val="single" w:sz="6" w:space="0" w:color="auto"/>
            </w:tcBorders>
          </w:tcPr>
          <w:p w14:paraId="392B7676"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215-572-7880</w:t>
            </w:r>
          </w:p>
        </w:tc>
        <w:tc>
          <w:tcPr>
            <w:tcW w:w="1197" w:type="dxa"/>
            <w:tcBorders>
              <w:top w:val="single" w:sz="6" w:space="0" w:color="auto"/>
              <w:left w:val="single" w:sz="6" w:space="0" w:color="auto"/>
              <w:bottom w:val="single" w:sz="6" w:space="0" w:color="auto"/>
              <w:right w:val="single" w:sz="6" w:space="0" w:color="auto"/>
            </w:tcBorders>
          </w:tcPr>
          <w:p w14:paraId="536C5BC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 1421 Highland Ave</w:t>
            </w:r>
          </w:p>
        </w:tc>
        <w:tc>
          <w:tcPr>
            <w:tcW w:w="1155" w:type="dxa"/>
            <w:tcBorders>
              <w:top w:val="single" w:sz="6" w:space="0" w:color="auto"/>
              <w:left w:val="single" w:sz="6" w:space="0" w:color="auto"/>
              <w:bottom w:val="single" w:sz="6" w:space="0" w:color="auto"/>
              <w:right w:val="single" w:sz="6" w:space="0" w:color="auto"/>
            </w:tcBorders>
          </w:tcPr>
          <w:p w14:paraId="7F09524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Abington</w:t>
            </w:r>
          </w:p>
        </w:tc>
        <w:tc>
          <w:tcPr>
            <w:tcW w:w="673" w:type="dxa"/>
            <w:tcBorders>
              <w:top w:val="single" w:sz="6" w:space="0" w:color="auto"/>
              <w:left w:val="single" w:sz="6" w:space="0" w:color="auto"/>
              <w:bottom w:val="single" w:sz="6" w:space="0" w:color="auto"/>
              <w:right w:val="single" w:sz="6" w:space="0" w:color="auto"/>
            </w:tcBorders>
          </w:tcPr>
          <w:p w14:paraId="23A76DF4"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19001</w:t>
            </w:r>
          </w:p>
        </w:tc>
        <w:tc>
          <w:tcPr>
            <w:tcW w:w="1713" w:type="dxa"/>
            <w:gridSpan w:val="4"/>
            <w:tcBorders>
              <w:top w:val="single" w:sz="6" w:space="0" w:color="auto"/>
              <w:left w:val="single" w:sz="6" w:space="0" w:color="auto"/>
              <w:bottom w:val="single" w:sz="6" w:space="0" w:color="auto"/>
              <w:right w:val="single" w:sz="6" w:space="0" w:color="auto"/>
            </w:tcBorders>
          </w:tcPr>
          <w:p w14:paraId="6931E79B" w14:textId="77777777" w:rsidR="00481076" w:rsidRPr="00BD6F03" w:rsidRDefault="00481076" w:rsidP="00AF6C7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Visiting Nurse, Social Service</w:t>
            </w:r>
          </w:p>
        </w:tc>
        <w:tc>
          <w:tcPr>
            <w:tcW w:w="2061" w:type="dxa"/>
            <w:gridSpan w:val="2"/>
            <w:tcBorders>
              <w:top w:val="single" w:sz="6" w:space="0" w:color="auto"/>
              <w:left w:val="single" w:sz="6" w:space="0" w:color="auto"/>
              <w:bottom w:val="single" w:sz="6" w:space="0" w:color="auto"/>
              <w:right w:val="single" w:sz="6" w:space="0" w:color="auto"/>
            </w:tcBorders>
          </w:tcPr>
          <w:p w14:paraId="3A8F0777"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www.vnacs.org</w:t>
            </w:r>
          </w:p>
        </w:tc>
      </w:tr>
      <w:tr w:rsidR="00AF6C7C" w:rsidRPr="006B1716" w14:paraId="02DF2328" w14:textId="77777777" w:rsidTr="000508B9">
        <w:trPr>
          <w:trHeight w:val="490"/>
        </w:trPr>
        <w:tc>
          <w:tcPr>
            <w:tcW w:w="1739" w:type="dxa"/>
            <w:tcBorders>
              <w:top w:val="single" w:sz="6" w:space="0" w:color="auto"/>
              <w:left w:val="single" w:sz="6" w:space="0" w:color="auto"/>
              <w:bottom w:val="single" w:sz="6" w:space="0" w:color="auto"/>
              <w:right w:val="single" w:sz="6" w:space="0" w:color="auto"/>
            </w:tcBorders>
          </w:tcPr>
          <w:p w14:paraId="4E5BD993"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VNA Community Services</w:t>
            </w:r>
          </w:p>
        </w:tc>
        <w:tc>
          <w:tcPr>
            <w:tcW w:w="1302" w:type="dxa"/>
            <w:tcBorders>
              <w:top w:val="single" w:sz="6" w:space="0" w:color="auto"/>
              <w:left w:val="single" w:sz="6" w:space="0" w:color="auto"/>
              <w:bottom w:val="single" w:sz="6" w:space="0" w:color="auto"/>
              <w:right w:val="single" w:sz="6" w:space="0" w:color="auto"/>
            </w:tcBorders>
          </w:tcPr>
          <w:p w14:paraId="34B6ADD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610-272-3373</w:t>
            </w:r>
          </w:p>
        </w:tc>
        <w:tc>
          <w:tcPr>
            <w:tcW w:w="1197" w:type="dxa"/>
            <w:tcBorders>
              <w:top w:val="single" w:sz="6" w:space="0" w:color="auto"/>
              <w:left w:val="single" w:sz="6" w:space="0" w:color="auto"/>
              <w:bottom w:val="single" w:sz="6" w:space="0" w:color="auto"/>
              <w:right w:val="single" w:sz="6" w:space="0" w:color="auto"/>
            </w:tcBorders>
          </w:tcPr>
          <w:p w14:paraId="5F3848AE"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 1109 DeKalb Street</w:t>
            </w:r>
          </w:p>
        </w:tc>
        <w:tc>
          <w:tcPr>
            <w:tcW w:w="1155" w:type="dxa"/>
            <w:tcBorders>
              <w:top w:val="single" w:sz="6" w:space="0" w:color="auto"/>
              <w:left w:val="single" w:sz="6" w:space="0" w:color="auto"/>
              <w:bottom w:val="single" w:sz="6" w:space="0" w:color="auto"/>
              <w:right w:val="single" w:sz="6" w:space="0" w:color="auto"/>
            </w:tcBorders>
          </w:tcPr>
          <w:p w14:paraId="0D4915C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Norristown</w:t>
            </w:r>
          </w:p>
        </w:tc>
        <w:tc>
          <w:tcPr>
            <w:tcW w:w="673" w:type="dxa"/>
            <w:tcBorders>
              <w:top w:val="single" w:sz="6" w:space="0" w:color="auto"/>
              <w:left w:val="single" w:sz="6" w:space="0" w:color="auto"/>
              <w:bottom w:val="single" w:sz="6" w:space="0" w:color="auto"/>
              <w:right w:val="single" w:sz="6" w:space="0" w:color="auto"/>
            </w:tcBorders>
          </w:tcPr>
          <w:p w14:paraId="47D6241A"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19401</w:t>
            </w:r>
          </w:p>
        </w:tc>
        <w:tc>
          <w:tcPr>
            <w:tcW w:w="1713" w:type="dxa"/>
            <w:gridSpan w:val="4"/>
            <w:tcBorders>
              <w:top w:val="single" w:sz="6" w:space="0" w:color="auto"/>
              <w:left w:val="single" w:sz="6" w:space="0" w:color="auto"/>
              <w:bottom w:val="single" w:sz="6" w:space="0" w:color="auto"/>
              <w:right w:val="single" w:sz="6" w:space="0" w:color="auto"/>
            </w:tcBorders>
          </w:tcPr>
          <w:p w14:paraId="7D33CFFC" w14:textId="77777777" w:rsidR="00481076" w:rsidRPr="00BD6F03" w:rsidRDefault="00481076" w:rsidP="00AF6C7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Visiting Nurse, Social Service</w:t>
            </w:r>
          </w:p>
        </w:tc>
        <w:tc>
          <w:tcPr>
            <w:tcW w:w="2061" w:type="dxa"/>
            <w:gridSpan w:val="2"/>
            <w:tcBorders>
              <w:top w:val="single" w:sz="6" w:space="0" w:color="auto"/>
              <w:left w:val="single" w:sz="6" w:space="0" w:color="auto"/>
              <w:bottom w:val="single" w:sz="6" w:space="0" w:color="auto"/>
              <w:right w:val="single" w:sz="6" w:space="0" w:color="auto"/>
            </w:tcBorders>
          </w:tcPr>
          <w:p w14:paraId="47BEEEE2"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www.vnacs.org</w:t>
            </w:r>
          </w:p>
        </w:tc>
      </w:tr>
      <w:tr w:rsidR="00AF6C7C" w:rsidRPr="006B1716" w14:paraId="5153FA74" w14:textId="77777777" w:rsidTr="000508B9">
        <w:trPr>
          <w:trHeight w:val="768"/>
        </w:trPr>
        <w:tc>
          <w:tcPr>
            <w:tcW w:w="1739" w:type="dxa"/>
            <w:tcBorders>
              <w:top w:val="single" w:sz="6" w:space="0" w:color="auto"/>
              <w:left w:val="single" w:sz="6" w:space="0" w:color="auto"/>
              <w:bottom w:val="single" w:sz="6" w:space="0" w:color="auto"/>
              <w:right w:val="single" w:sz="6" w:space="0" w:color="auto"/>
            </w:tcBorders>
          </w:tcPr>
          <w:p w14:paraId="45545AD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Willow Grove Public Health Center</w:t>
            </w:r>
          </w:p>
        </w:tc>
        <w:tc>
          <w:tcPr>
            <w:tcW w:w="1302" w:type="dxa"/>
            <w:tcBorders>
              <w:top w:val="single" w:sz="6" w:space="0" w:color="auto"/>
              <w:left w:val="single" w:sz="6" w:space="0" w:color="auto"/>
              <w:bottom w:val="single" w:sz="6" w:space="0" w:color="auto"/>
              <w:right w:val="single" w:sz="6" w:space="0" w:color="auto"/>
            </w:tcBorders>
          </w:tcPr>
          <w:p w14:paraId="502DFBD8"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215-784-5415</w:t>
            </w:r>
          </w:p>
        </w:tc>
        <w:tc>
          <w:tcPr>
            <w:tcW w:w="1197" w:type="dxa"/>
            <w:tcBorders>
              <w:top w:val="single" w:sz="6" w:space="0" w:color="auto"/>
              <w:left w:val="single" w:sz="6" w:space="0" w:color="auto"/>
              <w:bottom w:val="single" w:sz="6" w:space="0" w:color="auto"/>
              <w:right w:val="single" w:sz="6" w:space="0" w:color="auto"/>
            </w:tcBorders>
          </w:tcPr>
          <w:p w14:paraId="0F23631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102 York Road</w:t>
            </w:r>
          </w:p>
        </w:tc>
        <w:tc>
          <w:tcPr>
            <w:tcW w:w="1155" w:type="dxa"/>
            <w:tcBorders>
              <w:top w:val="single" w:sz="6" w:space="0" w:color="auto"/>
              <w:left w:val="single" w:sz="6" w:space="0" w:color="auto"/>
              <w:bottom w:val="single" w:sz="6" w:space="0" w:color="auto"/>
              <w:right w:val="single" w:sz="6" w:space="0" w:color="auto"/>
            </w:tcBorders>
          </w:tcPr>
          <w:p w14:paraId="5B9E1A9D" w14:textId="77777777" w:rsidR="00481076" w:rsidRPr="006B1716" w:rsidRDefault="0048107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Willow Grove</w:t>
            </w:r>
          </w:p>
        </w:tc>
        <w:tc>
          <w:tcPr>
            <w:tcW w:w="680" w:type="dxa"/>
            <w:gridSpan w:val="2"/>
            <w:tcBorders>
              <w:top w:val="single" w:sz="6" w:space="0" w:color="auto"/>
              <w:left w:val="single" w:sz="6" w:space="0" w:color="auto"/>
              <w:bottom w:val="single" w:sz="6" w:space="0" w:color="auto"/>
              <w:right w:val="single" w:sz="6" w:space="0" w:color="auto"/>
            </w:tcBorders>
          </w:tcPr>
          <w:p w14:paraId="5B6FD306" w14:textId="77777777" w:rsidR="00481076" w:rsidRPr="006B1716" w:rsidRDefault="00481076" w:rsidP="00AF6C7C">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19090</w:t>
            </w:r>
          </w:p>
        </w:tc>
        <w:tc>
          <w:tcPr>
            <w:tcW w:w="1727" w:type="dxa"/>
            <w:gridSpan w:val="4"/>
            <w:tcBorders>
              <w:top w:val="single" w:sz="6" w:space="0" w:color="auto"/>
              <w:left w:val="single" w:sz="6" w:space="0" w:color="auto"/>
              <w:bottom w:val="single" w:sz="6" w:space="0" w:color="auto"/>
              <w:right w:val="single" w:sz="6" w:space="0" w:color="auto"/>
            </w:tcBorders>
          </w:tcPr>
          <w:p w14:paraId="6BFF6CC9" w14:textId="77777777" w:rsidR="00481076" w:rsidRPr="00BD6F03" w:rsidRDefault="00481076" w:rsidP="00AF6C7C">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Community Health Center</w:t>
            </w:r>
          </w:p>
        </w:tc>
        <w:tc>
          <w:tcPr>
            <w:tcW w:w="2040" w:type="dxa"/>
            <w:tcBorders>
              <w:top w:val="single" w:sz="6" w:space="0" w:color="auto"/>
              <w:left w:val="single" w:sz="6" w:space="0" w:color="auto"/>
              <w:bottom w:val="single" w:sz="6" w:space="0" w:color="auto"/>
              <w:right w:val="single" w:sz="6" w:space="0" w:color="auto"/>
            </w:tcBorders>
          </w:tcPr>
          <w:p w14:paraId="40FD5288" w14:textId="77777777" w:rsidR="00481076" w:rsidRPr="00BD6F03" w:rsidRDefault="00481076">
            <w:pPr>
              <w:autoSpaceDE w:val="0"/>
              <w:autoSpaceDN w:val="0"/>
              <w:adjustRightInd w:val="0"/>
              <w:spacing w:after="0" w:line="240" w:lineRule="auto"/>
              <w:rPr>
                <w:rFonts w:ascii="Georgia" w:hAnsi="Georgia" w:cs="Times New Roman"/>
                <w:sz w:val="20"/>
                <w:szCs w:val="20"/>
              </w:rPr>
            </w:pPr>
            <w:r w:rsidRPr="00BD6F03">
              <w:rPr>
                <w:rFonts w:ascii="Georgia" w:hAnsi="Georgia" w:cs="Times New Roman"/>
                <w:sz w:val="20"/>
                <w:szCs w:val="20"/>
              </w:rPr>
              <w:t>www.pa-montgomeryco.civicplus.com</w:t>
            </w:r>
          </w:p>
        </w:tc>
      </w:tr>
    </w:tbl>
    <w:tbl>
      <w:tblPr>
        <w:tblStyle w:val="TableGrid"/>
        <w:tblW w:w="9558" w:type="dxa"/>
        <w:tblLayout w:type="fixed"/>
        <w:tblLook w:val="04A0" w:firstRow="1" w:lastRow="0" w:firstColumn="1" w:lastColumn="0" w:noHBand="0" w:noVBand="1"/>
      </w:tblPr>
      <w:tblGrid>
        <w:gridCol w:w="1595"/>
        <w:gridCol w:w="876"/>
        <w:gridCol w:w="1122"/>
        <w:gridCol w:w="737"/>
        <w:gridCol w:w="1413"/>
        <w:gridCol w:w="3815"/>
      </w:tblGrid>
      <w:tr w:rsidR="00C072BC" w:rsidRPr="006B1716" w14:paraId="7CEA70A1" w14:textId="77777777" w:rsidTr="00464903">
        <w:trPr>
          <w:tblHeader/>
        </w:trPr>
        <w:tc>
          <w:tcPr>
            <w:tcW w:w="9558" w:type="dxa"/>
            <w:gridSpan w:val="6"/>
            <w:shd w:val="clear" w:color="auto" w:fill="011E40"/>
          </w:tcPr>
          <w:p w14:paraId="56119E15" w14:textId="77777777" w:rsidR="00C072BC" w:rsidRPr="006B1716" w:rsidRDefault="00C072BC" w:rsidP="00312748">
            <w:pPr>
              <w:rPr>
                <w:rFonts w:ascii="Georgia" w:hAnsi="Georgia" w:cs="Times New Roman"/>
                <w:sz w:val="28"/>
                <w:szCs w:val="28"/>
              </w:rPr>
            </w:pPr>
            <w:r w:rsidRPr="006B1716">
              <w:rPr>
                <w:rFonts w:ascii="Georgia" w:hAnsi="Georgia" w:cs="Times New Roman"/>
                <w:b/>
                <w:bCs/>
                <w:color w:val="FFFFFF" w:themeColor="background1"/>
                <w:sz w:val="24"/>
                <w:szCs w:val="24"/>
              </w:rPr>
              <w:lastRenderedPageBreak/>
              <w:t>Health Assets – Northeast and North Philadelphia</w:t>
            </w:r>
          </w:p>
        </w:tc>
      </w:tr>
      <w:tr w:rsidR="00C072BC" w:rsidRPr="006B1716" w14:paraId="5B0070B2" w14:textId="77777777" w:rsidTr="00C072BC">
        <w:trPr>
          <w:tblHeader/>
        </w:trPr>
        <w:tc>
          <w:tcPr>
            <w:tcW w:w="1595" w:type="dxa"/>
            <w:shd w:val="clear" w:color="auto" w:fill="59B7DF"/>
          </w:tcPr>
          <w:p w14:paraId="48EFCAFF" w14:textId="77777777" w:rsidR="00543A97" w:rsidRPr="006B1716" w:rsidRDefault="00543A97" w:rsidP="00FC53B6">
            <w:pPr>
              <w:autoSpaceDE w:val="0"/>
              <w:autoSpaceDN w:val="0"/>
              <w:adjustRightInd w:val="0"/>
              <w:rPr>
                <w:rFonts w:ascii="Georgia" w:hAnsi="Georgia" w:cs="Times New Roman"/>
                <w:bCs/>
                <w:color w:val="FFFFFF" w:themeColor="background1"/>
                <w:sz w:val="24"/>
                <w:szCs w:val="24"/>
              </w:rPr>
            </w:pPr>
            <w:r w:rsidRPr="006B1716">
              <w:rPr>
                <w:rFonts w:ascii="Georgia" w:hAnsi="Georgia" w:cs="Times New Roman"/>
                <w:bCs/>
                <w:color w:val="FFFFFF" w:themeColor="background1"/>
                <w:sz w:val="24"/>
                <w:szCs w:val="24"/>
              </w:rPr>
              <w:t>Name</w:t>
            </w:r>
          </w:p>
        </w:tc>
        <w:tc>
          <w:tcPr>
            <w:tcW w:w="876" w:type="dxa"/>
            <w:shd w:val="clear" w:color="auto" w:fill="59B7DF"/>
          </w:tcPr>
          <w:p w14:paraId="324B71E1" w14:textId="77777777" w:rsidR="00543A97" w:rsidRPr="006B1716" w:rsidRDefault="00543A97" w:rsidP="00C072BC">
            <w:pPr>
              <w:autoSpaceDE w:val="0"/>
              <w:autoSpaceDN w:val="0"/>
              <w:adjustRightInd w:val="0"/>
              <w:ind w:left="-44" w:right="-135"/>
              <w:rPr>
                <w:rFonts w:ascii="Georgia" w:hAnsi="Georgia" w:cs="Times New Roman"/>
                <w:bCs/>
                <w:color w:val="FFFFFF" w:themeColor="background1"/>
                <w:sz w:val="24"/>
                <w:szCs w:val="24"/>
              </w:rPr>
            </w:pPr>
            <w:r w:rsidRPr="006B1716">
              <w:rPr>
                <w:rFonts w:ascii="Georgia" w:hAnsi="Georgia" w:cs="Times New Roman"/>
                <w:bCs/>
                <w:color w:val="FFFFFF" w:themeColor="background1"/>
                <w:sz w:val="24"/>
                <w:szCs w:val="24"/>
              </w:rPr>
              <w:t>Phone</w:t>
            </w:r>
          </w:p>
        </w:tc>
        <w:tc>
          <w:tcPr>
            <w:tcW w:w="1122" w:type="dxa"/>
            <w:shd w:val="clear" w:color="auto" w:fill="59B7DF"/>
          </w:tcPr>
          <w:p w14:paraId="135C8508" w14:textId="77777777" w:rsidR="00543A97" w:rsidRPr="006B1716" w:rsidRDefault="00543A97" w:rsidP="00C072BC">
            <w:pPr>
              <w:autoSpaceDE w:val="0"/>
              <w:autoSpaceDN w:val="0"/>
              <w:adjustRightInd w:val="0"/>
              <w:ind w:right="-135"/>
              <w:rPr>
                <w:rFonts w:ascii="Georgia" w:hAnsi="Georgia" w:cs="Times New Roman"/>
                <w:bCs/>
                <w:color w:val="FFFFFF" w:themeColor="background1"/>
                <w:sz w:val="24"/>
                <w:szCs w:val="24"/>
              </w:rPr>
            </w:pPr>
            <w:r w:rsidRPr="006B1716">
              <w:rPr>
                <w:rFonts w:ascii="Georgia" w:hAnsi="Georgia" w:cs="Times New Roman"/>
                <w:bCs/>
                <w:color w:val="FFFFFF" w:themeColor="background1"/>
                <w:sz w:val="24"/>
                <w:szCs w:val="24"/>
              </w:rPr>
              <w:t>Address</w:t>
            </w:r>
          </w:p>
        </w:tc>
        <w:tc>
          <w:tcPr>
            <w:tcW w:w="737" w:type="dxa"/>
            <w:shd w:val="clear" w:color="auto" w:fill="59B7DF"/>
          </w:tcPr>
          <w:p w14:paraId="5F683189" w14:textId="77777777" w:rsidR="00543A97" w:rsidRPr="006B1716" w:rsidRDefault="00543A97" w:rsidP="00FC53B6">
            <w:pPr>
              <w:autoSpaceDE w:val="0"/>
              <w:autoSpaceDN w:val="0"/>
              <w:adjustRightInd w:val="0"/>
              <w:jc w:val="center"/>
              <w:rPr>
                <w:rFonts w:ascii="Georgia" w:hAnsi="Georgia" w:cs="Times New Roman"/>
                <w:bCs/>
                <w:color w:val="FFFFFF" w:themeColor="background1"/>
                <w:sz w:val="24"/>
                <w:szCs w:val="24"/>
              </w:rPr>
            </w:pPr>
            <w:r w:rsidRPr="006B1716">
              <w:rPr>
                <w:rFonts w:ascii="Georgia" w:hAnsi="Georgia" w:cs="Times New Roman"/>
                <w:bCs/>
                <w:color w:val="FFFFFF" w:themeColor="background1"/>
                <w:sz w:val="24"/>
                <w:szCs w:val="24"/>
              </w:rPr>
              <w:t>Zip</w:t>
            </w:r>
          </w:p>
        </w:tc>
        <w:tc>
          <w:tcPr>
            <w:tcW w:w="1413" w:type="dxa"/>
            <w:shd w:val="clear" w:color="auto" w:fill="59B7DF"/>
          </w:tcPr>
          <w:p w14:paraId="3B41465D" w14:textId="77777777" w:rsidR="00543A97" w:rsidRPr="006B1716" w:rsidRDefault="00543A97" w:rsidP="00FC53B6">
            <w:pPr>
              <w:autoSpaceDE w:val="0"/>
              <w:autoSpaceDN w:val="0"/>
              <w:adjustRightInd w:val="0"/>
              <w:rPr>
                <w:rFonts w:ascii="Georgia" w:hAnsi="Georgia" w:cs="Times New Roman"/>
                <w:bCs/>
                <w:color w:val="FFFFFF" w:themeColor="background1"/>
                <w:sz w:val="24"/>
                <w:szCs w:val="24"/>
              </w:rPr>
            </w:pPr>
            <w:r w:rsidRPr="006B1716">
              <w:rPr>
                <w:rFonts w:ascii="Georgia" w:hAnsi="Georgia" w:cs="Times New Roman"/>
                <w:bCs/>
                <w:color w:val="FFFFFF" w:themeColor="background1"/>
                <w:sz w:val="24"/>
                <w:szCs w:val="24"/>
              </w:rPr>
              <w:t>Type</w:t>
            </w:r>
          </w:p>
        </w:tc>
        <w:tc>
          <w:tcPr>
            <w:tcW w:w="3815" w:type="dxa"/>
            <w:shd w:val="clear" w:color="auto" w:fill="59B7DF"/>
          </w:tcPr>
          <w:p w14:paraId="52351F59" w14:textId="77777777" w:rsidR="00543A97" w:rsidRPr="006B1716" w:rsidRDefault="00543A97" w:rsidP="00C072BC">
            <w:pPr>
              <w:autoSpaceDE w:val="0"/>
              <w:autoSpaceDN w:val="0"/>
              <w:adjustRightInd w:val="0"/>
              <w:ind w:right="436"/>
              <w:rPr>
                <w:rFonts w:ascii="Georgia" w:hAnsi="Georgia" w:cs="Times New Roman"/>
                <w:bCs/>
                <w:color w:val="FFFFFF" w:themeColor="background1"/>
                <w:sz w:val="24"/>
                <w:szCs w:val="24"/>
              </w:rPr>
            </w:pPr>
            <w:r w:rsidRPr="006B1716">
              <w:rPr>
                <w:rFonts w:ascii="Georgia" w:hAnsi="Georgia" w:cs="Times New Roman"/>
                <w:bCs/>
                <w:color w:val="FFFFFF" w:themeColor="background1"/>
                <w:sz w:val="24"/>
                <w:szCs w:val="24"/>
              </w:rPr>
              <w:t>Website</w:t>
            </w:r>
          </w:p>
        </w:tc>
      </w:tr>
      <w:tr w:rsidR="00862368" w:rsidRPr="006B1716" w14:paraId="697EE98D" w14:textId="77777777" w:rsidTr="00C072BC">
        <w:tc>
          <w:tcPr>
            <w:tcW w:w="1595" w:type="dxa"/>
          </w:tcPr>
          <w:p w14:paraId="3AF054ED" w14:textId="77777777" w:rsidR="00862368" w:rsidRPr="006B1716" w:rsidRDefault="00862368" w:rsidP="00862368">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 xml:space="preserve">Asociacion Puetorriquenos en Marcha </w:t>
            </w:r>
            <w:r w:rsidRPr="00C072BC">
              <w:rPr>
                <w:rFonts w:ascii="Georgia" w:hAnsi="Georgia" w:cs="Times New Roman"/>
                <w:color w:val="000000"/>
                <w:sz w:val="18"/>
                <w:szCs w:val="18"/>
              </w:rPr>
              <w:t>(APM)</w:t>
            </w:r>
          </w:p>
        </w:tc>
        <w:tc>
          <w:tcPr>
            <w:tcW w:w="876" w:type="dxa"/>
          </w:tcPr>
          <w:p w14:paraId="30F6D008" w14:textId="77777777" w:rsidR="00862368" w:rsidRPr="006B1716" w:rsidRDefault="00862368"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267 296-7200</w:t>
            </w:r>
          </w:p>
        </w:tc>
        <w:tc>
          <w:tcPr>
            <w:tcW w:w="1122" w:type="dxa"/>
          </w:tcPr>
          <w:p w14:paraId="079784C6" w14:textId="77777777" w:rsidR="00862368" w:rsidRPr="006B1716" w:rsidRDefault="00862368"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4301 Rising Sun Ave</w:t>
            </w:r>
          </w:p>
        </w:tc>
        <w:tc>
          <w:tcPr>
            <w:tcW w:w="737" w:type="dxa"/>
          </w:tcPr>
          <w:p w14:paraId="5ACD4671" w14:textId="77777777" w:rsidR="00862368" w:rsidRPr="006B1716" w:rsidRDefault="00862368" w:rsidP="00862368">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19140</w:t>
            </w:r>
          </w:p>
        </w:tc>
        <w:tc>
          <w:tcPr>
            <w:tcW w:w="1413" w:type="dxa"/>
          </w:tcPr>
          <w:p w14:paraId="101444D4" w14:textId="77777777" w:rsidR="00862368" w:rsidRPr="006B1716" w:rsidRDefault="00862368" w:rsidP="00862368">
            <w:pPr>
              <w:autoSpaceDE w:val="0"/>
              <w:autoSpaceDN w:val="0"/>
              <w:adjustRightInd w:val="0"/>
              <w:ind w:left="-104"/>
              <w:rPr>
                <w:rFonts w:ascii="Georgia" w:hAnsi="Georgia" w:cs="Times New Roman"/>
                <w:color w:val="000000"/>
                <w:sz w:val="20"/>
                <w:szCs w:val="20"/>
              </w:rPr>
            </w:pPr>
            <w:r w:rsidRPr="006B1716">
              <w:rPr>
                <w:rFonts w:ascii="Georgia" w:hAnsi="Georgia" w:cs="Times New Roman"/>
                <w:color w:val="000000"/>
                <w:sz w:val="20"/>
                <w:szCs w:val="20"/>
              </w:rPr>
              <w:t>Substance Abuse</w:t>
            </w:r>
          </w:p>
        </w:tc>
        <w:tc>
          <w:tcPr>
            <w:tcW w:w="3815" w:type="dxa"/>
          </w:tcPr>
          <w:p w14:paraId="74A14271" w14:textId="77777777" w:rsidR="00862368" w:rsidRPr="004C4DD4" w:rsidRDefault="00862368" w:rsidP="00C072BC">
            <w:pPr>
              <w:autoSpaceDE w:val="0"/>
              <w:autoSpaceDN w:val="0"/>
              <w:adjustRightInd w:val="0"/>
              <w:ind w:right="436"/>
              <w:rPr>
                <w:rFonts w:ascii="Georgia" w:hAnsi="Georgia" w:cs="Times New Roman"/>
                <w:sz w:val="20"/>
                <w:szCs w:val="20"/>
              </w:rPr>
            </w:pPr>
            <w:r w:rsidRPr="004C4DD4">
              <w:rPr>
                <w:rFonts w:ascii="Georgia" w:hAnsi="Georgia" w:cs="Times New Roman"/>
                <w:sz w:val="20"/>
                <w:szCs w:val="20"/>
              </w:rPr>
              <w:t>apmphila.org/</w:t>
            </w:r>
          </w:p>
        </w:tc>
      </w:tr>
      <w:tr w:rsidR="00862368" w:rsidRPr="006B1716" w14:paraId="5C27D2BC" w14:textId="77777777" w:rsidTr="00C072BC">
        <w:tc>
          <w:tcPr>
            <w:tcW w:w="1595" w:type="dxa"/>
          </w:tcPr>
          <w:p w14:paraId="44D2B3D8" w14:textId="77777777" w:rsidR="00862368" w:rsidRPr="006B1716" w:rsidRDefault="00862368" w:rsidP="00862368">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COMAR</w:t>
            </w:r>
          </w:p>
        </w:tc>
        <w:tc>
          <w:tcPr>
            <w:tcW w:w="876" w:type="dxa"/>
          </w:tcPr>
          <w:p w14:paraId="624A3557" w14:textId="77777777" w:rsidR="00862368" w:rsidRPr="006B1716" w:rsidRDefault="00862368"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215 427-5800</w:t>
            </w:r>
          </w:p>
        </w:tc>
        <w:tc>
          <w:tcPr>
            <w:tcW w:w="1122" w:type="dxa"/>
          </w:tcPr>
          <w:p w14:paraId="53ED3C92" w14:textId="77777777" w:rsidR="00862368" w:rsidRPr="006B1716" w:rsidRDefault="00862368"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2055 E Allegheny Ave</w:t>
            </w:r>
          </w:p>
        </w:tc>
        <w:tc>
          <w:tcPr>
            <w:tcW w:w="737" w:type="dxa"/>
          </w:tcPr>
          <w:p w14:paraId="4F399171" w14:textId="77777777" w:rsidR="00862368" w:rsidRPr="006B1716" w:rsidRDefault="00862368" w:rsidP="00862368">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19134</w:t>
            </w:r>
          </w:p>
        </w:tc>
        <w:tc>
          <w:tcPr>
            <w:tcW w:w="1413" w:type="dxa"/>
          </w:tcPr>
          <w:p w14:paraId="6E8D852C" w14:textId="77777777" w:rsidR="00862368" w:rsidRPr="006B1716" w:rsidRDefault="00862368" w:rsidP="00862368">
            <w:pPr>
              <w:autoSpaceDE w:val="0"/>
              <w:autoSpaceDN w:val="0"/>
              <w:adjustRightInd w:val="0"/>
              <w:ind w:left="-104"/>
              <w:rPr>
                <w:rFonts w:ascii="Georgia" w:hAnsi="Georgia" w:cs="Times New Roman"/>
                <w:color w:val="000000"/>
                <w:sz w:val="20"/>
                <w:szCs w:val="20"/>
              </w:rPr>
            </w:pPr>
            <w:r w:rsidRPr="006B1716">
              <w:rPr>
                <w:rFonts w:ascii="Georgia" w:hAnsi="Georgia" w:cs="Times New Roman"/>
                <w:color w:val="000000"/>
                <w:sz w:val="20"/>
                <w:szCs w:val="20"/>
              </w:rPr>
              <w:t>Behavioral Health/ LGBTQI/ AIDS-HIV</w:t>
            </w:r>
          </w:p>
        </w:tc>
        <w:tc>
          <w:tcPr>
            <w:tcW w:w="3815" w:type="dxa"/>
          </w:tcPr>
          <w:p w14:paraId="463AE31E" w14:textId="77777777" w:rsidR="00862368" w:rsidRPr="004C4DD4" w:rsidRDefault="00862368" w:rsidP="00C072BC">
            <w:pPr>
              <w:autoSpaceDE w:val="0"/>
              <w:autoSpaceDN w:val="0"/>
              <w:adjustRightInd w:val="0"/>
              <w:ind w:right="436"/>
              <w:rPr>
                <w:rFonts w:ascii="Georgia" w:hAnsi="Georgia" w:cs="Times New Roman"/>
                <w:sz w:val="20"/>
                <w:szCs w:val="20"/>
              </w:rPr>
            </w:pPr>
            <w:r w:rsidRPr="004C4DD4">
              <w:rPr>
                <w:rFonts w:ascii="Georgia" w:hAnsi="Georgia" w:cs="Times New Roman"/>
                <w:sz w:val="20"/>
                <w:szCs w:val="20"/>
              </w:rPr>
              <w:t>www.comhar.org/</w:t>
            </w:r>
          </w:p>
        </w:tc>
      </w:tr>
      <w:tr w:rsidR="00904441" w:rsidRPr="006B1716" w14:paraId="1A2FB769" w14:textId="77777777" w:rsidTr="00C072BC">
        <w:tc>
          <w:tcPr>
            <w:tcW w:w="1595" w:type="dxa"/>
          </w:tcPr>
          <w:p w14:paraId="7ECC5228" w14:textId="77777777" w:rsidR="00543A97" w:rsidRPr="006B1716" w:rsidRDefault="00543A97" w:rsidP="00515212">
            <w:pPr>
              <w:pStyle w:val="Pa1"/>
              <w:rPr>
                <w:rFonts w:ascii="Georgia" w:hAnsi="Georgia" w:cs="Sentinel Book"/>
                <w:sz w:val="20"/>
                <w:szCs w:val="20"/>
              </w:rPr>
            </w:pPr>
            <w:r w:rsidRPr="006B1716">
              <w:rPr>
                <w:rFonts w:ascii="Georgia" w:hAnsi="Georgia" w:cs="Sentinel Book"/>
                <w:sz w:val="20"/>
                <w:szCs w:val="20"/>
              </w:rPr>
              <w:t>DVCH Maria de los Santos Health Center</w:t>
            </w:r>
          </w:p>
        </w:tc>
        <w:tc>
          <w:tcPr>
            <w:tcW w:w="876" w:type="dxa"/>
          </w:tcPr>
          <w:p w14:paraId="7F78BCE4" w14:textId="77777777" w:rsidR="00543A97" w:rsidRPr="006B1716" w:rsidRDefault="00A40C48" w:rsidP="00C072BC">
            <w:pPr>
              <w:pStyle w:val="Pa1"/>
              <w:ind w:left="-44" w:right="-135"/>
              <w:rPr>
                <w:rFonts w:ascii="Georgia" w:hAnsi="Georgia" w:cs="Sentinel Book"/>
                <w:sz w:val="20"/>
                <w:szCs w:val="20"/>
              </w:rPr>
            </w:pPr>
            <w:r w:rsidRPr="006B1716">
              <w:rPr>
                <w:rFonts w:ascii="Georgia" w:hAnsi="Georgia"/>
                <w:sz w:val="20"/>
                <w:szCs w:val="20"/>
              </w:rPr>
              <w:t>215 291-2500</w:t>
            </w:r>
          </w:p>
        </w:tc>
        <w:tc>
          <w:tcPr>
            <w:tcW w:w="1122" w:type="dxa"/>
          </w:tcPr>
          <w:p w14:paraId="55F37A7A" w14:textId="77777777" w:rsidR="00543A97" w:rsidRPr="006B1716" w:rsidRDefault="00543A97" w:rsidP="00C072BC">
            <w:pPr>
              <w:pStyle w:val="Pa1"/>
              <w:ind w:right="-135"/>
              <w:rPr>
                <w:rFonts w:ascii="Georgia" w:hAnsi="Georgia" w:cs="Sentinel Book"/>
                <w:sz w:val="20"/>
                <w:szCs w:val="20"/>
              </w:rPr>
            </w:pPr>
            <w:r w:rsidRPr="006B1716">
              <w:rPr>
                <w:rFonts w:ascii="Georgia" w:hAnsi="Georgia" w:cs="Sentinel Book"/>
                <w:sz w:val="20"/>
                <w:szCs w:val="20"/>
              </w:rPr>
              <w:t>4</w:t>
            </w:r>
            <w:r w:rsidR="00A40C48" w:rsidRPr="006B1716">
              <w:rPr>
                <w:rFonts w:ascii="Georgia" w:hAnsi="Georgia" w:cs="Sentinel Book"/>
                <w:sz w:val="20"/>
                <w:szCs w:val="20"/>
              </w:rPr>
              <w:t>01</w:t>
            </w:r>
            <w:r w:rsidRPr="006B1716">
              <w:rPr>
                <w:rFonts w:ascii="Georgia" w:hAnsi="Georgia" w:cs="Sentinel Book"/>
                <w:sz w:val="20"/>
                <w:szCs w:val="20"/>
              </w:rPr>
              <w:t xml:space="preserve"> W. Allegheny Ave</w:t>
            </w:r>
          </w:p>
        </w:tc>
        <w:tc>
          <w:tcPr>
            <w:tcW w:w="737" w:type="dxa"/>
          </w:tcPr>
          <w:p w14:paraId="78AE79B3" w14:textId="77777777" w:rsidR="00543A97" w:rsidRPr="006B1716" w:rsidRDefault="00543A97" w:rsidP="00515212">
            <w:pPr>
              <w:pStyle w:val="Pa1"/>
              <w:rPr>
                <w:rFonts w:ascii="Georgia" w:hAnsi="Georgia" w:cs="Sentinel Book"/>
                <w:sz w:val="20"/>
                <w:szCs w:val="20"/>
              </w:rPr>
            </w:pPr>
            <w:r w:rsidRPr="006B1716">
              <w:rPr>
                <w:rFonts w:ascii="Georgia" w:hAnsi="Georgia" w:cs="Sentinel Book"/>
                <w:sz w:val="20"/>
                <w:szCs w:val="20"/>
              </w:rPr>
              <w:t>19140</w:t>
            </w:r>
          </w:p>
        </w:tc>
        <w:tc>
          <w:tcPr>
            <w:tcW w:w="1413" w:type="dxa"/>
          </w:tcPr>
          <w:p w14:paraId="587FD0FF" w14:textId="77777777" w:rsidR="00543A97" w:rsidRPr="006B1716" w:rsidRDefault="00543A97" w:rsidP="00515212">
            <w:pPr>
              <w:rPr>
                <w:rFonts w:ascii="Georgia" w:hAnsi="Georgia" w:cs="Sentinel Book"/>
                <w:sz w:val="20"/>
                <w:szCs w:val="20"/>
              </w:rPr>
            </w:pPr>
            <w:r w:rsidRPr="006B1716">
              <w:rPr>
                <w:rFonts w:ascii="Georgia" w:hAnsi="Georgia" w:cs="Sentinel Book"/>
                <w:sz w:val="20"/>
                <w:szCs w:val="20"/>
              </w:rPr>
              <w:t>Health Center/Clinic</w:t>
            </w:r>
          </w:p>
        </w:tc>
        <w:tc>
          <w:tcPr>
            <w:tcW w:w="3815" w:type="dxa"/>
          </w:tcPr>
          <w:p w14:paraId="3A81A1FA" w14:textId="77777777" w:rsidR="00543A97" w:rsidRPr="006B1716" w:rsidRDefault="00A40C48" w:rsidP="00C072BC">
            <w:pPr>
              <w:pStyle w:val="Pa1"/>
              <w:ind w:right="436"/>
              <w:rPr>
                <w:rFonts w:ascii="Georgia" w:hAnsi="Georgia" w:cs="Sentinel Book"/>
                <w:sz w:val="20"/>
                <w:szCs w:val="20"/>
              </w:rPr>
            </w:pPr>
            <w:r w:rsidRPr="006B1716">
              <w:rPr>
                <w:rFonts w:ascii="Georgia" w:hAnsi="Georgia" w:cs="Sentinel Book"/>
                <w:sz w:val="20"/>
                <w:szCs w:val="20"/>
              </w:rPr>
              <w:t>dvch.org</w:t>
            </w:r>
          </w:p>
        </w:tc>
      </w:tr>
      <w:tr w:rsidR="00673EF6" w:rsidRPr="006B1716" w14:paraId="13F5A50E" w14:textId="77777777" w:rsidTr="00C072BC">
        <w:tc>
          <w:tcPr>
            <w:tcW w:w="1595" w:type="dxa"/>
          </w:tcPr>
          <w:p w14:paraId="339BE47A" w14:textId="77777777" w:rsidR="00673EF6" w:rsidRPr="006B1716" w:rsidRDefault="00673EF6" w:rsidP="00515212">
            <w:pPr>
              <w:pStyle w:val="Pa1"/>
              <w:rPr>
                <w:rFonts w:ascii="Georgia" w:hAnsi="Georgia" w:cs="Sentinel Book"/>
                <w:sz w:val="20"/>
                <w:szCs w:val="20"/>
              </w:rPr>
            </w:pPr>
            <w:r w:rsidRPr="006B1716">
              <w:rPr>
                <w:rFonts w:ascii="Georgia" w:hAnsi="Georgia" w:cs="Arial"/>
                <w:sz w:val="20"/>
                <w:szCs w:val="20"/>
                <w:shd w:val="clear" w:color="auto" w:fill="FFFFFF"/>
              </w:rPr>
              <w:t>Aria – Jefferson Health's FastCare clini</w:t>
            </w:r>
            <w:r w:rsidR="00C61B1C" w:rsidRPr="006B1716">
              <w:rPr>
                <w:rFonts w:ascii="Georgia" w:hAnsi="Georgia" w:cs="Arial"/>
                <w:sz w:val="20"/>
                <w:szCs w:val="20"/>
                <w:shd w:val="clear" w:color="auto" w:fill="FFFFFF"/>
              </w:rPr>
              <w:t>c</w:t>
            </w:r>
          </w:p>
        </w:tc>
        <w:tc>
          <w:tcPr>
            <w:tcW w:w="876" w:type="dxa"/>
          </w:tcPr>
          <w:p w14:paraId="7E98F209" w14:textId="77777777" w:rsidR="00673EF6" w:rsidRPr="006B1716" w:rsidRDefault="00673EF6" w:rsidP="00C072BC">
            <w:pPr>
              <w:pStyle w:val="Pa1"/>
              <w:ind w:left="-44" w:right="-135"/>
              <w:rPr>
                <w:rFonts w:ascii="Georgia" w:hAnsi="Georgia"/>
                <w:sz w:val="20"/>
                <w:szCs w:val="20"/>
              </w:rPr>
            </w:pPr>
            <w:r w:rsidRPr="006B1716">
              <w:rPr>
                <w:rFonts w:ascii="Georgia" w:hAnsi="Georgia" w:cs="Arial"/>
                <w:sz w:val="20"/>
                <w:szCs w:val="20"/>
                <w:shd w:val="clear" w:color="auto" w:fill="FFFFFF"/>
              </w:rPr>
              <w:t>215-632-2636</w:t>
            </w:r>
          </w:p>
        </w:tc>
        <w:tc>
          <w:tcPr>
            <w:tcW w:w="1122" w:type="dxa"/>
          </w:tcPr>
          <w:p w14:paraId="4C8A3BAE" w14:textId="77777777" w:rsidR="00673EF6" w:rsidRPr="006B1716" w:rsidRDefault="00673EF6" w:rsidP="00C072BC">
            <w:pPr>
              <w:pStyle w:val="Pa1"/>
              <w:ind w:right="-135"/>
              <w:rPr>
                <w:rFonts w:ascii="Georgia" w:hAnsi="Georgia" w:cs="Sentinel Book"/>
                <w:sz w:val="20"/>
                <w:szCs w:val="20"/>
              </w:rPr>
            </w:pPr>
            <w:r w:rsidRPr="006B1716">
              <w:rPr>
                <w:rFonts w:ascii="Georgia" w:hAnsi="Georgia" w:cs="Arial"/>
                <w:sz w:val="20"/>
                <w:szCs w:val="20"/>
                <w:shd w:val="clear" w:color="auto" w:fill="FFFFFF"/>
              </w:rPr>
              <w:t>9910 Frankford Avenue</w:t>
            </w:r>
          </w:p>
        </w:tc>
        <w:tc>
          <w:tcPr>
            <w:tcW w:w="737" w:type="dxa"/>
          </w:tcPr>
          <w:p w14:paraId="6E205827" w14:textId="77777777" w:rsidR="00673EF6" w:rsidRPr="006B1716" w:rsidRDefault="00673EF6" w:rsidP="00515212">
            <w:pPr>
              <w:pStyle w:val="Pa1"/>
              <w:rPr>
                <w:rFonts w:ascii="Georgia" w:hAnsi="Georgia" w:cs="Sentinel Book"/>
                <w:sz w:val="20"/>
                <w:szCs w:val="20"/>
              </w:rPr>
            </w:pPr>
            <w:r w:rsidRPr="006B1716">
              <w:rPr>
                <w:rFonts w:ascii="Georgia" w:hAnsi="Georgia" w:cs="Sentinel Book"/>
                <w:sz w:val="20"/>
                <w:szCs w:val="20"/>
              </w:rPr>
              <w:t>19114</w:t>
            </w:r>
          </w:p>
        </w:tc>
        <w:tc>
          <w:tcPr>
            <w:tcW w:w="1413" w:type="dxa"/>
          </w:tcPr>
          <w:p w14:paraId="69E2B71E" w14:textId="77777777" w:rsidR="00673EF6" w:rsidRPr="006B1716" w:rsidRDefault="00673EF6" w:rsidP="00515212">
            <w:pPr>
              <w:rPr>
                <w:rFonts w:ascii="Georgia" w:hAnsi="Georgia" w:cs="Sentinel Book"/>
                <w:sz w:val="20"/>
                <w:szCs w:val="20"/>
              </w:rPr>
            </w:pPr>
            <w:r w:rsidRPr="006B1716">
              <w:rPr>
                <w:rFonts w:ascii="Georgia" w:hAnsi="Georgia" w:cs="Sentinel Book"/>
                <w:sz w:val="20"/>
                <w:szCs w:val="20"/>
              </w:rPr>
              <w:t>Health Center/Clinic</w:t>
            </w:r>
          </w:p>
        </w:tc>
        <w:tc>
          <w:tcPr>
            <w:tcW w:w="3815" w:type="dxa"/>
          </w:tcPr>
          <w:p w14:paraId="3997E9EB" w14:textId="77777777" w:rsidR="00673EF6" w:rsidRPr="006B1716" w:rsidRDefault="00673EF6" w:rsidP="00C072BC">
            <w:pPr>
              <w:pStyle w:val="Pa1"/>
              <w:ind w:right="436"/>
              <w:rPr>
                <w:rFonts w:ascii="Georgia" w:hAnsi="Georgia" w:cs="Sentinel Book"/>
                <w:sz w:val="20"/>
                <w:szCs w:val="20"/>
              </w:rPr>
            </w:pPr>
            <w:r w:rsidRPr="006B1716">
              <w:rPr>
                <w:rFonts w:ascii="Georgia" w:hAnsi="Georgia" w:cs="Sentinel Book"/>
                <w:sz w:val="20"/>
                <w:szCs w:val="20"/>
              </w:rPr>
              <w:t>www.ariahealth.org/programs-and-services/aria-health-fastcare</w:t>
            </w:r>
          </w:p>
        </w:tc>
      </w:tr>
      <w:tr w:rsidR="005F12B6" w:rsidRPr="006B1716" w14:paraId="48D9EE3A" w14:textId="77777777" w:rsidTr="00C072BC">
        <w:tc>
          <w:tcPr>
            <w:tcW w:w="1595" w:type="dxa"/>
          </w:tcPr>
          <w:p w14:paraId="51C9C4E7" w14:textId="77777777" w:rsidR="005F12B6" w:rsidRPr="006B1716" w:rsidRDefault="005F12B6" w:rsidP="00C61B1C">
            <w:pPr>
              <w:pStyle w:val="Heading2"/>
              <w:shd w:val="clear" w:color="auto" w:fill="FFFFFF"/>
              <w:spacing w:before="0"/>
              <w:outlineLvl w:val="1"/>
              <w:rPr>
                <w:rFonts w:ascii="Georgia" w:hAnsi="Georgia" w:cs="Arial"/>
                <w:b w:val="0"/>
                <w:color w:val="auto"/>
                <w:sz w:val="20"/>
                <w:szCs w:val="20"/>
              </w:rPr>
            </w:pPr>
            <w:r w:rsidRPr="006B1716">
              <w:rPr>
                <w:rFonts w:ascii="Georgia" w:hAnsi="Georgia" w:cs="Arial"/>
                <w:b w:val="0"/>
                <w:color w:val="auto"/>
                <w:sz w:val="20"/>
                <w:szCs w:val="20"/>
              </w:rPr>
              <w:t>Aria – Jefferson Health Urgent Car</w:t>
            </w:r>
            <w:r w:rsidR="00C61B1C" w:rsidRPr="006B1716">
              <w:rPr>
                <w:rFonts w:ascii="Georgia" w:hAnsi="Georgia" w:cs="Arial"/>
                <w:b w:val="0"/>
                <w:color w:val="auto"/>
                <w:sz w:val="20"/>
                <w:szCs w:val="20"/>
              </w:rPr>
              <w:t>e</w:t>
            </w:r>
          </w:p>
        </w:tc>
        <w:tc>
          <w:tcPr>
            <w:tcW w:w="876" w:type="dxa"/>
          </w:tcPr>
          <w:p w14:paraId="4493C24F" w14:textId="77777777" w:rsidR="005F12B6" w:rsidRPr="006B1716" w:rsidRDefault="00C61B1C" w:rsidP="00C072BC">
            <w:pPr>
              <w:pStyle w:val="Pa1"/>
              <w:ind w:left="-44" w:right="-135"/>
              <w:rPr>
                <w:rFonts w:ascii="Georgia" w:hAnsi="Georgia"/>
                <w:sz w:val="20"/>
                <w:szCs w:val="20"/>
              </w:rPr>
            </w:pPr>
            <w:r w:rsidRPr="006B1716">
              <w:rPr>
                <w:rFonts w:ascii="Georgia" w:hAnsi="Georgia" w:cs="Arial"/>
                <w:sz w:val="20"/>
                <w:szCs w:val="20"/>
                <w:shd w:val="clear" w:color="auto" w:fill="FFFFFF"/>
              </w:rPr>
              <w:t>215-934-3471</w:t>
            </w:r>
          </w:p>
        </w:tc>
        <w:tc>
          <w:tcPr>
            <w:tcW w:w="1122" w:type="dxa"/>
          </w:tcPr>
          <w:p w14:paraId="73923C38" w14:textId="77777777" w:rsidR="005F12B6" w:rsidRPr="006B1716" w:rsidRDefault="00C61B1C" w:rsidP="00C072BC">
            <w:pPr>
              <w:pStyle w:val="Pa1"/>
              <w:ind w:right="-135"/>
              <w:rPr>
                <w:rFonts w:ascii="Georgia" w:hAnsi="Georgia" w:cs="Sentinel Book"/>
                <w:sz w:val="20"/>
                <w:szCs w:val="20"/>
              </w:rPr>
            </w:pPr>
            <w:r w:rsidRPr="006B1716">
              <w:rPr>
                <w:rFonts w:ascii="Georgia" w:hAnsi="Georgia" w:cs="Arial"/>
                <w:sz w:val="20"/>
                <w:szCs w:val="20"/>
                <w:shd w:val="clear" w:color="auto" w:fill="FFFFFF"/>
              </w:rPr>
              <w:t>2451 Grant Avenue</w:t>
            </w:r>
          </w:p>
        </w:tc>
        <w:tc>
          <w:tcPr>
            <w:tcW w:w="737" w:type="dxa"/>
          </w:tcPr>
          <w:p w14:paraId="4C1D2349" w14:textId="77777777" w:rsidR="005F12B6" w:rsidRPr="006B1716" w:rsidRDefault="00C61B1C" w:rsidP="00515212">
            <w:pPr>
              <w:rPr>
                <w:rFonts w:ascii="Georgia" w:hAnsi="Georgia" w:cs="Sentinel Book"/>
                <w:sz w:val="20"/>
                <w:szCs w:val="20"/>
              </w:rPr>
            </w:pPr>
            <w:r w:rsidRPr="006B1716">
              <w:rPr>
                <w:rFonts w:ascii="Georgia" w:hAnsi="Georgia" w:cs="Sentinel Book"/>
                <w:sz w:val="20"/>
                <w:szCs w:val="20"/>
              </w:rPr>
              <w:t>19114</w:t>
            </w:r>
          </w:p>
        </w:tc>
        <w:tc>
          <w:tcPr>
            <w:tcW w:w="1413" w:type="dxa"/>
          </w:tcPr>
          <w:p w14:paraId="14DF7393" w14:textId="77777777" w:rsidR="005F12B6" w:rsidRPr="006B1716" w:rsidRDefault="00C61B1C" w:rsidP="00515212">
            <w:pPr>
              <w:rPr>
                <w:rFonts w:ascii="Georgia" w:hAnsi="Georgia" w:cs="Sentinel Book"/>
                <w:sz w:val="20"/>
                <w:szCs w:val="20"/>
              </w:rPr>
            </w:pPr>
            <w:r w:rsidRPr="006B1716">
              <w:rPr>
                <w:rFonts w:ascii="Georgia" w:hAnsi="Georgia" w:cs="Sentinel Book"/>
                <w:sz w:val="20"/>
                <w:szCs w:val="20"/>
              </w:rPr>
              <w:t>Urgent Care</w:t>
            </w:r>
          </w:p>
        </w:tc>
        <w:tc>
          <w:tcPr>
            <w:tcW w:w="3815" w:type="dxa"/>
          </w:tcPr>
          <w:p w14:paraId="5B618FE3" w14:textId="77777777" w:rsidR="005F12B6" w:rsidRPr="006B1716" w:rsidRDefault="00C61B1C" w:rsidP="00C072BC">
            <w:pPr>
              <w:pStyle w:val="Pa1"/>
              <w:ind w:right="436"/>
              <w:rPr>
                <w:rFonts w:ascii="Georgia" w:hAnsi="Georgia" w:cs="Sentinel Book"/>
                <w:sz w:val="20"/>
                <w:szCs w:val="20"/>
              </w:rPr>
            </w:pPr>
            <w:r w:rsidRPr="006B1716">
              <w:rPr>
                <w:rFonts w:ascii="Georgia" w:hAnsi="Georgia" w:cs="Sentinel Book"/>
                <w:sz w:val="20"/>
                <w:szCs w:val="20"/>
              </w:rPr>
              <w:t>www.ariahealth.org/urgent-care</w:t>
            </w:r>
          </w:p>
        </w:tc>
      </w:tr>
      <w:tr w:rsidR="00904441" w:rsidRPr="006B1716" w14:paraId="64A8FE7D" w14:textId="77777777" w:rsidTr="00C072BC">
        <w:tc>
          <w:tcPr>
            <w:tcW w:w="1595" w:type="dxa"/>
          </w:tcPr>
          <w:p w14:paraId="6B94FD16" w14:textId="77777777" w:rsidR="00543A97" w:rsidRPr="006B1716" w:rsidRDefault="00543A97" w:rsidP="00515212">
            <w:pPr>
              <w:rPr>
                <w:rFonts w:ascii="Georgia" w:hAnsi="Georgia" w:cs="Sentinel Book"/>
                <w:sz w:val="20"/>
                <w:szCs w:val="20"/>
              </w:rPr>
            </w:pPr>
            <w:r w:rsidRPr="006B1716">
              <w:rPr>
                <w:rFonts w:ascii="Georgia" w:hAnsi="Georgia" w:cs="Sentinel Book"/>
                <w:sz w:val="20"/>
                <w:szCs w:val="20"/>
              </w:rPr>
              <w:t>DVCH Parkview Health Center</w:t>
            </w:r>
          </w:p>
        </w:tc>
        <w:tc>
          <w:tcPr>
            <w:tcW w:w="876" w:type="dxa"/>
          </w:tcPr>
          <w:p w14:paraId="4DBE22E9" w14:textId="77777777" w:rsidR="00543A97" w:rsidRPr="006B1716" w:rsidRDefault="00A40C48" w:rsidP="00C072BC">
            <w:pPr>
              <w:pStyle w:val="Pa1"/>
              <w:ind w:left="-44" w:right="-135"/>
              <w:rPr>
                <w:rFonts w:ascii="Georgia" w:hAnsi="Georgia" w:cs="Sentinel Book"/>
                <w:sz w:val="20"/>
                <w:szCs w:val="20"/>
              </w:rPr>
            </w:pPr>
            <w:r w:rsidRPr="006B1716">
              <w:rPr>
                <w:rFonts w:ascii="Georgia" w:hAnsi="Georgia"/>
                <w:sz w:val="20"/>
                <w:szCs w:val="20"/>
              </w:rPr>
              <w:t>215 537-7695</w:t>
            </w:r>
          </w:p>
        </w:tc>
        <w:tc>
          <w:tcPr>
            <w:tcW w:w="1122" w:type="dxa"/>
          </w:tcPr>
          <w:p w14:paraId="124E3078" w14:textId="77777777" w:rsidR="00543A97" w:rsidRPr="006B1716" w:rsidRDefault="00543A97" w:rsidP="00C072BC">
            <w:pPr>
              <w:pStyle w:val="Pa1"/>
              <w:ind w:right="-135"/>
              <w:rPr>
                <w:rFonts w:ascii="Georgia" w:hAnsi="Georgia" w:cs="Sentinel Book"/>
                <w:sz w:val="20"/>
                <w:szCs w:val="20"/>
              </w:rPr>
            </w:pPr>
            <w:r w:rsidRPr="006B1716">
              <w:rPr>
                <w:rFonts w:ascii="Georgia" w:hAnsi="Georgia" w:cs="Sentinel Book"/>
                <w:sz w:val="20"/>
                <w:szCs w:val="20"/>
              </w:rPr>
              <w:t>841 E. Hunting Park Avenue</w:t>
            </w:r>
          </w:p>
        </w:tc>
        <w:tc>
          <w:tcPr>
            <w:tcW w:w="737" w:type="dxa"/>
          </w:tcPr>
          <w:p w14:paraId="5CA62DAE" w14:textId="77777777" w:rsidR="00543A97" w:rsidRPr="006B1716" w:rsidRDefault="00543A97" w:rsidP="00515212">
            <w:pPr>
              <w:rPr>
                <w:rFonts w:ascii="Georgia" w:hAnsi="Georgia" w:cs="Sentinel Book"/>
                <w:sz w:val="20"/>
                <w:szCs w:val="20"/>
              </w:rPr>
            </w:pPr>
            <w:r w:rsidRPr="006B1716">
              <w:rPr>
                <w:rFonts w:ascii="Georgia" w:hAnsi="Georgia" w:cs="Sentinel Book"/>
                <w:sz w:val="20"/>
                <w:szCs w:val="20"/>
              </w:rPr>
              <w:t>19124</w:t>
            </w:r>
          </w:p>
        </w:tc>
        <w:tc>
          <w:tcPr>
            <w:tcW w:w="1413" w:type="dxa"/>
          </w:tcPr>
          <w:p w14:paraId="6E334DFD" w14:textId="77777777" w:rsidR="00543A97" w:rsidRPr="006B1716" w:rsidRDefault="00543A97" w:rsidP="00515212">
            <w:pPr>
              <w:rPr>
                <w:rFonts w:ascii="Georgia" w:hAnsi="Georgia" w:cs="Sentinel Book"/>
                <w:sz w:val="20"/>
                <w:szCs w:val="20"/>
              </w:rPr>
            </w:pPr>
            <w:r w:rsidRPr="006B1716">
              <w:rPr>
                <w:rFonts w:ascii="Georgia" w:hAnsi="Georgia" w:cs="Sentinel Book"/>
                <w:sz w:val="20"/>
                <w:szCs w:val="20"/>
              </w:rPr>
              <w:t>Women’s Health Center</w:t>
            </w:r>
          </w:p>
        </w:tc>
        <w:tc>
          <w:tcPr>
            <w:tcW w:w="3815" w:type="dxa"/>
          </w:tcPr>
          <w:p w14:paraId="4143E4B0" w14:textId="77777777" w:rsidR="00543A97" w:rsidRPr="006B1716" w:rsidRDefault="00A40C48" w:rsidP="00C072BC">
            <w:pPr>
              <w:pStyle w:val="Pa1"/>
              <w:ind w:right="436"/>
              <w:rPr>
                <w:rFonts w:ascii="Georgia" w:hAnsi="Georgia" w:cs="Sentinel Book"/>
                <w:sz w:val="20"/>
                <w:szCs w:val="20"/>
              </w:rPr>
            </w:pPr>
            <w:r w:rsidRPr="006B1716">
              <w:rPr>
                <w:rFonts w:ascii="Georgia" w:hAnsi="Georgia" w:cs="Sentinel Book"/>
                <w:sz w:val="20"/>
                <w:szCs w:val="20"/>
              </w:rPr>
              <w:t>dvch.org</w:t>
            </w:r>
          </w:p>
        </w:tc>
      </w:tr>
      <w:tr w:rsidR="00904441" w:rsidRPr="006B1716" w14:paraId="2757554F" w14:textId="77777777" w:rsidTr="00C072BC">
        <w:tc>
          <w:tcPr>
            <w:tcW w:w="1595" w:type="dxa"/>
          </w:tcPr>
          <w:p w14:paraId="4237F759" w14:textId="77777777" w:rsidR="00543A97" w:rsidRPr="006B1716" w:rsidRDefault="00A41693" w:rsidP="00515212">
            <w:pPr>
              <w:pStyle w:val="Pa1"/>
              <w:rPr>
                <w:rFonts w:ascii="Georgia" w:hAnsi="Georgia" w:cs="Sentinel Book"/>
                <w:sz w:val="20"/>
                <w:szCs w:val="20"/>
              </w:rPr>
            </w:pPr>
            <w:r w:rsidRPr="006B1716">
              <w:rPr>
                <w:rFonts w:ascii="Georgia" w:hAnsi="Georgia" w:cs="Sentinel Book"/>
                <w:sz w:val="20"/>
                <w:szCs w:val="20"/>
              </w:rPr>
              <w:t>Esperanza Health Center</w:t>
            </w:r>
          </w:p>
        </w:tc>
        <w:tc>
          <w:tcPr>
            <w:tcW w:w="876" w:type="dxa"/>
          </w:tcPr>
          <w:p w14:paraId="7818E76C" w14:textId="77777777" w:rsidR="00543A97" w:rsidRPr="006B1716" w:rsidRDefault="00A67EC0" w:rsidP="00C072BC">
            <w:pPr>
              <w:pStyle w:val="Pa1"/>
              <w:ind w:left="-44" w:right="-135"/>
              <w:rPr>
                <w:rFonts w:ascii="Georgia" w:hAnsi="Georgia" w:cs="Sentinel Book"/>
                <w:sz w:val="20"/>
                <w:szCs w:val="20"/>
              </w:rPr>
            </w:pPr>
            <w:hyperlink r:id="rId124" w:tooltip="Call via Hangouts" w:history="1">
              <w:r w:rsidR="00A40C48" w:rsidRPr="006B1716">
                <w:rPr>
                  <w:rStyle w:val="Hyperlink"/>
                  <w:rFonts w:ascii="Georgia" w:hAnsi="Georgia" w:cs="Arial"/>
                  <w:color w:val="auto"/>
                  <w:sz w:val="20"/>
                  <w:szCs w:val="20"/>
                  <w:u w:val="none"/>
                  <w:shd w:val="clear" w:color="auto" w:fill="FFFFFF"/>
                </w:rPr>
                <w:t>215 831-1100</w:t>
              </w:r>
            </w:hyperlink>
          </w:p>
        </w:tc>
        <w:tc>
          <w:tcPr>
            <w:tcW w:w="1122" w:type="dxa"/>
          </w:tcPr>
          <w:p w14:paraId="6E730F1F" w14:textId="77777777" w:rsidR="00543A97" w:rsidRPr="006B1716" w:rsidRDefault="00543A97" w:rsidP="00C072BC">
            <w:pPr>
              <w:pStyle w:val="Pa1"/>
              <w:ind w:right="-135"/>
              <w:rPr>
                <w:rFonts w:ascii="Georgia" w:hAnsi="Georgia" w:cs="Sentinel Book"/>
                <w:sz w:val="20"/>
                <w:szCs w:val="20"/>
              </w:rPr>
            </w:pPr>
            <w:r w:rsidRPr="006B1716">
              <w:rPr>
                <w:rFonts w:ascii="Georgia" w:hAnsi="Georgia" w:cs="Sentinel Book"/>
                <w:sz w:val="20"/>
                <w:szCs w:val="20"/>
              </w:rPr>
              <w:t>3156 Kensington Avenue</w:t>
            </w:r>
          </w:p>
        </w:tc>
        <w:tc>
          <w:tcPr>
            <w:tcW w:w="737" w:type="dxa"/>
          </w:tcPr>
          <w:p w14:paraId="4F17FFE3" w14:textId="77777777" w:rsidR="00543A97" w:rsidRPr="006B1716" w:rsidRDefault="00543A97" w:rsidP="00515212">
            <w:pPr>
              <w:rPr>
                <w:rFonts w:ascii="Georgia" w:hAnsi="Georgia" w:cs="Sentinel Book"/>
                <w:sz w:val="20"/>
                <w:szCs w:val="20"/>
              </w:rPr>
            </w:pPr>
            <w:r w:rsidRPr="006B1716">
              <w:rPr>
                <w:rFonts w:ascii="Georgia" w:hAnsi="Georgia" w:cs="Sentinel Book"/>
                <w:sz w:val="20"/>
                <w:szCs w:val="20"/>
              </w:rPr>
              <w:t>19134</w:t>
            </w:r>
          </w:p>
        </w:tc>
        <w:tc>
          <w:tcPr>
            <w:tcW w:w="1413" w:type="dxa"/>
          </w:tcPr>
          <w:p w14:paraId="66C08965" w14:textId="77777777" w:rsidR="00543A97" w:rsidRPr="006B1716" w:rsidRDefault="00A41693" w:rsidP="00515212">
            <w:pPr>
              <w:rPr>
                <w:rFonts w:ascii="Georgia" w:hAnsi="Georgia" w:cs="Sentinel Book"/>
                <w:sz w:val="20"/>
                <w:szCs w:val="20"/>
              </w:rPr>
            </w:pPr>
            <w:r w:rsidRPr="006B1716">
              <w:rPr>
                <w:rFonts w:ascii="Georgia" w:hAnsi="Georgia" w:cs="Sentinel Book"/>
                <w:sz w:val="20"/>
                <w:szCs w:val="20"/>
              </w:rPr>
              <w:t>Health Center/Clinic</w:t>
            </w:r>
          </w:p>
        </w:tc>
        <w:tc>
          <w:tcPr>
            <w:tcW w:w="3815" w:type="dxa"/>
          </w:tcPr>
          <w:p w14:paraId="0363D10B" w14:textId="77777777" w:rsidR="00543A97" w:rsidRPr="006B1716" w:rsidRDefault="00A40C48" w:rsidP="00C072BC">
            <w:pPr>
              <w:pStyle w:val="Pa1"/>
              <w:ind w:right="436"/>
              <w:rPr>
                <w:rFonts w:ascii="Georgia" w:hAnsi="Georgia" w:cs="Sentinel Book"/>
                <w:sz w:val="20"/>
                <w:szCs w:val="20"/>
              </w:rPr>
            </w:pPr>
            <w:r w:rsidRPr="006B1716">
              <w:rPr>
                <w:rFonts w:ascii="Georgia" w:hAnsi="Georgia" w:cs="Sentinel Book"/>
                <w:sz w:val="20"/>
                <w:szCs w:val="20"/>
              </w:rPr>
              <w:t>esperanzahealth.com/wp/</w:t>
            </w:r>
          </w:p>
        </w:tc>
      </w:tr>
      <w:tr w:rsidR="00904441" w:rsidRPr="006B1716" w14:paraId="4E51CA5D" w14:textId="77777777" w:rsidTr="00C072BC">
        <w:tc>
          <w:tcPr>
            <w:tcW w:w="1595" w:type="dxa"/>
          </w:tcPr>
          <w:p w14:paraId="5C708805" w14:textId="77777777" w:rsidR="00A41693" w:rsidRPr="006B1716" w:rsidRDefault="00A41693">
            <w:pPr>
              <w:rPr>
                <w:rFonts w:ascii="Georgia" w:hAnsi="Georgia" w:cs="Times New Roman"/>
                <w:sz w:val="20"/>
                <w:szCs w:val="20"/>
              </w:rPr>
            </w:pPr>
            <w:r w:rsidRPr="006B1716">
              <w:rPr>
                <w:rFonts w:ascii="Georgia" w:hAnsi="Georgia" w:cs="Sentinel Book"/>
                <w:sz w:val="20"/>
                <w:szCs w:val="20"/>
              </w:rPr>
              <w:t>Esperanza Health Center</w:t>
            </w:r>
          </w:p>
        </w:tc>
        <w:tc>
          <w:tcPr>
            <w:tcW w:w="876" w:type="dxa"/>
          </w:tcPr>
          <w:p w14:paraId="641F1D3A" w14:textId="77777777" w:rsidR="00A41693" w:rsidRPr="006B1716" w:rsidRDefault="00A67EC0" w:rsidP="00C072BC">
            <w:pPr>
              <w:ind w:left="-44" w:right="-135"/>
              <w:rPr>
                <w:rFonts w:ascii="Georgia" w:hAnsi="Georgia" w:cs="Times New Roman"/>
                <w:sz w:val="20"/>
                <w:szCs w:val="20"/>
              </w:rPr>
            </w:pPr>
            <w:hyperlink r:id="rId125" w:tooltip="Call via Hangouts" w:history="1">
              <w:r w:rsidR="00A40C48" w:rsidRPr="006B1716">
                <w:rPr>
                  <w:rStyle w:val="Hyperlink"/>
                  <w:rFonts w:ascii="Georgia" w:hAnsi="Georgia" w:cs="Arial"/>
                  <w:color w:val="auto"/>
                  <w:sz w:val="20"/>
                  <w:szCs w:val="20"/>
                  <w:u w:val="none"/>
                  <w:shd w:val="clear" w:color="auto" w:fill="FFFFFF"/>
                </w:rPr>
                <w:t>215 302-3600</w:t>
              </w:r>
            </w:hyperlink>
          </w:p>
        </w:tc>
        <w:tc>
          <w:tcPr>
            <w:tcW w:w="1122" w:type="dxa"/>
          </w:tcPr>
          <w:p w14:paraId="18B12C1D" w14:textId="77777777" w:rsidR="00A41693" w:rsidRPr="006B1716" w:rsidRDefault="00A41693" w:rsidP="00C072BC">
            <w:pPr>
              <w:pStyle w:val="Pa1"/>
              <w:ind w:right="-135"/>
              <w:rPr>
                <w:rFonts w:ascii="Georgia" w:hAnsi="Georgia" w:cs="Sentinel Book"/>
                <w:sz w:val="20"/>
                <w:szCs w:val="20"/>
              </w:rPr>
            </w:pPr>
            <w:r w:rsidRPr="006B1716">
              <w:rPr>
                <w:rFonts w:ascii="Georgia" w:hAnsi="Georgia" w:cs="Sentinel Book"/>
                <w:sz w:val="20"/>
                <w:szCs w:val="20"/>
              </w:rPr>
              <w:t>4417 N. 6th Street</w:t>
            </w:r>
          </w:p>
          <w:p w14:paraId="5FF6198B" w14:textId="77777777" w:rsidR="00A41693" w:rsidRPr="006B1716" w:rsidRDefault="00A41693" w:rsidP="00C072BC">
            <w:pPr>
              <w:ind w:right="-135"/>
              <w:rPr>
                <w:rFonts w:ascii="Georgia" w:hAnsi="Georgia" w:cs="Times New Roman"/>
                <w:sz w:val="20"/>
                <w:szCs w:val="20"/>
              </w:rPr>
            </w:pPr>
          </w:p>
        </w:tc>
        <w:tc>
          <w:tcPr>
            <w:tcW w:w="737" w:type="dxa"/>
          </w:tcPr>
          <w:p w14:paraId="7F3ECE7F" w14:textId="77777777" w:rsidR="00A41693" w:rsidRPr="006B1716" w:rsidRDefault="00A41693">
            <w:pPr>
              <w:rPr>
                <w:rFonts w:ascii="Georgia" w:hAnsi="Georgia" w:cs="Times New Roman"/>
                <w:sz w:val="20"/>
                <w:szCs w:val="20"/>
              </w:rPr>
            </w:pPr>
            <w:r w:rsidRPr="006B1716">
              <w:rPr>
                <w:rFonts w:ascii="Georgia" w:hAnsi="Georgia" w:cs="Times New Roman"/>
                <w:sz w:val="20"/>
                <w:szCs w:val="20"/>
              </w:rPr>
              <w:t>19140</w:t>
            </w:r>
          </w:p>
        </w:tc>
        <w:tc>
          <w:tcPr>
            <w:tcW w:w="1413" w:type="dxa"/>
          </w:tcPr>
          <w:p w14:paraId="2784D8A5" w14:textId="77777777" w:rsidR="00A41693" w:rsidRPr="006B1716" w:rsidRDefault="00A41693">
            <w:pPr>
              <w:rPr>
                <w:rFonts w:ascii="Georgia" w:hAnsi="Georgia" w:cs="Times New Roman"/>
                <w:sz w:val="20"/>
                <w:szCs w:val="20"/>
              </w:rPr>
            </w:pPr>
            <w:r w:rsidRPr="006B1716">
              <w:rPr>
                <w:rFonts w:ascii="Georgia" w:hAnsi="Georgia" w:cs="Sentinel Book"/>
                <w:sz w:val="20"/>
                <w:szCs w:val="20"/>
              </w:rPr>
              <w:t>Health Center/Clinic</w:t>
            </w:r>
          </w:p>
        </w:tc>
        <w:tc>
          <w:tcPr>
            <w:tcW w:w="3815" w:type="dxa"/>
          </w:tcPr>
          <w:p w14:paraId="2E780B2F" w14:textId="77777777" w:rsidR="00A41693" w:rsidRPr="006B1716" w:rsidRDefault="00A40C48" w:rsidP="00C072BC">
            <w:pPr>
              <w:ind w:right="436"/>
              <w:rPr>
                <w:rFonts w:ascii="Georgia" w:hAnsi="Georgia" w:cs="Times New Roman"/>
                <w:sz w:val="20"/>
                <w:szCs w:val="20"/>
              </w:rPr>
            </w:pPr>
            <w:r w:rsidRPr="006B1716">
              <w:rPr>
                <w:rFonts w:ascii="Georgia" w:hAnsi="Georgia" w:cs="Times New Roman"/>
                <w:sz w:val="20"/>
                <w:szCs w:val="20"/>
              </w:rPr>
              <w:t>esperanzahealth.com/wp/</w:t>
            </w:r>
          </w:p>
        </w:tc>
      </w:tr>
      <w:tr w:rsidR="00904441" w:rsidRPr="006B1716" w14:paraId="3D8CBB42" w14:textId="77777777" w:rsidTr="00C072BC">
        <w:tc>
          <w:tcPr>
            <w:tcW w:w="1595" w:type="dxa"/>
          </w:tcPr>
          <w:p w14:paraId="32CD25C8" w14:textId="77777777" w:rsidR="00A41693" w:rsidRPr="006B1716" w:rsidRDefault="00A41693" w:rsidP="00A41693">
            <w:pPr>
              <w:pStyle w:val="Pa1"/>
              <w:rPr>
                <w:rFonts w:ascii="Georgia" w:hAnsi="Georgia" w:cs="Sentinel Book"/>
                <w:sz w:val="20"/>
                <w:szCs w:val="20"/>
              </w:rPr>
            </w:pPr>
            <w:r w:rsidRPr="006B1716">
              <w:rPr>
                <w:rFonts w:ascii="Georgia" w:hAnsi="Georgia" w:cs="Sentinel Book"/>
                <w:sz w:val="20"/>
                <w:szCs w:val="20"/>
              </w:rPr>
              <w:t>GPHA Hunting Park Health Center</w:t>
            </w:r>
          </w:p>
        </w:tc>
        <w:tc>
          <w:tcPr>
            <w:tcW w:w="876" w:type="dxa"/>
          </w:tcPr>
          <w:p w14:paraId="032F34E3" w14:textId="77777777" w:rsidR="00A41693" w:rsidRPr="006B1716" w:rsidRDefault="00A67EC0" w:rsidP="00C072BC">
            <w:pPr>
              <w:ind w:left="-44" w:right="-135"/>
              <w:rPr>
                <w:rFonts w:ascii="Georgia" w:hAnsi="Georgia" w:cs="Times New Roman"/>
                <w:sz w:val="20"/>
                <w:szCs w:val="20"/>
              </w:rPr>
            </w:pPr>
            <w:hyperlink r:id="rId126" w:tooltip="Call via Hangouts" w:history="1">
              <w:r w:rsidR="002314E2" w:rsidRPr="006B1716">
                <w:rPr>
                  <w:rStyle w:val="Hyperlink"/>
                  <w:rFonts w:ascii="Georgia" w:hAnsi="Georgia" w:cs="Arial"/>
                  <w:color w:val="auto"/>
                  <w:sz w:val="20"/>
                  <w:szCs w:val="20"/>
                  <w:u w:val="none"/>
                  <w:shd w:val="clear" w:color="auto" w:fill="FFFFFF"/>
                </w:rPr>
                <w:t>215</w:t>
              </w:r>
              <w:r w:rsidR="00904441" w:rsidRPr="006B1716">
                <w:rPr>
                  <w:rStyle w:val="Hyperlink"/>
                  <w:rFonts w:ascii="Georgia" w:hAnsi="Georgia" w:cs="Arial"/>
                  <w:color w:val="auto"/>
                  <w:sz w:val="20"/>
                  <w:szCs w:val="20"/>
                  <w:u w:val="none"/>
                  <w:shd w:val="clear" w:color="auto" w:fill="FFFFFF"/>
                </w:rPr>
                <w:t xml:space="preserve"> </w:t>
              </w:r>
              <w:r w:rsidR="002314E2" w:rsidRPr="006B1716">
                <w:rPr>
                  <w:rStyle w:val="Hyperlink"/>
                  <w:rFonts w:ascii="Georgia" w:hAnsi="Georgia" w:cs="Arial"/>
                  <w:color w:val="auto"/>
                  <w:sz w:val="20"/>
                  <w:szCs w:val="20"/>
                  <w:u w:val="none"/>
                  <w:shd w:val="clear" w:color="auto" w:fill="FFFFFF"/>
                </w:rPr>
                <w:t>228-9300</w:t>
              </w:r>
            </w:hyperlink>
          </w:p>
        </w:tc>
        <w:tc>
          <w:tcPr>
            <w:tcW w:w="1122" w:type="dxa"/>
          </w:tcPr>
          <w:p w14:paraId="450CAA07" w14:textId="77777777" w:rsidR="00A41693" w:rsidRPr="006B1716" w:rsidRDefault="00A41693" w:rsidP="00C072BC">
            <w:pPr>
              <w:pStyle w:val="Pa1"/>
              <w:ind w:right="-135"/>
              <w:rPr>
                <w:rFonts w:ascii="Georgia" w:hAnsi="Georgia" w:cs="Sentinel Book"/>
                <w:sz w:val="20"/>
                <w:szCs w:val="20"/>
              </w:rPr>
            </w:pPr>
            <w:r w:rsidRPr="006B1716">
              <w:rPr>
                <w:rFonts w:ascii="Georgia" w:hAnsi="Georgia" w:cs="Sentinel Book"/>
                <w:sz w:val="20"/>
                <w:szCs w:val="20"/>
              </w:rPr>
              <w:t>1999 W Hunting Park Ave</w:t>
            </w:r>
          </w:p>
        </w:tc>
        <w:tc>
          <w:tcPr>
            <w:tcW w:w="737" w:type="dxa"/>
          </w:tcPr>
          <w:p w14:paraId="11E3A5EA" w14:textId="77777777" w:rsidR="00A41693" w:rsidRPr="006B1716" w:rsidRDefault="00A41693" w:rsidP="00A41693">
            <w:pPr>
              <w:rPr>
                <w:rFonts w:ascii="Georgia" w:hAnsi="Georgia" w:cs="Times New Roman"/>
                <w:sz w:val="20"/>
                <w:szCs w:val="20"/>
              </w:rPr>
            </w:pPr>
            <w:r w:rsidRPr="006B1716">
              <w:rPr>
                <w:rFonts w:ascii="Georgia" w:hAnsi="Georgia" w:cs="Times New Roman"/>
                <w:sz w:val="20"/>
                <w:szCs w:val="20"/>
              </w:rPr>
              <w:t>19140</w:t>
            </w:r>
          </w:p>
        </w:tc>
        <w:tc>
          <w:tcPr>
            <w:tcW w:w="1413" w:type="dxa"/>
          </w:tcPr>
          <w:p w14:paraId="6560C48B" w14:textId="77777777" w:rsidR="00A41693" w:rsidRPr="006B1716" w:rsidRDefault="00A41693" w:rsidP="00A41693">
            <w:pPr>
              <w:rPr>
                <w:rFonts w:ascii="Georgia" w:hAnsi="Georgia"/>
                <w:sz w:val="20"/>
                <w:szCs w:val="20"/>
              </w:rPr>
            </w:pPr>
            <w:r w:rsidRPr="006B1716">
              <w:rPr>
                <w:rFonts w:ascii="Georgia" w:hAnsi="Georgia" w:cs="Sentinel Book"/>
                <w:sz w:val="20"/>
                <w:szCs w:val="20"/>
              </w:rPr>
              <w:t>Health Center/Clinic</w:t>
            </w:r>
          </w:p>
        </w:tc>
        <w:tc>
          <w:tcPr>
            <w:tcW w:w="3815" w:type="dxa"/>
          </w:tcPr>
          <w:p w14:paraId="4C60EDB9" w14:textId="77777777" w:rsidR="00A41693" w:rsidRPr="006B1716" w:rsidRDefault="002314E2" w:rsidP="00C072BC">
            <w:pPr>
              <w:ind w:right="436"/>
              <w:rPr>
                <w:rFonts w:ascii="Georgia" w:hAnsi="Georgia" w:cs="Times New Roman"/>
                <w:sz w:val="20"/>
                <w:szCs w:val="20"/>
              </w:rPr>
            </w:pPr>
            <w:r w:rsidRPr="006B1716">
              <w:rPr>
                <w:rFonts w:ascii="Georgia" w:hAnsi="Georgia" w:cs="Times New Roman"/>
                <w:sz w:val="20"/>
                <w:szCs w:val="20"/>
              </w:rPr>
              <w:t>www.gphainc.org/</w:t>
            </w:r>
          </w:p>
        </w:tc>
      </w:tr>
      <w:tr w:rsidR="00904441" w:rsidRPr="006B1716" w14:paraId="238CF190" w14:textId="77777777" w:rsidTr="00C072BC">
        <w:tc>
          <w:tcPr>
            <w:tcW w:w="1595" w:type="dxa"/>
          </w:tcPr>
          <w:p w14:paraId="5AF89FC7" w14:textId="77777777" w:rsidR="00A41693" w:rsidRPr="006B1716" w:rsidRDefault="00A41693" w:rsidP="00A41693">
            <w:pPr>
              <w:pStyle w:val="Pa1"/>
              <w:rPr>
                <w:rFonts w:ascii="Georgia" w:hAnsi="Georgia" w:cs="Sentinel Book"/>
                <w:sz w:val="20"/>
                <w:szCs w:val="20"/>
              </w:rPr>
            </w:pPr>
            <w:r w:rsidRPr="006B1716">
              <w:rPr>
                <w:rFonts w:ascii="Georgia" w:hAnsi="Georgia" w:cs="Sentinel Book"/>
                <w:sz w:val="20"/>
                <w:szCs w:val="20"/>
              </w:rPr>
              <w:t>GPHA Frankford Health Center</w:t>
            </w:r>
          </w:p>
        </w:tc>
        <w:tc>
          <w:tcPr>
            <w:tcW w:w="876" w:type="dxa"/>
          </w:tcPr>
          <w:p w14:paraId="0F16761B" w14:textId="77777777" w:rsidR="00A41693" w:rsidRPr="006B1716" w:rsidRDefault="002314E2" w:rsidP="00C072BC">
            <w:pPr>
              <w:ind w:left="-44" w:right="-135"/>
              <w:rPr>
                <w:rFonts w:ascii="Georgia" w:hAnsi="Georgia" w:cs="Times New Roman"/>
                <w:sz w:val="20"/>
                <w:szCs w:val="20"/>
              </w:rPr>
            </w:pPr>
            <w:r w:rsidRPr="006B1716">
              <w:rPr>
                <w:rFonts w:ascii="Georgia" w:hAnsi="Georgia" w:cs="Arial"/>
                <w:sz w:val="20"/>
                <w:szCs w:val="20"/>
              </w:rPr>
              <w:t>888-296-4742</w:t>
            </w:r>
          </w:p>
        </w:tc>
        <w:tc>
          <w:tcPr>
            <w:tcW w:w="1122" w:type="dxa"/>
          </w:tcPr>
          <w:p w14:paraId="6BBD90FE" w14:textId="77777777" w:rsidR="00A41693" w:rsidRPr="006B1716" w:rsidRDefault="00A41693" w:rsidP="00C072BC">
            <w:pPr>
              <w:pStyle w:val="Pa1"/>
              <w:ind w:right="-135"/>
              <w:rPr>
                <w:rFonts w:ascii="Georgia" w:hAnsi="Georgia" w:cs="Sentinel Book"/>
                <w:sz w:val="20"/>
                <w:szCs w:val="20"/>
              </w:rPr>
            </w:pPr>
            <w:r w:rsidRPr="006B1716">
              <w:rPr>
                <w:rFonts w:ascii="Georgia" w:hAnsi="Georgia" w:cs="Sentinel Book"/>
                <w:sz w:val="20"/>
                <w:szCs w:val="20"/>
              </w:rPr>
              <w:t>4510 Frankford Ave</w:t>
            </w:r>
          </w:p>
        </w:tc>
        <w:tc>
          <w:tcPr>
            <w:tcW w:w="737" w:type="dxa"/>
          </w:tcPr>
          <w:p w14:paraId="62706066" w14:textId="77777777" w:rsidR="00A41693" w:rsidRPr="006B1716" w:rsidRDefault="00A41693" w:rsidP="00A41693">
            <w:pPr>
              <w:rPr>
                <w:rFonts w:ascii="Georgia" w:hAnsi="Georgia" w:cs="Times New Roman"/>
                <w:sz w:val="20"/>
                <w:szCs w:val="20"/>
              </w:rPr>
            </w:pPr>
            <w:r w:rsidRPr="006B1716">
              <w:rPr>
                <w:rFonts w:ascii="Georgia" w:hAnsi="Georgia" w:cs="Times New Roman"/>
                <w:sz w:val="20"/>
                <w:szCs w:val="20"/>
              </w:rPr>
              <w:t>19124</w:t>
            </w:r>
          </w:p>
        </w:tc>
        <w:tc>
          <w:tcPr>
            <w:tcW w:w="1413" w:type="dxa"/>
          </w:tcPr>
          <w:p w14:paraId="0C2F1A46" w14:textId="77777777" w:rsidR="00A41693" w:rsidRPr="006B1716" w:rsidRDefault="00A41693" w:rsidP="00A41693">
            <w:pPr>
              <w:rPr>
                <w:rFonts w:ascii="Georgia" w:hAnsi="Georgia"/>
                <w:sz w:val="20"/>
                <w:szCs w:val="20"/>
              </w:rPr>
            </w:pPr>
            <w:r w:rsidRPr="006B1716">
              <w:rPr>
                <w:rFonts w:ascii="Georgia" w:hAnsi="Georgia" w:cs="Sentinel Book"/>
                <w:sz w:val="20"/>
                <w:szCs w:val="20"/>
              </w:rPr>
              <w:t>Health Center/Clinic</w:t>
            </w:r>
          </w:p>
        </w:tc>
        <w:tc>
          <w:tcPr>
            <w:tcW w:w="3815" w:type="dxa"/>
          </w:tcPr>
          <w:p w14:paraId="060FB484" w14:textId="77777777" w:rsidR="00A41693" w:rsidRPr="006B1716" w:rsidRDefault="002314E2" w:rsidP="00C072BC">
            <w:pPr>
              <w:ind w:right="436"/>
              <w:rPr>
                <w:rFonts w:ascii="Georgia" w:hAnsi="Georgia" w:cs="Times New Roman"/>
                <w:sz w:val="20"/>
                <w:szCs w:val="20"/>
              </w:rPr>
            </w:pPr>
            <w:r w:rsidRPr="006B1716">
              <w:rPr>
                <w:rFonts w:ascii="Georgia" w:hAnsi="Georgia" w:cs="Times New Roman"/>
                <w:sz w:val="20"/>
                <w:szCs w:val="20"/>
              </w:rPr>
              <w:t>www.gphainc.org/</w:t>
            </w:r>
          </w:p>
        </w:tc>
      </w:tr>
      <w:tr w:rsidR="00862368" w:rsidRPr="006B1716" w14:paraId="0DE3C231" w14:textId="77777777" w:rsidTr="00C072BC">
        <w:tc>
          <w:tcPr>
            <w:tcW w:w="1595" w:type="dxa"/>
          </w:tcPr>
          <w:p w14:paraId="711BF155" w14:textId="77777777" w:rsidR="00862368" w:rsidRPr="006B1716" w:rsidRDefault="00862368" w:rsidP="00862368">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Merakey (was Northeastern Human Services)</w:t>
            </w:r>
          </w:p>
        </w:tc>
        <w:tc>
          <w:tcPr>
            <w:tcW w:w="876" w:type="dxa"/>
          </w:tcPr>
          <w:p w14:paraId="580649C8" w14:textId="77777777" w:rsidR="00862368" w:rsidRPr="006B1716" w:rsidRDefault="00862368"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215 533-6204</w:t>
            </w:r>
          </w:p>
        </w:tc>
        <w:tc>
          <w:tcPr>
            <w:tcW w:w="1122" w:type="dxa"/>
          </w:tcPr>
          <w:p w14:paraId="044959E6" w14:textId="77777777" w:rsidR="00862368" w:rsidRPr="006B1716" w:rsidRDefault="00862368"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4806 Frankford Ave, 2</w:t>
            </w:r>
            <w:r w:rsidRPr="006B1716">
              <w:rPr>
                <w:rFonts w:ascii="Georgia" w:hAnsi="Georgia" w:cs="Times New Roman"/>
                <w:color w:val="000000"/>
                <w:sz w:val="20"/>
                <w:szCs w:val="20"/>
                <w:vertAlign w:val="superscript"/>
              </w:rPr>
              <w:t>nd</w:t>
            </w:r>
            <w:r w:rsidRPr="006B1716">
              <w:rPr>
                <w:rFonts w:ascii="Georgia" w:hAnsi="Georgia" w:cs="Times New Roman"/>
                <w:color w:val="000000"/>
                <w:sz w:val="20"/>
                <w:szCs w:val="20"/>
              </w:rPr>
              <w:t xml:space="preserve"> Floor</w:t>
            </w:r>
          </w:p>
        </w:tc>
        <w:tc>
          <w:tcPr>
            <w:tcW w:w="737" w:type="dxa"/>
          </w:tcPr>
          <w:p w14:paraId="0D0A70AC" w14:textId="77777777" w:rsidR="00862368" w:rsidRPr="006B1716" w:rsidRDefault="00862368" w:rsidP="00862368">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19124</w:t>
            </w:r>
          </w:p>
        </w:tc>
        <w:tc>
          <w:tcPr>
            <w:tcW w:w="1413" w:type="dxa"/>
          </w:tcPr>
          <w:p w14:paraId="64913F17" w14:textId="77777777" w:rsidR="00862368" w:rsidRPr="006B1716" w:rsidRDefault="00862368" w:rsidP="00862368">
            <w:pPr>
              <w:autoSpaceDE w:val="0"/>
              <w:autoSpaceDN w:val="0"/>
              <w:adjustRightInd w:val="0"/>
              <w:ind w:left="-104"/>
              <w:rPr>
                <w:rFonts w:ascii="Georgia" w:hAnsi="Georgia" w:cs="Times New Roman"/>
                <w:color w:val="000000"/>
                <w:sz w:val="20"/>
                <w:szCs w:val="20"/>
              </w:rPr>
            </w:pPr>
            <w:r w:rsidRPr="006B1716">
              <w:rPr>
                <w:rFonts w:ascii="Georgia" w:hAnsi="Georgia" w:cs="Times New Roman"/>
                <w:color w:val="000000"/>
                <w:sz w:val="20"/>
                <w:szCs w:val="20"/>
              </w:rPr>
              <w:t>Substance Abuse</w:t>
            </w:r>
          </w:p>
        </w:tc>
        <w:tc>
          <w:tcPr>
            <w:tcW w:w="3815" w:type="dxa"/>
          </w:tcPr>
          <w:p w14:paraId="332E2F92" w14:textId="77777777" w:rsidR="00862368" w:rsidRPr="004C4DD4" w:rsidRDefault="00862368" w:rsidP="00C072BC">
            <w:pPr>
              <w:autoSpaceDE w:val="0"/>
              <w:autoSpaceDN w:val="0"/>
              <w:adjustRightInd w:val="0"/>
              <w:ind w:right="436"/>
              <w:rPr>
                <w:rFonts w:ascii="Georgia" w:hAnsi="Georgia" w:cs="Times New Roman"/>
                <w:sz w:val="20"/>
                <w:szCs w:val="20"/>
              </w:rPr>
            </w:pPr>
            <w:r w:rsidRPr="004C4DD4">
              <w:rPr>
                <w:rFonts w:ascii="Georgia" w:hAnsi="Georgia" w:cs="Times New Roman"/>
                <w:sz w:val="20"/>
                <w:szCs w:val="20"/>
              </w:rPr>
              <w:t>www.merakey.org</w:t>
            </w:r>
          </w:p>
        </w:tc>
      </w:tr>
      <w:tr w:rsidR="004C4DD4" w:rsidRPr="006B1716" w14:paraId="0CBBF73B" w14:textId="77777777" w:rsidTr="00C072BC">
        <w:tc>
          <w:tcPr>
            <w:tcW w:w="1595" w:type="dxa"/>
          </w:tcPr>
          <w:p w14:paraId="759D9695" w14:textId="77777777" w:rsidR="004C4DD4" w:rsidRPr="006B1716" w:rsidRDefault="004C4DD4" w:rsidP="004C4DD4">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Merakey</w:t>
            </w:r>
          </w:p>
        </w:tc>
        <w:tc>
          <w:tcPr>
            <w:tcW w:w="876" w:type="dxa"/>
          </w:tcPr>
          <w:p w14:paraId="39A6C897" w14:textId="77777777" w:rsidR="004C4DD4" w:rsidRPr="006B1716" w:rsidRDefault="004C4DD4" w:rsidP="004C4DD4">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215 632-9040</w:t>
            </w:r>
          </w:p>
        </w:tc>
        <w:tc>
          <w:tcPr>
            <w:tcW w:w="1122" w:type="dxa"/>
          </w:tcPr>
          <w:p w14:paraId="4E6A2970" w14:textId="77777777" w:rsidR="004C4DD4" w:rsidRPr="006B1716" w:rsidRDefault="004C4DD4" w:rsidP="004C4DD4">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11082 Knights Rd</w:t>
            </w:r>
          </w:p>
        </w:tc>
        <w:tc>
          <w:tcPr>
            <w:tcW w:w="737" w:type="dxa"/>
          </w:tcPr>
          <w:p w14:paraId="59C48CB2" w14:textId="77777777" w:rsidR="004C4DD4" w:rsidRPr="006B1716" w:rsidRDefault="004C4DD4" w:rsidP="004C4DD4">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19154</w:t>
            </w:r>
          </w:p>
        </w:tc>
        <w:tc>
          <w:tcPr>
            <w:tcW w:w="1413" w:type="dxa"/>
          </w:tcPr>
          <w:p w14:paraId="64566ECA" w14:textId="77777777" w:rsidR="004C4DD4" w:rsidRPr="006B1716" w:rsidRDefault="004C4DD4" w:rsidP="004C4DD4">
            <w:pPr>
              <w:autoSpaceDE w:val="0"/>
              <w:autoSpaceDN w:val="0"/>
              <w:adjustRightInd w:val="0"/>
              <w:ind w:left="-104"/>
              <w:rPr>
                <w:rFonts w:ascii="Georgia" w:hAnsi="Georgia" w:cs="Times New Roman"/>
                <w:color w:val="000000"/>
                <w:sz w:val="20"/>
                <w:szCs w:val="20"/>
              </w:rPr>
            </w:pPr>
            <w:r w:rsidRPr="006B1716">
              <w:rPr>
                <w:rFonts w:ascii="Georgia" w:hAnsi="Georgia" w:cs="Times New Roman"/>
                <w:sz w:val="20"/>
                <w:szCs w:val="20"/>
              </w:rPr>
              <w:t xml:space="preserve">Mental </w:t>
            </w:r>
            <w:r>
              <w:rPr>
                <w:rFonts w:ascii="Georgia" w:hAnsi="Georgia" w:cs="Times New Roman"/>
                <w:sz w:val="20"/>
                <w:szCs w:val="20"/>
              </w:rPr>
              <w:t>H</w:t>
            </w:r>
            <w:r w:rsidRPr="006B1716">
              <w:rPr>
                <w:rFonts w:ascii="Georgia" w:hAnsi="Georgia" w:cs="Times New Roman"/>
                <w:sz w:val="20"/>
                <w:szCs w:val="20"/>
              </w:rPr>
              <w:t>ealth</w:t>
            </w:r>
            <w:r>
              <w:rPr>
                <w:rFonts w:ascii="Georgia" w:hAnsi="Georgia" w:cs="Times New Roman"/>
                <w:sz w:val="20"/>
                <w:szCs w:val="20"/>
              </w:rPr>
              <w:t xml:space="preserve"> </w:t>
            </w:r>
            <w:r w:rsidRPr="006B1716">
              <w:rPr>
                <w:rFonts w:ascii="Georgia" w:hAnsi="Georgia" w:cs="Times New Roman"/>
                <w:sz w:val="20"/>
                <w:szCs w:val="20"/>
              </w:rPr>
              <w:t>/Substance Abuse</w:t>
            </w:r>
          </w:p>
        </w:tc>
        <w:tc>
          <w:tcPr>
            <w:tcW w:w="3815" w:type="dxa"/>
          </w:tcPr>
          <w:p w14:paraId="62E52B53" w14:textId="77777777" w:rsidR="004C4DD4" w:rsidRDefault="004C4DD4" w:rsidP="004C4DD4">
            <w:r w:rsidRPr="009F7791">
              <w:rPr>
                <w:rFonts w:ascii="Georgia" w:hAnsi="Georgia" w:cs="Times New Roman"/>
                <w:sz w:val="20"/>
                <w:szCs w:val="20"/>
              </w:rPr>
              <w:t>www.merakey.org</w:t>
            </w:r>
          </w:p>
        </w:tc>
      </w:tr>
      <w:tr w:rsidR="004C4DD4" w:rsidRPr="006B1716" w14:paraId="44E303A2" w14:textId="77777777" w:rsidTr="00C072BC">
        <w:tc>
          <w:tcPr>
            <w:tcW w:w="1595" w:type="dxa"/>
          </w:tcPr>
          <w:p w14:paraId="22085160" w14:textId="77777777" w:rsidR="004C4DD4" w:rsidRPr="006B1716" w:rsidRDefault="004C4DD4" w:rsidP="004C4DD4">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Merakey</w:t>
            </w:r>
          </w:p>
        </w:tc>
        <w:tc>
          <w:tcPr>
            <w:tcW w:w="876" w:type="dxa"/>
          </w:tcPr>
          <w:p w14:paraId="34269988" w14:textId="77777777" w:rsidR="004C4DD4" w:rsidRPr="006B1716" w:rsidRDefault="004C4DD4" w:rsidP="004C4DD4">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215 427-1500</w:t>
            </w:r>
          </w:p>
        </w:tc>
        <w:tc>
          <w:tcPr>
            <w:tcW w:w="1122" w:type="dxa"/>
          </w:tcPr>
          <w:p w14:paraId="47DCBF16" w14:textId="77777777" w:rsidR="004C4DD4" w:rsidRPr="006B1716" w:rsidRDefault="004C4DD4" w:rsidP="004C4DD4">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265 E. Lehigh Ave</w:t>
            </w:r>
          </w:p>
        </w:tc>
        <w:tc>
          <w:tcPr>
            <w:tcW w:w="737" w:type="dxa"/>
          </w:tcPr>
          <w:p w14:paraId="7A9B902C" w14:textId="77777777" w:rsidR="004C4DD4" w:rsidRPr="006B1716" w:rsidRDefault="004C4DD4" w:rsidP="004C4DD4">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19125</w:t>
            </w:r>
          </w:p>
        </w:tc>
        <w:tc>
          <w:tcPr>
            <w:tcW w:w="1413" w:type="dxa"/>
          </w:tcPr>
          <w:p w14:paraId="3CF6D861" w14:textId="77777777" w:rsidR="004C4DD4" w:rsidRPr="006B1716" w:rsidRDefault="004C4DD4" w:rsidP="004C4DD4">
            <w:pPr>
              <w:autoSpaceDE w:val="0"/>
              <w:autoSpaceDN w:val="0"/>
              <w:adjustRightInd w:val="0"/>
              <w:ind w:left="-104"/>
              <w:rPr>
                <w:rFonts w:ascii="Georgia" w:hAnsi="Georgia" w:cs="Times New Roman"/>
                <w:color w:val="000000"/>
                <w:sz w:val="20"/>
                <w:szCs w:val="20"/>
              </w:rPr>
            </w:pPr>
            <w:r w:rsidRPr="006B1716">
              <w:rPr>
                <w:rFonts w:ascii="Georgia" w:hAnsi="Georgia" w:cs="Times New Roman"/>
                <w:color w:val="000000"/>
                <w:sz w:val="20"/>
                <w:szCs w:val="20"/>
              </w:rPr>
              <w:t>Children Behavioral Health</w:t>
            </w:r>
          </w:p>
        </w:tc>
        <w:tc>
          <w:tcPr>
            <w:tcW w:w="3815" w:type="dxa"/>
          </w:tcPr>
          <w:p w14:paraId="64D7C665" w14:textId="77777777" w:rsidR="004C4DD4" w:rsidRDefault="004C4DD4" w:rsidP="004C4DD4">
            <w:r w:rsidRPr="009F7791">
              <w:rPr>
                <w:rFonts w:ascii="Georgia" w:hAnsi="Georgia" w:cs="Times New Roman"/>
                <w:sz w:val="20"/>
                <w:szCs w:val="20"/>
              </w:rPr>
              <w:t>www.merakey.org</w:t>
            </w:r>
          </w:p>
        </w:tc>
      </w:tr>
      <w:tr w:rsidR="00862368" w:rsidRPr="006B1716" w14:paraId="28FD7FBC" w14:textId="77777777" w:rsidTr="00C072BC">
        <w:tc>
          <w:tcPr>
            <w:tcW w:w="1595" w:type="dxa"/>
          </w:tcPr>
          <w:p w14:paraId="540F29C1" w14:textId="77777777" w:rsidR="00862368" w:rsidRPr="006B1716" w:rsidRDefault="00862368" w:rsidP="00862368">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Northeast Treatment Center</w:t>
            </w:r>
          </w:p>
        </w:tc>
        <w:tc>
          <w:tcPr>
            <w:tcW w:w="876" w:type="dxa"/>
          </w:tcPr>
          <w:p w14:paraId="64C1AB06" w14:textId="77777777" w:rsidR="00862368" w:rsidRPr="006B1716" w:rsidRDefault="00862368"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215 286-5490</w:t>
            </w:r>
          </w:p>
        </w:tc>
        <w:tc>
          <w:tcPr>
            <w:tcW w:w="1122" w:type="dxa"/>
          </w:tcPr>
          <w:p w14:paraId="74CB042E" w14:textId="77777777" w:rsidR="00862368" w:rsidRPr="006B1716" w:rsidRDefault="00862368"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2205 Bridge St</w:t>
            </w:r>
          </w:p>
        </w:tc>
        <w:tc>
          <w:tcPr>
            <w:tcW w:w="737" w:type="dxa"/>
          </w:tcPr>
          <w:p w14:paraId="2B6C5458" w14:textId="77777777" w:rsidR="00862368" w:rsidRPr="006B1716" w:rsidRDefault="00862368" w:rsidP="00862368">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19137</w:t>
            </w:r>
          </w:p>
        </w:tc>
        <w:tc>
          <w:tcPr>
            <w:tcW w:w="1413" w:type="dxa"/>
          </w:tcPr>
          <w:p w14:paraId="75EC82B7" w14:textId="77777777" w:rsidR="00862368" w:rsidRPr="006B1716" w:rsidRDefault="00C072BC" w:rsidP="00862368">
            <w:pPr>
              <w:autoSpaceDE w:val="0"/>
              <w:autoSpaceDN w:val="0"/>
              <w:adjustRightInd w:val="0"/>
              <w:ind w:left="-89"/>
              <w:rPr>
                <w:rFonts w:ascii="Georgia" w:hAnsi="Georgia" w:cs="Times New Roman"/>
                <w:color w:val="000000"/>
                <w:sz w:val="20"/>
                <w:szCs w:val="20"/>
              </w:rPr>
            </w:pPr>
            <w:r w:rsidRPr="006B1716">
              <w:rPr>
                <w:rFonts w:ascii="Georgia" w:hAnsi="Georgia" w:cs="Times New Roman"/>
                <w:sz w:val="20"/>
                <w:szCs w:val="20"/>
              </w:rPr>
              <w:t xml:space="preserve">Mental </w:t>
            </w:r>
            <w:r>
              <w:rPr>
                <w:rFonts w:ascii="Georgia" w:hAnsi="Georgia" w:cs="Times New Roman"/>
                <w:sz w:val="20"/>
                <w:szCs w:val="20"/>
              </w:rPr>
              <w:t>H</w:t>
            </w:r>
            <w:r w:rsidRPr="006B1716">
              <w:rPr>
                <w:rFonts w:ascii="Georgia" w:hAnsi="Georgia" w:cs="Times New Roman"/>
                <w:sz w:val="20"/>
                <w:szCs w:val="20"/>
              </w:rPr>
              <w:t>ealth</w:t>
            </w:r>
            <w:r>
              <w:rPr>
                <w:rFonts w:ascii="Georgia" w:hAnsi="Georgia" w:cs="Times New Roman"/>
                <w:sz w:val="20"/>
                <w:szCs w:val="20"/>
              </w:rPr>
              <w:t xml:space="preserve"> </w:t>
            </w:r>
            <w:r w:rsidRPr="006B1716">
              <w:rPr>
                <w:rFonts w:ascii="Georgia" w:hAnsi="Georgia" w:cs="Times New Roman"/>
                <w:sz w:val="20"/>
                <w:szCs w:val="20"/>
              </w:rPr>
              <w:t>/Substance Abuse</w:t>
            </w:r>
          </w:p>
        </w:tc>
        <w:tc>
          <w:tcPr>
            <w:tcW w:w="3815" w:type="dxa"/>
          </w:tcPr>
          <w:p w14:paraId="0D5FA304" w14:textId="77777777" w:rsidR="00862368" w:rsidRPr="006B1716" w:rsidRDefault="00862368" w:rsidP="00C072BC">
            <w:pPr>
              <w:ind w:right="436"/>
              <w:rPr>
                <w:rFonts w:ascii="Georgia" w:hAnsi="Georgia" w:cs="Times New Roman"/>
                <w:sz w:val="20"/>
                <w:szCs w:val="20"/>
              </w:rPr>
            </w:pPr>
            <w:r w:rsidRPr="006B1716">
              <w:rPr>
                <w:rFonts w:ascii="Georgia" w:hAnsi="Georgia" w:cs="Times New Roman"/>
                <w:color w:val="000000"/>
                <w:sz w:val="20"/>
                <w:szCs w:val="20"/>
              </w:rPr>
              <w:t>netcenters.org/</w:t>
            </w:r>
          </w:p>
        </w:tc>
      </w:tr>
      <w:tr w:rsidR="004C4DD4" w:rsidRPr="006B1716" w14:paraId="1C049E3D" w14:textId="77777777" w:rsidTr="00C072BC">
        <w:tc>
          <w:tcPr>
            <w:tcW w:w="1595" w:type="dxa"/>
          </w:tcPr>
          <w:p w14:paraId="201A1A61" w14:textId="77777777" w:rsidR="004C4DD4" w:rsidRPr="006B1716" w:rsidRDefault="004C4DD4" w:rsidP="004C4DD4">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Northeast Treatment Center</w:t>
            </w:r>
          </w:p>
        </w:tc>
        <w:tc>
          <w:tcPr>
            <w:tcW w:w="876" w:type="dxa"/>
          </w:tcPr>
          <w:p w14:paraId="2472AEDE" w14:textId="77777777" w:rsidR="004C4DD4" w:rsidRPr="006B1716" w:rsidRDefault="004C4DD4" w:rsidP="004C4DD4">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215 451-7000</w:t>
            </w:r>
          </w:p>
        </w:tc>
        <w:tc>
          <w:tcPr>
            <w:tcW w:w="1122" w:type="dxa"/>
          </w:tcPr>
          <w:p w14:paraId="5EAB33E4" w14:textId="77777777" w:rsidR="004C4DD4" w:rsidRPr="006B1716" w:rsidRDefault="004C4DD4" w:rsidP="004C4DD4">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4625 Frankford Ave</w:t>
            </w:r>
          </w:p>
        </w:tc>
        <w:tc>
          <w:tcPr>
            <w:tcW w:w="737" w:type="dxa"/>
          </w:tcPr>
          <w:p w14:paraId="68F2A956" w14:textId="77777777" w:rsidR="004C4DD4" w:rsidRPr="006B1716" w:rsidRDefault="004C4DD4" w:rsidP="004C4DD4">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19124</w:t>
            </w:r>
          </w:p>
        </w:tc>
        <w:tc>
          <w:tcPr>
            <w:tcW w:w="1413" w:type="dxa"/>
          </w:tcPr>
          <w:p w14:paraId="40573D95" w14:textId="77777777" w:rsidR="004C4DD4" w:rsidRPr="006B1716" w:rsidRDefault="004C4DD4" w:rsidP="004C4DD4">
            <w:pPr>
              <w:autoSpaceDE w:val="0"/>
              <w:autoSpaceDN w:val="0"/>
              <w:adjustRightInd w:val="0"/>
              <w:ind w:left="-89"/>
              <w:rPr>
                <w:rFonts w:ascii="Georgia" w:hAnsi="Georgia" w:cs="Times New Roman"/>
                <w:color w:val="000000"/>
                <w:sz w:val="20"/>
                <w:szCs w:val="20"/>
              </w:rPr>
            </w:pPr>
            <w:r w:rsidRPr="006B1716">
              <w:rPr>
                <w:rFonts w:ascii="Georgia" w:hAnsi="Georgia" w:cs="Times New Roman"/>
                <w:sz w:val="20"/>
                <w:szCs w:val="20"/>
              </w:rPr>
              <w:t xml:space="preserve">Mental </w:t>
            </w:r>
            <w:r>
              <w:rPr>
                <w:rFonts w:ascii="Georgia" w:hAnsi="Georgia" w:cs="Times New Roman"/>
                <w:sz w:val="20"/>
                <w:szCs w:val="20"/>
              </w:rPr>
              <w:t>H</w:t>
            </w:r>
            <w:r w:rsidRPr="006B1716">
              <w:rPr>
                <w:rFonts w:ascii="Georgia" w:hAnsi="Georgia" w:cs="Times New Roman"/>
                <w:sz w:val="20"/>
                <w:szCs w:val="20"/>
              </w:rPr>
              <w:t>ealth</w:t>
            </w:r>
            <w:r>
              <w:rPr>
                <w:rFonts w:ascii="Georgia" w:hAnsi="Georgia" w:cs="Times New Roman"/>
                <w:sz w:val="20"/>
                <w:szCs w:val="20"/>
              </w:rPr>
              <w:t xml:space="preserve"> </w:t>
            </w:r>
            <w:r w:rsidRPr="006B1716">
              <w:rPr>
                <w:rFonts w:ascii="Georgia" w:hAnsi="Georgia" w:cs="Times New Roman"/>
                <w:sz w:val="20"/>
                <w:szCs w:val="20"/>
              </w:rPr>
              <w:t>/Substance Abuse</w:t>
            </w:r>
          </w:p>
        </w:tc>
        <w:tc>
          <w:tcPr>
            <w:tcW w:w="3815" w:type="dxa"/>
          </w:tcPr>
          <w:p w14:paraId="6DE241D6" w14:textId="77777777" w:rsidR="004C4DD4" w:rsidRDefault="004C4DD4" w:rsidP="004C4DD4">
            <w:r w:rsidRPr="00ED0AB8">
              <w:rPr>
                <w:rFonts w:ascii="Georgia" w:hAnsi="Georgia" w:cs="Times New Roman"/>
                <w:color w:val="000000"/>
                <w:sz w:val="20"/>
                <w:szCs w:val="20"/>
              </w:rPr>
              <w:t>netcenters.org/</w:t>
            </w:r>
          </w:p>
        </w:tc>
      </w:tr>
      <w:tr w:rsidR="004C4DD4" w:rsidRPr="006B1716" w14:paraId="0135925A" w14:textId="77777777" w:rsidTr="00C072BC">
        <w:tc>
          <w:tcPr>
            <w:tcW w:w="1595" w:type="dxa"/>
          </w:tcPr>
          <w:p w14:paraId="7837486C" w14:textId="77777777" w:rsidR="004C4DD4" w:rsidRPr="006B1716" w:rsidRDefault="004C4DD4" w:rsidP="004C4DD4">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 xml:space="preserve">Northeast </w:t>
            </w:r>
            <w:r w:rsidRPr="006B1716">
              <w:rPr>
                <w:rFonts w:ascii="Georgia" w:hAnsi="Georgia" w:cs="Times New Roman"/>
                <w:color w:val="000000"/>
                <w:sz w:val="20"/>
                <w:szCs w:val="20"/>
              </w:rPr>
              <w:lastRenderedPageBreak/>
              <w:t>Treatment Center</w:t>
            </w:r>
          </w:p>
        </w:tc>
        <w:tc>
          <w:tcPr>
            <w:tcW w:w="876" w:type="dxa"/>
          </w:tcPr>
          <w:p w14:paraId="7BE25543" w14:textId="77777777" w:rsidR="004C4DD4" w:rsidRPr="006B1716" w:rsidRDefault="004C4DD4" w:rsidP="004C4DD4">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lastRenderedPageBreak/>
              <w:t>215 831-</w:t>
            </w:r>
            <w:r w:rsidRPr="006B1716">
              <w:rPr>
                <w:rFonts w:ascii="Georgia" w:hAnsi="Georgia" w:cs="Times New Roman"/>
                <w:color w:val="000000"/>
                <w:sz w:val="20"/>
                <w:szCs w:val="20"/>
              </w:rPr>
              <w:lastRenderedPageBreak/>
              <w:t>6024</w:t>
            </w:r>
          </w:p>
        </w:tc>
        <w:tc>
          <w:tcPr>
            <w:tcW w:w="1122" w:type="dxa"/>
          </w:tcPr>
          <w:p w14:paraId="34EDD943" w14:textId="77777777" w:rsidR="004C4DD4" w:rsidRPr="006B1716" w:rsidRDefault="004C4DD4" w:rsidP="004C4DD4">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lastRenderedPageBreak/>
              <w:t xml:space="preserve">7520 State </w:t>
            </w:r>
            <w:r w:rsidRPr="006B1716">
              <w:rPr>
                <w:rFonts w:ascii="Georgia" w:hAnsi="Georgia" w:cs="Times New Roman"/>
                <w:color w:val="000000"/>
                <w:sz w:val="20"/>
                <w:szCs w:val="20"/>
              </w:rPr>
              <w:lastRenderedPageBreak/>
              <w:t>Rd</w:t>
            </w:r>
          </w:p>
        </w:tc>
        <w:tc>
          <w:tcPr>
            <w:tcW w:w="737" w:type="dxa"/>
          </w:tcPr>
          <w:p w14:paraId="23B4A4CD" w14:textId="77777777" w:rsidR="004C4DD4" w:rsidRPr="006B1716" w:rsidRDefault="004C4DD4" w:rsidP="004C4DD4">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lastRenderedPageBreak/>
              <w:t>19136</w:t>
            </w:r>
          </w:p>
        </w:tc>
        <w:tc>
          <w:tcPr>
            <w:tcW w:w="1413" w:type="dxa"/>
          </w:tcPr>
          <w:p w14:paraId="64230E8F" w14:textId="77777777" w:rsidR="004C4DD4" w:rsidRPr="006B1716" w:rsidRDefault="004C4DD4" w:rsidP="004C4DD4">
            <w:pPr>
              <w:autoSpaceDE w:val="0"/>
              <w:autoSpaceDN w:val="0"/>
              <w:adjustRightInd w:val="0"/>
              <w:ind w:left="-89"/>
              <w:rPr>
                <w:rFonts w:ascii="Georgia" w:hAnsi="Georgia" w:cs="Times New Roman"/>
                <w:color w:val="000000"/>
                <w:sz w:val="20"/>
                <w:szCs w:val="20"/>
              </w:rPr>
            </w:pPr>
            <w:r w:rsidRPr="006B1716">
              <w:rPr>
                <w:rFonts w:ascii="Georgia" w:hAnsi="Georgia" w:cs="Times New Roman"/>
                <w:sz w:val="20"/>
                <w:szCs w:val="20"/>
              </w:rPr>
              <w:t xml:space="preserve">Mental </w:t>
            </w:r>
            <w:r>
              <w:rPr>
                <w:rFonts w:ascii="Georgia" w:hAnsi="Georgia" w:cs="Times New Roman"/>
                <w:sz w:val="20"/>
                <w:szCs w:val="20"/>
              </w:rPr>
              <w:t>H</w:t>
            </w:r>
            <w:r w:rsidRPr="006B1716">
              <w:rPr>
                <w:rFonts w:ascii="Georgia" w:hAnsi="Georgia" w:cs="Times New Roman"/>
                <w:sz w:val="20"/>
                <w:szCs w:val="20"/>
              </w:rPr>
              <w:t>ealth</w:t>
            </w:r>
            <w:r>
              <w:rPr>
                <w:rFonts w:ascii="Georgia" w:hAnsi="Georgia" w:cs="Times New Roman"/>
                <w:sz w:val="20"/>
                <w:szCs w:val="20"/>
              </w:rPr>
              <w:t xml:space="preserve"> </w:t>
            </w:r>
            <w:r w:rsidRPr="006B1716">
              <w:rPr>
                <w:rFonts w:ascii="Georgia" w:hAnsi="Georgia" w:cs="Times New Roman"/>
                <w:sz w:val="20"/>
                <w:szCs w:val="20"/>
              </w:rPr>
              <w:lastRenderedPageBreak/>
              <w:t>/Substance Abuse</w:t>
            </w:r>
          </w:p>
        </w:tc>
        <w:tc>
          <w:tcPr>
            <w:tcW w:w="3815" w:type="dxa"/>
          </w:tcPr>
          <w:p w14:paraId="2FF265BB" w14:textId="77777777" w:rsidR="004C4DD4" w:rsidRDefault="004C4DD4" w:rsidP="004C4DD4">
            <w:r w:rsidRPr="00ED0AB8">
              <w:rPr>
                <w:rFonts w:ascii="Georgia" w:hAnsi="Georgia" w:cs="Times New Roman"/>
                <w:color w:val="000000"/>
                <w:sz w:val="20"/>
                <w:szCs w:val="20"/>
              </w:rPr>
              <w:lastRenderedPageBreak/>
              <w:t>netcenters.org/</w:t>
            </w:r>
          </w:p>
        </w:tc>
      </w:tr>
      <w:tr w:rsidR="0076573B" w:rsidRPr="006B1716" w14:paraId="390CE5DC" w14:textId="77777777" w:rsidTr="00C072BC">
        <w:tc>
          <w:tcPr>
            <w:tcW w:w="1595" w:type="dxa"/>
          </w:tcPr>
          <w:p w14:paraId="7F3C2AE2" w14:textId="77777777" w:rsidR="0076573B" w:rsidRPr="006B1716" w:rsidRDefault="0076573B" w:rsidP="0076573B">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Pathways to Recovery</w:t>
            </w:r>
          </w:p>
        </w:tc>
        <w:tc>
          <w:tcPr>
            <w:tcW w:w="876" w:type="dxa"/>
          </w:tcPr>
          <w:p w14:paraId="4246160A" w14:textId="77777777" w:rsidR="0076573B" w:rsidRPr="006B1716" w:rsidRDefault="0076573B"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215 731-2402</w:t>
            </w:r>
          </w:p>
        </w:tc>
        <w:tc>
          <w:tcPr>
            <w:tcW w:w="1122" w:type="dxa"/>
          </w:tcPr>
          <w:p w14:paraId="15C85F44" w14:textId="77777777" w:rsidR="0076573B" w:rsidRPr="006B1716" w:rsidRDefault="0076573B"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2301 E Allegheny Ave</w:t>
            </w:r>
          </w:p>
        </w:tc>
        <w:tc>
          <w:tcPr>
            <w:tcW w:w="737" w:type="dxa"/>
          </w:tcPr>
          <w:p w14:paraId="42FB812E" w14:textId="77777777" w:rsidR="0076573B" w:rsidRPr="006B1716" w:rsidRDefault="0076573B" w:rsidP="0076573B">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19134</w:t>
            </w:r>
          </w:p>
        </w:tc>
        <w:tc>
          <w:tcPr>
            <w:tcW w:w="1413" w:type="dxa"/>
          </w:tcPr>
          <w:p w14:paraId="45979482" w14:textId="77777777" w:rsidR="0076573B" w:rsidRPr="006B1716" w:rsidRDefault="0076573B" w:rsidP="0076573B">
            <w:pPr>
              <w:autoSpaceDE w:val="0"/>
              <w:autoSpaceDN w:val="0"/>
              <w:adjustRightInd w:val="0"/>
              <w:ind w:left="-104"/>
              <w:rPr>
                <w:rFonts w:ascii="Georgia" w:hAnsi="Georgia" w:cs="Times New Roman"/>
                <w:color w:val="000000"/>
                <w:sz w:val="20"/>
                <w:szCs w:val="20"/>
              </w:rPr>
            </w:pPr>
            <w:r w:rsidRPr="006B1716">
              <w:rPr>
                <w:rFonts w:ascii="Georgia" w:hAnsi="Georgia" w:cs="Times New Roman"/>
                <w:color w:val="000000"/>
                <w:sz w:val="20"/>
                <w:szCs w:val="20"/>
              </w:rPr>
              <w:t>Substance Abuse</w:t>
            </w:r>
          </w:p>
        </w:tc>
        <w:tc>
          <w:tcPr>
            <w:tcW w:w="3815" w:type="dxa"/>
          </w:tcPr>
          <w:p w14:paraId="63290E0D" w14:textId="77777777" w:rsidR="0076573B" w:rsidRPr="006B1716" w:rsidRDefault="00A77C35" w:rsidP="00BD6F03">
            <w:pPr>
              <w:ind w:right="166"/>
              <w:rPr>
                <w:rFonts w:ascii="Georgia" w:hAnsi="Georgia" w:cs="Times New Roman"/>
                <w:sz w:val="20"/>
                <w:szCs w:val="20"/>
              </w:rPr>
            </w:pPr>
            <w:r w:rsidRPr="006B1716">
              <w:rPr>
                <w:rFonts w:ascii="Georgia" w:hAnsi="Georgia" w:cs="Times New Roman"/>
                <w:sz w:val="20"/>
                <w:szCs w:val="20"/>
              </w:rPr>
              <w:t>pathway-to-recovery.org/</w:t>
            </w:r>
          </w:p>
        </w:tc>
      </w:tr>
      <w:tr w:rsidR="0076573B" w:rsidRPr="006B1716" w14:paraId="409AEBD6" w14:textId="77777777" w:rsidTr="00C072BC">
        <w:tc>
          <w:tcPr>
            <w:tcW w:w="1595" w:type="dxa"/>
          </w:tcPr>
          <w:p w14:paraId="3EDAFA4B" w14:textId="77777777" w:rsidR="0076573B" w:rsidRPr="006B1716" w:rsidRDefault="0076573B" w:rsidP="0076573B">
            <w:pPr>
              <w:pStyle w:val="Pa1"/>
              <w:rPr>
                <w:rFonts w:ascii="Georgia" w:hAnsi="Georgia" w:cs="Sentinel Book"/>
                <w:sz w:val="20"/>
                <w:szCs w:val="20"/>
              </w:rPr>
            </w:pPr>
            <w:r w:rsidRPr="006B1716">
              <w:rPr>
                <w:rFonts w:ascii="Georgia" w:hAnsi="Georgia" w:cs="Sentinel Book"/>
                <w:sz w:val="20"/>
                <w:szCs w:val="20"/>
              </w:rPr>
              <w:t>People Acting to Help (PATH)</w:t>
            </w:r>
          </w:p>
        </w:tc>
        <w:tc>
          <w:tcPr>
            <w:tcW w:w="876" w:type="dxa"/>
          </w:tcPr>
          <w:p w14:paraId="71C0F31F" w14:textId="77777777" w:rsidR="0076573B" w:rsidRPr="006B1716" w:rsidRDefault="0076573B" w:rsidP="00C072BC">
            <w:pPr>
              <w:ind w:left="-44" w:right="-135"/>
              <w:rPr>
                <w:rFonts w:ascii="Georgia" w:hAnsi="Georgia" w:cs="Arial"/>
                <w:sz w:val="20"/>
                <w:szCs w:val="20"/>
              </w:rPr>
            </w:pPr>
            <w:r w:rsidRPr="006B1716">
              <w:rPr>
                <w:rFonts w:ascii="Georgia" w:hAnsi="Georgia" w:cs="Arial"/>
                <w:sz w:val="20"/>
                <w:szCs w:val="20"/>
              </w:rPr>
              <w:t>215 728-4651</w:t>
            </w:r>
          </w:p>
        </w:tc>
        <w:tc>
          <w:tcPr>
            <w:tcW w:w="1122" w:type="dxa"/>
          </w:tcPr>
          <w:p w14:paraId="123BF156" w14:textId="77777777" w:rsidR="0076573B" w:rsidRPr="006B1716" w:rsidRDefault="0076573B" w:rsidP="00C072BC">
            <w:pPr>
              <w:pStyle w:val="Pa1"/>
              <w:ind w:right="-135"/>
              <w:rPr>
                <w:rFonts w:ascii="Georgia" w:hAnsi="Georgia" w:cs="Sentinel Book"/>
                <w:sz w:val="20"/>
                <w:szCs w:val="20"/>
              </w:rPr>
            </w:pPr>
            <w:r w:rsidRPr="006B1716">
              <w:rPr>
                <w:rFonts w:ascii="Georgia" w:hAnsi="Georgia" w:cs="Sentinel Book"/>
                <w:sz w:val="20"/>
                <w:szCs w:val="20"/>
              </w:rPr>
              <w:t>8220 Castor Ave</w:t>
            </w:r>
          </w:p>
        </w:tc>
        <w:tc>
          <w:tcPr>
            <w:tcW w:w="737" w:type="dxa"/>
          </w:tcPr>
          <w:p w14:paraId="20A63A80" w14:textId="77777777" w:rsidR="0076573B" w:rsidRPr="006B1716" w:rsidRDefault="0076573B" w:rsidP="0076573B">
            <w:pPr>
              <w:rPr>
                <w:rFonts w:ascii="Georgia" w:hAnsi="Georgia" w:cs="Times New Roman"/>
                <w:sz w:val="20"/>
                <w:szCs w:val="20"/>
              </w:rPr>
            </w:pPr>
            <w:r w:rsidRPr="006B1716">
              <w:rPr>
                <w:rFonts w:ascii="Georgia" w:hAnsi="Georgia" w:cs="Times New Roman"/>
                <w:sz w:val="20"/>
                <w:szCs w:val="20"/>
              </w:rPr>
              <w:t>19124</w:t>
            </w:r>
          </w:p>
        </w:tc>
        <w:tc>
          <w:tcPr>
            <w:tcW w:w="1413" w:type="dxa"/>
          </w:tcPr>
          <w:p w14:paraId="241EF434" w14:textId="77777777" w:rsidR="0076573B" w:rsidRPr="006B1716" w:rsidRDefault="0076573B" w:rsidP="00C072BC">
            <w:pPr>
              <w:ind w:left="-89"/>
              <w:rPr>
                <w:rFonts w:ascii="Georgia" w:hAnsi="Georgia" w:cs="Times New Roman"/>
                <w:sz w:val="20"/>
                <w:szCs w:val="20"/>
              </w:rPr>
            </w:pPr>
            <w:r w:rsidRPr="006B1716">
              <w:rPr>
                <w:rFonts w:ascii="Georgia" w:hAnsi="Georgia" w:cs="Times New Roman"/>
                <w:sz w:val="20"/>
                <w:szCs w:val="20"/>
              </w:rPr>
              <w:t xml:space="preserve">Mental </w:t>
            </w:r>
            <w:r w:rsidR="00C072BC">
              <w:rPr>
                <w:rFonts w:ascii="Georgia" w:hAnsi="Georgia" w:cs="Times New Roman"/>
                <w:sz w:val="20"/>
                <w:szCs w:val="20"/>
              </w:rPr>
              <w:t>H</w:t>
            </w:r>
            <w:r w:rsidRPr="006B1716">
              <w:rPr>
                <w:rFonts w:ascii="Georgia" w:hAnsi="Georgia" w:cs="Times New Roman"/>
                <w:sz w:val="20"/>
                <w:szCs w:val="20"/>
              </w:rPr>
              <w:t>ealth</w:t>
            </w:r>
            <w:r w:rsidR="00C072BC">
              <w:rPr>
                <w:rFonts w:ascii="Georgia" w:hAnsi="Georgia" w:cs="Times New Roman"/>
                <w:sz w:val="20"/>
                <w:szCs w:val="20"/>
              </w:rPr>
              <w:t xml:space="preserve"> </w:t>
            </w:r>
            <w:r w:rsidRPr="006B1716">
              <w:rPr>
                <w:rFonts w:ascii="Georgia" w:hAnsi="Georgia" w:cs="Times New Roman"/>
                <w:sz w:val="20"/>
                <w:szCs w:val="20"/>
              </w:rPr>
              <w:t>/Substance Abuse</w:t>
            </w:r>
          </w:p>
        </w:tc>
        <w:tc>
          <w:tcPr>
            <w:tcW w:w="3815" w:type="dxa"/>
          </w:tcPr>
          <w:p w14:paraId="528B2F1A" w14:textId="77777777" w:rsidR="0076573B" w:rsidRPr="006B1716" w:rsidRDefault="0076573B" w:rsidP="00BD6F03">
            <w:pPr>
              <w:ind w:right="166"/>
              <w:rPr>
                <w:rFonts w:ascii="Georgia" w:hAnsi="Georgia" w:cs="Times New Roman"/>
                <w:sz w:val="20"/>
                <w:szCs w:val="20"/>
              </w:rPr>
            </w:pPr>
            <w:r w:rsidRPr="006B1716">
              <w:rPr>
                <w:rFonts w:ascii="Georgia" w:hAnsi="Georgia" w:cs="Times New Roman"/>
                <w:sz w:val="20"/>
                <w:szCs w:val="20"/>
              </w:rPr>
              <w:t>www.pathcenter.org/about.htm</w:t>
            </w:r>
          </w:p>
        </w:tc>
      </w:tr>
      <w:tr w:rsidR="0076573B" w:rsidRPr="006B1716" w14:paraId="3EE94B2C" w14:textId="77777777" w:rsidTr="00C072BC">
        <w:tc>
          <w:tcPr>
            <w:tcW w:w="1595" w:type="dxa"/>
          </w:tcPr>
          <w:p w14:paraId="12564018" w14:textId="77777777" w:rsidR="0076573B" w:rsidRPr="006B1716" w:rsidRDefault="0076573B" w:rsidP="0076573B">
            <w:pPr>
              <w:pStyle w:val="Pa1"/>
              <w:rPr>
                <w:rFonts w:ascii="Georgia" w:hAnsi="Georgia" w:cs="Sentinel Book"/>
                <w:sz w:val="20"/>
                <w:szCs w:val="20"/>
              </w:rPr>
            </w:pPr>
            <w:r w:rsidRPr="006B1716">
              <w:rPr>
                <w:rFonts w:ascii="Georgia" w:hAnsi="Georgia" w:cs="Sentinel Book"/>
                <w:sz w:val="20"/>
                <w:szCs w:val="20"/>
              </w:rPr>
              <w:t>Philadelphia Department of Health</w:t>
            </w:r>
          </w:p>
        </w:tc>
        <w:tc>
          <w:tcPr>
            <w:tcW w:w="876" w:type="dxa"/>
          </w:tcPr>
          <w:p w14:paraId="11E599E9" w14:textId="77777777" w:rsidR="0076573B" w:rsidRPr="006B1716" w:rsidRDefault="0076573B" w:rsidP="00C072BC">
            <w:pPr>
              <w:ind w:left="-44" w:right="-135"/>
              <w:rPr>
                <w:rFonts w:ascii="Georgia" w:hAnsi="Georgia"/>
                <w:sz w:val="20"/>
                <w:szCs w:val="20"/>
              </w:rPr>
            </w:pPr>
            <w:r w:rsidRPr="006B1716">
              <w:rPr>
                <w:rFonts w:ascii="Georgia" w:hAnsi="Georgia" w:cs="Arial"/>
                <w:sz w:val="20"/>
                <w:szCs w:val="20"/>
                <w:shd w:val="clear" w:color="auto" w:fill="FFFFFF"/>
              </w:rPr>
              <w:t>215-686-5200 </w:t>
            </w:r>
          </w:p>
        </w:tc>
        <w:tc>
          <w:tcPr>
            <w:tcW w:w="1122" w:type="dxa"/>
          </w:tcPr>
          <w:p w14:paraId="304E342C" w14:textId="77777777" w:rsidR="0076573B" w:rsidRPr="006B1716" w:rsidRDefault="0076573B" w:rsidP="00C072BC">
            <w:pPr>
              <w:pStyle w:val="Pa1"/>
              <w:ind w:right="-135"/>
              <w:rPr>
                <w:rFonts w:ascii="Georgia" w:hAnsi="Georgia" w:cs="Sentinel Book"/>
                <w:sz w:val="20"/>
                <w:szCs w:val="20"/>
              </w:rPr>
            </w:pPr>
          </w:p>
        </w:tc>
        <w:tc>
          <w:tcPr>
            <w:tcW w:w="737" w:type="dxa"/>
          </w:tcPr>
          <w:p w14:paraId="43343C20" w14:textId="77777777" w:rsidR="0076573B" w:rsidRPr="006B1716" w:rsidRDefault="0076573B" w:rsidP="0076573B">
            <w:pPr>
              <w:pStyle w:val="Pa1"/>
              <w:rPr>
                <w:rFonts w:ascii="Georgia" w:hAnsi="Georgia" w:cs="Sentinel Book"/>
                <w:sz w:val="20"/>
                <w:szCs w:val="20"/>
              </w:rPr>
            </w:pPr>
          </w:p>
        </w:tc>
        <w:tc>
          <w:tcPr>
            <w:tcW w:w="1413" w:type="dxa"/>
          </w:tcPr>
          <w:p w14:paraId="45F35DAF" w14:textId="77777777" w:rsidR="0076573B" w:rsidRPr="006B1716" w:rsidRDefault="0076573B" w:rsidP="0076573B">
            <w:pPr>
              <w:rPr>
                <w:rFonts w:ascii="Georgia" w:hAnsi="Georgia" w:cs="Times New Roman"/>
                <w:sz w:val="20"/>
                <w:szCs w:val="20"/>
              </w:rPr>
            </w:pPr>
          </w:p>
        </w:tc>
        <w:tc>
          <w:tcPr>
            <w:tcW w:w="3815" w:type="dxa"/>
          </w:tcPr>
          <w:p w14:paraId="245DD60C" w14:textId="77777777" w:rsidR="0076573B" w:rsidRPr="006B1716" w:rsidRDefault="0076573B" w:rsidP="00BD6F03">
            <w:pPr>
              <w:ind w:right="166"/>
              <w:rPr>
                <w:rFonts w:ascii="Georgia" w:hAnsi="Georgia" w:cs="Times New Roman"/>
                <w:sz w:val="20"/>
                <w:szCs w:val="20"/>
              </w:rPr>
            </w:pPr>
            <w:r w:rsidRPr="006B1716">
              <w:rPr>
                <w:rFonts w:ascii="Georgia" w:hAnsi="Georgia" w:cs="Times New Roman"/>
                <w:sz w:val="20"/>
                <w:szCs w:val="20"/>
              </w:rPr>
              <w:t>www.phila.gov/health/contact.htm</w:t>
            </w:r>
            <w:r w:rsidR="00BD6F03">
              <w:rPr>
                <w:rFonts w:ascii="Georgia" w:hAnsi="Georgia" w:cs="Times New Roman"/>
                <w:sz w:val="20"/>
                <w:szCs w:val="20"/>
              </w:rPr>
              <w:t>l</w:t>
            </w:r>
          </w:p>
        </w:tc>
      </w:tr>
      <w:tr w:rsidR="0076573B" w:rsidRPr="006B1716" w14:paraId="65A626AD" w14:textId="77777777" w:rsidTr="00C072BC">
        <w:tc>
          <w:tcPr>
            <w:tcW w:w="1595" w:type="dxa"/>
          </w:tcPr>
          <w:p w14:paraId="16F5B566" w14:textId="77777777" w:rsidR="0076573B" w:rsidRPr="006B1716" w:rsidRDefault="0076573B" w:rsidP="0076573B">
            <w:pPr>
              <w:pStyle w:val="Pa1"/>
              <w:rPr>
                <w:rFonts w:ascii="Georgia" w:hAnsi="Georgia" w:cs="Sentinel Book"/>
                <w:sz w:val="20"/>
                <w:szCs w:val="20"/>
              </w:rPr>
            </w:pPr>
            <w:r w:rsidRPr="006B1716">
              <w:rPr>
                <w:rFonts w:ascii="Georgia" w:hAnsi="Georgia" w:cs="Sentinel Book"/>
                <w:sz w:val="20"/>
                <w:szCs w:val="20"/>
              </w:rPr>
              <w:t>Philadelphia Office of Mental Health</w:t>
            </w:r>
          </w:p>
        </w:tc>
        <w:tc>
          <w:tcPr>
            <w:tcW w:w="876" w:type="dxa"/>
          </w:tcPr>
          <w:p w14:paraId="6B3CB86F" w14:textId="77777777" w:rsidR="0076573B" w:rsidRPr="006B1716" w:rsidRDefault="0076573B" w:rsidP="00C072BC">
            <w:pPr>
              <w:ind w:left="-44" w:right="-135"/>
              <w:rPr>
                <w:rFonts w:ascii="Georgia" w:hAnsi="Georgia" w:cs="Arial"/>
                <w:sz w:val="20"/>
                <w:szCs w:val="20"/>
                <w:shd w:val="clear" w:color="auto" w:fill="FFFFFF"/>
              </w:rPr>
            </w:pPr>
            <w:r w:rsidRPr="006B1716">
              <w:rPr>
                <w:rFonts w:ascii="Georgia" w:hAnsi="Georgia" w:cs="Arial"/>
                <w:color w:val="464646"/>
                <w:sz w:val="21"/>
                <w:szCs w:val="21"/>
                <w:shd w:val="clear" w:color="auto" w:fill="FFFFFF"/>
              </w:rPr>
              <w:t>215-685-5400</w:t>
            </w:r>
          </w:p>
        </w:tc>
        <w:tc>
          <w:tcPr>
            <w:tcW w:w="1122" w:type="dxa"/>
          </w:tcPr>
          <w:p w14:paraId="137C64E0" w14:textId="77777777" w:rsidR="0076573B" w:rsidRPr="00DF7C47" w:rsidRDefault="0076573B" w:rsidP="00C072BC">
            <w:pPr>
              <w:pStyle w:val="Pa1"/>
              <w:ind w:right="-135"/>
              <w:rPr>
                <w:rFonts w:ascii="Georgia" w:hAnsi="Georgia" w:cs="Sentinel Book"/>
                <w:i/>
                <w:sz w:val="20"/>
                <w:szCs w:val="20"/>
              </w:rPr>
            </w:pPr>
            <w:r w:rsidRPr="00DF7C47">
              <w:rPr>
                <w:rStyle w:val="Emphasis"/>
                <w:rFonts w:ascii="Georgia" w:hAnsi="Georgia" w:cs="Arial"/>
                <w:i w:val="0"/>
                <w:sz w:val="20"/>
                <w:szCs w:val="20"/>
                <w:bdr w:val="none" w:sz="0" w:space="0" w:color="auto" w:frame="1"/>
                <w:shd w:val="clear" w:color="auto" w:fill="FFFFFF"/>
              </w:rPr>
              <w:t>1101 Market Street, 7th Floor</w:t>
            </w:r>
          </w:p>
        </w:tc>
        <w:tc>
          <w:tcPr>
            <w:tcW w:w="737" w:type="dxa"/>
          </w:tcPr>
          <w:p w14:paraId="2636A43E" w14:textId="77777777" w:rsidR="0076573B" w:rsidRPr="006B1716" w:rsidRDefault="0076573B" w:rsidP="0076573B">
            <w:pPr>
              <w:pStyle w:val="Pa1"/>
              <w:rPr>
                <w:rFonts w:ascii="Georgia" w:hAnsi="Georgia" w:cs="Sentinel Book"/>
                <w:sz w:val="20"/>
                <w:szCs w:val="20"/>
              </w:rPr>
            </w:pPr>
            <w:r w:rsidRPr="006B1716">
              <w:rPr>
                <w:rFonts w:ascii="Georgia" w:hAnsi="Georgia" w:cs="Sentinel Book"/>
                <w:sz w:val="20"/>
                <w:szCs w:val="20"/>
              </w:rPr>
              <w:t>19107</w:t>
            </w:r>
          </w:p>
        </w:tc>
        <w:tc>
          <w:tcPr>
            <w:tcW w:w="1413" w:type="dxa"/>
          </w:tcPr>
          <w:p w14:paraId="1947A136" w14:textId="77777777" w:rsidR="0076573B" w:rsidRPr="006B1716" w:rsidRDefault="0076573B" w:rsidP="0076573B">
            <w:pPr>
              <w:rPr>
                <w:rFonts w:ascii="Georgia" w:hAnsi="Georgia" w:cs="Times New Roman"/>
                <w:sz w:val="20"/>
                <w:szCs w:val="20"/>
              </w:rPr>
            </w:pPr>
            <w:r w:rsidRPr="006B1716">
              <w:rPr>
                <w:rFonts w:ascii="Georgia" w:hAnsi="Georgia" w:cs="Times New Roman"/>
                <w:sz w:val="20"/>
                <w:szCs w:val="20"/>
              </w:rPr>
              <w:t>Mental Health</w:t>
            </w:r>
          </w:p>
        </w:tc>
        <w:tc>
          <w:tcPr>
            <w:tcW w:w="3815" w:type="dxa"/>
          </w:tcPr>
          <w:p w14:paraId="6C00616B" w14:textId="77777777" w:rsidR="0076573B" w:rsidRPr="006B1716" w:rsidRDefault="0076573B" w:rsidP="00BD6F03">
            <w:pPr>
              <w:ind w:right="166"/>
              <w:rPr>
                <w:rFonts w:ascii="Georgia" w:hAnsi="Georgia" w:cs="Times New Roman"/>
                <w:sz w:val="20"/>
                <w:szCs w:val="20"/>
              </w:rPr>
            </w:pPr>
            <w:r w:rsidRPr="006B1716">
              <w:rPr>
                <w:rFonts w:ascii="Georgia" w:hAnsi="Georgia" w:cs="Times New Roman"/>
                <w:sz w:val="20"/>
                <w:szCs w:val="20"/>
              </w:rPr>
              <w:t>dbhids.org/mental-health-services/</w:t>
            </w:r>
          </w:p>
        </w:tc>
      </w:tr>
      <w:tr w:rsidR="0076573B" w:rsidRPr="006B1716" w14:paraId="3A0BC32F" w14:textId="77777777" w:rsidTr="00C072BC">
        <w:tc>
          <w:tcPr>
            <w:tcW w:w="1595" w:type="dxa"/>
          </w:tcPr>
          <w:p w14:paraId="3226AEC3" w14:textId="77777777" w:rsidR="0076573B" w:rsidRPr="006B1716" w:rsidRDefault="0076573B" w:rsidP="0076573B">
            <w:pPr>
              <w:pStyle w:val="Pa1"/>
              <w:rPr>
                <w:rFonts w:ascii="Georgia" w:hAnsi="Georgia" w:cs="Sentinel Book"/>
                <w:sz w:val="20"/>
                <w:szCs w:val="20"/>
              </w:rPr>
            </w:pPr>
            <w:r w:rsidRPr="006B1716">
              <w:rPr>
                <w:rFonts w:ascii="Georgia" w:hAnsi="Georgia" w:cs="Sentinel Book"/>
                <w:sz w:val="20"/>
                <w:szCs w:val="20"/>
              </w:rPr>
              <w:t>Planned Parenthood – Castor Avenue</w:t>
            </w:r>
          </w:p>
        </w:tc>
        <w:tc>
          <w:tcPr>
            <w:tcW w:w="876" w:type="dxa"/>
          </w:tcPr>
          <w:p w14:paraId="110B489B" w14:textId="77777777" w:rsidR="0076573B" w:rsidRPr="006B1716" w:rsidRDefault="00A67EC0" w:rsidP="00C072BC">
            <w:pPr>
              <w:ind w:left="-44" w:right="-135"/>
              <w:rPr>
                <w:rFonts w:ascii="Georgia" w:hAnsi="Georgia" w:cs="Times New Roman"/>
                <w:sz w:val="20"/>
                <w:szCs w:val="20"/>
              </w:rPr>
            </w:pPr>
            <w:hyperlink r:id="rId127" w:tooltip="Call via Hangouts" w:history="1">
              <w:r w:rsidR="0076573B" w:rsidRPr="006B1716">
                <w:rPr>
                  <w:rStyle w:val="Hyperlink"/>
                  <w:rFonts w:ascii="Georgia" w:hAnsi="Georgia" w:cs="Arial"/>
                  <w:color w:val="auto"/>
                  <w:sz w:val="20"/>
                  <w:szCs w:val="20"/>
                  <w:u w:val="none"/>
                  <w:shd w:val="clear" w:color="auto" w:fill="FFFFFF"/>
                </w:rPr>
                <w:t>215 745-5966</w:t>
              </w:r>
            </w:hyperlink>
          </w:p>
        </w:tc>
        <w:tc>
          <w:tcPr>
            <w:tcW w:w="1122" w:type="dxa"/>
          </w:tcPr>
          <w:p w14:paraId="78ED2D02" w14:textId="77777777" w:rsidR="0076573B" w:rsidRPr="006B1716" w:rsidRDefault="0076573B" w:rsidP="00C072BC">
            <w:pPr>
              <w:pStyle w:val="Pa1"/>
              <w:ind w:right="-135"/>
              <w:rPr>
                <w:rFonts w:ascii="Georgia" w:hAnsi="Georgia" w:cs="Sentinel Book"/>
                <w:sz w:val="20"/>
                <w:szCs w:val="20"/>
              </w:rPr>
            </w:pPr>
            <w:r w:rsidRPr="006B1716">
              <w:rPr>
                <w:rFonts w:ascii="Georgia" w:hAnsi="Georgia" w:cs="Sentinel Book"/>
                <w:sz w:val="20"/>
                <w:szCs w:val="20"/>
              </w:rPr>
              <w:t>8210 Castor Avenue</w:t>
            </w:r>
          </w:p>
        </w:tc>
        <w:tc>
          <w:tcPr>
            <w:tcW w:w="737" w:type="dxa"/>
          </w:tcPr>
          <w:p w14:paraId="3DE4A99A" w14:textId="77777777" w:rsidR="0076573B" w:rsidRPr="006B1716" w:rsidRDefault="0076573B" w:rsidP="0076573B">
            <w:pPr>
              <w:pStyle w:val="Pa1"/>
              <w:rPr>
                <w:rFonts w:ascii="Georgia" w:hAnsi="Georgia" w:cs="Sentinel Book"/>
                <w:sz w:val="20"/>
                <w:szCs w:val="20"/>
              </w:rPr>
            </w:pPr>
            <w:r w:rsidRPr="006B1716">
              <w:rPr>
                <w:rFonts w:ascii="Georgia" w:hAnsi="Georgia" w:cs="Sentinel Book"/>
                <w:sz w:val="20"/>
                <w:szCs w:val="20"/>
              </w:rPr>
              <w:t>19152</w:t>
            </w:r>
          </w:p>
        </w:tc>
        <w:tc>
          <w:tcPr>
            <w:tcW w:w="1413" w:type="dxa"/>
          </w:tcPr>
          <w:p w14:paraId="084B46CD" w14:textId="77777777" w:rsidR="0076573B" w:rsidRPr="006B1716" w:rsidRDefault="0076573B" w:rsidP="0076573B">
            <w:pPr>
              <w:rPr>
                <w:rFonts w:ascii="Georgia" w:hAnsi="Georgia" w:cs="Times New Roman"/>
                <w:sz w:val="20"/>
                <w:szCs w:val="20"/>
              </w:rPr>
            </w:pPr>
            <w:r w:rsidRPr="006B1716">
              <w:rPr>
                <w:rFonts w:ascii="Georgia" w:hAnsi="Georgia" w:cs="Times New Roman"/>
                <w:sz w:val="20"/>
                <w:szCs w:val="20"/>
              </w:rPr>
              <w:t>Reproductive Health</w:t>
            </w:r>
          </w:p>
        </w:tc>
        <w:tc>
          <w:tcPr>
            <w:tcW w:w="3815" w:type="dxa"/>
          </w:tcPr>
          <w:p w14:paraId="4AE7CF62" w14:textId="77777777" w:rsidR="0076573B" w:rsidRPr="006B1716" w:rsidRDefault="0076573B" w:rsidP="00BD6F03">
            <w:pPr>
              <w:ind w:right="166"/>
              <w:rPr>
                <w:rFonts w:ascii="Georgia" w:hAnsi="Georgia" w:cs="Times New Roman"/>
                <w:sz w:val="20"/>
                <w:szCs w:val="20"/>
              </w:rPr>
            </w:pPr>
            <w:r w:rsidRPr="006B1716">
              <w:rPr>
                <w:rFonts w:ascii="Georgia" w:hAnsi="Georgia" w:cs="Times New Roman"/>
                <w:sz w:val="20"/>
                <w:szCs w:val="20"/>
              </w:rPr>
              <w:t>www.plannedparenthood.org/health-center/pennsylvania/philadelphia</w:t>
            </w:r>
          </w:p>
        </w:tc>
      </w:tr>
      <w:tr w:rsidR="0076573B" w:rsidRPr="006B1716" w14:paraId="77B403FE" w14:textId="77777777" w:rsidTr="00C072BC">
        <w:tc>
          <w:tcPr>
            <w:tcW w:w="1595" w:type="dxa"/>
          </w:tcPr>
          <w:p w14:paraId="704BC115" w14:textId="77777777" w:rsidR="0076573B" w:rsidRPr="006B1716" w:rsidRDefault="0076573B" w:rsidP="0076573B">
            <w:pPr>
              <w:rPr>
                <w:rFonts w:ascii="Georgia" w:hAnsi="Georgia" w:cs="Times New Roman"/>
                <w:sz w:val="20"/>
                <w:szCs w:val="20"/>
              </w:rPr>
            </w:pPr>
            <w:r w:rsidRPr="006B1716">
              <w:rPr>
                <w:rFonts w:ascii="Georgia" w:hAnsi="Georgia" w:cs="Times New Roman"/>
                <w:sz w:val="20"/>
                <w:szCs w:val="20"/>
              </w:rPr>
              <w:t>Planned Parenthood – Far NE</w:t>
            </w:r>
          </w:p>
        </w:tc>
        <w:tc>
          <w:tcPr>
            <w:tcW w:w="876" w:type="dxa"/>
          </w:tcPr>
          <w:p w14:paraId="253B28C2" w14:textId="77777777" w:rsidR="0076573B" w:rsidRPr="006B1716" w:rsidRDefault="0076573B" w:rsidP="00C072BC">
            <w:pPr>
              <w:ind w:left="-44" w:right="-135"/>
              <w:rPr>
                <w:rFonts w:ascii="Georgia" w:hAnsi="Georgia" w:cs="Times New Roman"/>
                <w:sz w:val="20"/>
                <w:szCs w:val="20"/>
              </w:rPr>
            </w:pPr>
            <w:r w:rsidRPr="006B1716">
              <w:rPr>
                <w:rFonts w:ascii="Georgia" w:hAnsi="Georgia" w:cs="Times New Roman"/>
                <w:sz w:val="20"/>
                <w:szCs w:val="20"/>
              </w:rPr>
              <w:t>215 464-2225</w:t>
            </w:r>
          </w:p>
        </w:tc>
        <w:tc>
          <w:tcPr>
            <w:tcW w:w="1122" w:type="dxa"/>
          </w:tcPr>
          <w:p w14:paraId="69976421" w14:textId="77777777" w:rsidR="0076573B" w:rsidRPr="006B1716" w:rsidRDefault="0076573B" w:rsidP="00DF7C47">
            <w:pPr>
              <w:ind w:right="-45"/>
              <w:rPr>
                <w:rFonts w:ascii="Georgia" w:hAnsi="Georgia" w:cs="Times New Roman"/>
                <w:sz w:val="20"/>
                <w:szCs w:val="20"/>
              </w:rPr>
            </w:pPr>
            <w:r w:rsidRPr="006B1716">
              <w:rPr>
                <w:rFonts w:ascii="Georgia" w:hAnsi="Georgia" w:cs="Helvetica"/>
                <w:sz w:val="20"/>
                <w:szCs w:val="20"/>
                <w:shd w:val="clear" w:color="auto" w:fill="FFFFFF"/>
              </w:rPr>
              <w:t>2751 Comly Road</w:t>
            </w:r>
          </w:p>
        </w:tc>
        <w:tc>
          <w:tcPr>
            <w:tcW w:w="737" w:type="dxa"/>
          </w:tcPr>
          <w:p w14:paraId="6FE93508" w14:textId="77777777" w:rsidR="0076573B" w:rsidRPr="006B1716" w:rsidRDefault="0076573B" w:rsidP="0076573B">
            <w:pPr>
              <w:rPr>
                <w:rFonts w:ascii="Georgia" w:hAnsi="Georgia" w:cs="Times New Roman"/>
                <w:sz w:val="20"/>
                <w:szCs w:val="20"/>
              </w:rPr>
            </w:pPr>
            <w:r w:rsidRPr="006B1716">
              <w:rPr>
                <w:rFonts w:ascii="Georgia" w:hAnsi="Georgia" w:cs="Times New Roman"/>
                <w:sz w:val="20"/>
                <w:szCs w:val="20"/>
              </w:rPr>
              <w:t>19154</w:t>
            </w:r>
          </w:p>
        </w:tc>
        <w:tc>
          <w:tcPr>
            <w:tcW w:w="1413" w:type="dxa"/>
          </w:tcPr>
          <w:p w14:paraId="60A45516" w14:textId="77777777" w:rsidR="0076573B" w:rsidRPr="006B1716" w:rsidRDefault="0076573B" w:rsidP="0076573B">
            <w:pPr>
              <w:rPr>
                <w:rFonts w:ascii="Georgia" w:hAnsi="Georgia" w:cs="Times New Roman"/>
                <w:sz w:val="20"/>
                <w:szCs w:val="20"/>
              </w:rPr>
            </w:pPr>
            <w:r w:rsidRPr="006B1716">
              <w:rPr>
                <w:rFonts w:ascii="Georgia" w:hAnsi="Georgia" w:cs="Times New Roman"/>
                <w:sz w:val="20"/>
                <w:szCs w:val="20"/>
              </w:rPr>
              <w:t>Reproductive Health</w:t>
            </w:r>
          </w:p>
        </w:tc>
        <w:tc>
          <w:tcPr>
            <w:tcW w:w="3815" w:type="dxa"/>
          </w:tcPr>
          <w:p w14:paraId="1B611D76" w14:textId="77777777" w:rsidR="0076573B" w:rsidRPr="006B1716" w:rsidRDefault="0076573B" w:rsidP="00BD6F03">
            <w:pPr>
              <w:ind w:right="166"/>
              <w:rPr>
                <w:rFonts w:ascii="Georgia" w:hAnsi="Georgia" w:cs="Times New Roman"/>
                <w:sz w:val="20"/>
                <w:szCs w:val="20"/>
              </w:rPr>
            </w:pPr>
            <w:r w:rsidRPr="006B1716">
              <w:rPr>
                <w:rFonts w:ascii="Georgia" w:hAnsi="Georgia" w:cs="Times New Roman"/>
                <w:sz w:val="20"/>
                <w:szCs w:val="20"/>
              </w:rPr>
              <w:t>www.plannedparenthood.org/health-center/pennsylvania/philadelphia/19154/far-northeast-surgical-center-3441-91460</w:t>
            </w:r>
          </w:p>
        </w:tc>
      </w:tr>
      <w:tr w:rsidR="0076573B" w:rsidRPr="006B1716" w14:paraId="34DE223C" w14:textId="77777777" w:rsidTr="00C072BC">
        <w:tc>
          <w:tcPr>
            <w:tcW w:w="1595" w:type="dxa"/>
          </w:tcPr>
          <w:p w14:paraId="500A1617" w14:textId="77777777" w:rsidR="0076573B" w:rsidRPr="006B1716" w:rsidRDefault="0076573B" w:rsidP="0076573B">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Prevention Point</w:t>
            </w:r>
          </w:p>
        </w:tc>
        <w:tc>
          <w:tcPr>
            <w:tcW w:w="876" w:type="dxa"/>
          </w:tcPr>
          <w:p w14:paraId="2DFE6312" w14:textId="77777777" w:rsidR="0076573B" w:rsidRPr="006B1716" w:rsidRDefault="0076573B"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267 408-5315</w:t>
            </w:r>
          </w:p>
        </w:tc>
        <w:tc>
          <w:tcPr>
            <w:tcW w:w="1122" w:type="dxa"/>
          </w:tcPr>
          <w:p w14:paraId="132B86E7" w14:textId="77777777" w:rsidR="0076573B" w:rsidRPr="006B1716" w:rsidRDefault="0076573B"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2315 Kensington Ave</w:t>
            </w:r>
          </w:p>
        </w:tc>
        <w:tc>
          <w:tcPr>
            <w:tcW w:w="737" w:type="dxa"/>
          </w:tcPr>
          <w:p w14:paraId="07E30BD6" w14:textId="77777777" w:rsidR="0076573B" w:rsidRPr="006B1716" w:rsidRDefault="0076573B" w:rsidP="0076573B">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19134</w:t>
            </w:r>
          </w:p>
        </w:tc>
        <w:tc>
          <w:tcPr>
            <w:tcW w:w="1413" w:type="dxa"/>
          </w:tcPr>
          <w:p w14:paraId="2C49C1E6" w14:textId="77777777" w:rsidR="0076573B" w:rsidRPr="006B1716" w:rsidRDefault="0076573B" w:rsidP="0076573B">
            <w:pPr>
              <w:autoSpaceDE w:val="0"/>
              <w:autoSpaceDN w:val="0"/>
              <w:adjustRightInd w:val="0"/>
              <w:ind w:left="-104"/>
              <w:rPr>
                <w:rFonts w:ascii="Georgia" w:hAnsi="Georgia" w:cs="Times New Roman"/>
                <w:color w:val="000000"/>
                <w:sz w:val="20"/>
                <w:szCs w:val="20"/>
              </w:rPr>
            </w:pPr>
            <w:r w:rsidRPr="006B1716">
              <w:rPr>
                <w:rFonts w:ascii="Georgia" w:hAnsi="Georgia" w:cs="Times New Roman"/>
                <w:color w:val="000000"/>
                <w:sz w:val="20"/>
                <w:szCs w:val="20"/>
              </w:rPr>
              <w:t>Substance Abuse</w:t>
            </w:r>
          </w:p>
        </w:tc>
        <w:tc>
          <w:tcPr>
            <w:tcW w:w="3815" w:type="dxa"/>
          </w:tcPr>
          <w:p w14:paraId="24A04E07" w14:textId="77777777" w:rsidR="0076573B" w:rsidRPr="004C4DD4" w:rsidRDefault="0076573B" w:rsidP="00BD6F03">
            <w:pPr>
              <w:autoSpaceDE w:val="0"/>
              <w:autoSpaceDN w:val="0"/>
              <w:adjustRightInd w:val="0"/>
              <w:ind w:right="166"/>
              <w:rPr>
                <w:rFonts w:ascii="Georgia" w:hAnsi="Georgia" w:cs="Times New Roman"/>
                <w:sz w:val="20"/>
                <w:szCs w:val="20"/>
              </w:rPr>
            </w:pPr>
            <w:r w:rsidRPr="004C4DD4">
              <w:rPr>
                <w:rFonts w:ascii="Georgia" w:hAnsi="Georgia" w:cs="Times New Roman"/>
                <w:sz w:val="20"/>
                <w:szCs w:val="20"/>
              </w:rPr>
              <w:t>ppponline.org/</w:t>
            </w:r>
          </w:p>
        </w:tc>
      </w:tr>
      <w:tr w:rsidR="0076573B" w:rsidRPr="006B1716" w14:paraId="536EA148" w14:textId="77777777" w:rsidTr="00C072BC">
        <w:tc>
          <w:tcPr>
            <w:tcW w:w="1595" w:type="dxa"/>
          </w:tcPr>
          <w:p w14:paraId="48D41A68" w14:textId="77777777" w:rsidR="0076573B" w:rsidRPr="006B1716" w:rsidRDefault="0076573B" w:rsidP="0076573B">
            <w:pPr>
              <w:pStyle w:val="Pa1"/>
              <w:rPr>
                <w:rFonts w:ascii="Georgia" w:hAnsi="Georgia" w:cs="Sentinel Book"/>
                <w:sz w:val="20"/>
                <w:szCs w:val="20"/>
              </w:rPr>
            </w:pPr>
            <w:r w:rsidRPr="006B1716">
              <w:rPr>
                <w:rFonts w:ascii="Georgia" w:hAnsi="Georgia" w:cs="Sentinel Book"/>
                <w:sz w:val="20"/>
                <w:szCs w:val="20"/>
              </w:rPr>
              <w:t>Public Health Center 10</w:t>
            </w:r>
          </w:p>
        </w:tc>
        <w:tc>
          <w:tcPr>
            <w:tcW w:w="876" w:type="dxa"/>
          </w:tcPr>
          <w:p w14:paraId="0C05F3FB" w14:textId="77777777" w:rsidR="0076573B" w:rsidRPr="006B1716" w:rsidRDefault="00A67EC0" w:rsidP="00C072BC">
            <w:pPr>
              <w:ind w:left="-44" w:right="-135"/>
              <w:rPr>
                <w:rFonts w:ascii="Georgia" w:hAnsi="Georgia" w:cs="Times New Roman"/>
                <w:sz w:val="20"/>
                <w:szCs w:val="20"/>
              </w:rPr>
            </w:pPr>
            <w:hyperlink r:id="rId128" w:tooltip="Call via Hangouts" w:history="1">
              <w:r w:rsidR="0076573B" w:rsidRPr="006B1716">
                <w:rPr>
                  <w:rStyle w:val="Hyperlink"/>
                  <w:rFonts w:ascii="Georgia" w:hAnsi="Georgia" w:cs="Arial"/>
                  <w:color w:val="auto"/>
                  <w:sz w:val="20"/>
                  <w:szCs w:val="20"/>
                  <w:u w:val="none"/>
                  <w:shd w:val="clear" w:color="auto" w:fill="FFFFFF"/>
                </w:rPr>
                <w:t>215 685-0603</w:t>
              </w:r>
            </w:hyperlink>
          </w:p>
        </w:tc>
        <w:tc>
          <w:tcPr>
            <w:tcW w:w="1122" w:type="dxa"/>
          </w:tcPr>
          <w:p w14:paraId="5B6DA2BF" w14:textId="77777777" w:rsidR="0076573B" w:rsidRPr="006B1716" w:rsidRDefault="0076573B" w:rsidP="00C072BC">
            <w:pPr>
              <w:pStyle w:val="Pa1"/>
              <w:ind w:right="-135"/>
              <w:rPr>
                <w:rFonts w:ascii="Georgia" w:hAnsi="Georgia" w:cs="Sentinel Book"/>
                <w:sz w:val="20"/>
                <w:szCs w:val="20"/>
              </w:rPr>
            </w:pPr>
            <w:r w:rsidRPr="006B1716">
              <w:rPr>
                <w:rFonts w:ascii="Georgia" w:hAnsi="Georgia" w:cs="Sentinel Book"/>
                <w:sz w:val="20"/>
                <w:szCs w:val="20"/>
              </w:rPr>
              <w:t>2230 Cottman Ave</w:t>
            </w:r>
          </w:p>
        </w:tc>
        <w:tc>
          <w:tcPr>
            <w:tcW w:w="737" w:type="dxa"/>
          </w:tcPr>
          <w:p w14:paraId="18096CEE" w14:textId="77777777" w:rsidR="0076573B" w:rsidRPr="006B1716" w:rsidRDefault="0076573B" w:rsidP="0076573B">
            <w:pPr>
              <w:rPr>
                <w:rFonts w:ascii="Georgia" w:hAnsi="Georgia" w:cs="Times New Roman"/>
                <w:sz w:val="20"/>
                <w:szCs w:val="20"/>
              </w:rPr>
            </w:pPr>
            <w:r w:rsidRPr="006B1716">
              <w:rPr>
                <w:rFonts w:ascii="Georgia" w:hAnsi="Georgia" w:cs="Times New Roman"/>
                <w:sz w:val="20"/>
                <w:szCs w:val="20"/>
              </w:rPr>
              <w:t>19149</w:t>
            </w:r>
          </w:p>
        </w:tc>
        <w:tc>
          <w:tcPr>
            <w:tcW w:w="1413" w:type="dxa"/>
          </w:tcPr>
          <w:p w14:paraId="3CA49D62" w14:textId="77777777" w:rsidR="0076573B" w:rsidRPr="006B1716" w:rsidRDefault="0076573B" w:rsidP="0076573B">
            <w:pPr>
              <w:rPr>
                <w:rFonts w:ascii="Georgia" w:hAnsi="Georgia" w:cs="Times New Roman"/>
                <w:sz w:val="20"/>
                <w:szCs w:val="20"/>
              </w:rPr>
            </w:pPr>
            <w:r w:rsidRPr="006B1716">
              <w:rPr>
                <w:rFonts w:ascii="Georgia" w:hAnsi="Georgia" w:cs="Sentinel Book"/>
                <w:sz w:val="20"/>
                <w:szCs w:val="20"/>
              </w:rPr>
              <w:t>Health Center/Clinic</w:t>
            </w:r>
          </w:p>
        </w:tc>
        <w:tc>
          <w:tcPr>
            <w:tcW w:w="3815" w:type="dxa"/>
          </w:tcPr>
          <w:p w14:paraId="123697EA" w14:textId="77777777" w:rsidR="0076573B" w:rsidRPr="004C4DD4" w:rsidRDefault="0076573B" w:rsidP="00BD6F03">
            <w:pPr>
              <w:ind w:right="166"/>
              <w:rPr>
                <w:rFonts w:ascii="Georgia" w:hAnsi="Georgia" w:cs="Times New Roman"/>
                <w:sz w:val="20"/>
                <w:szCs w:val="20"/>
              </w:rPr>
            </w:pPr>
            <w:r w:rsidRPr="004C4DD4">
              <w:rPr>
                <w:rFonts w:ascii="Georgia" w:hAnsi="Georgia" w:cs="Times New Roman"/>
                <w:sz w:val="20"/>
                <w:szCs w:val="20"/>
              </w:rPr>
              <w:t>beta.phila.gov/services/mental-physical-health/city-health-centers/</w:t>
            </w:r>
          </w:p>
        </w:tc>
      </w:tr>
      <w:tr w:rsidR="0076573B" w:rsidRPr="006B1716" w14:paraId="66F9269F" w14:textId="77777777" w:rsidTr="00C072BC">
        <w:tc>
          <w:tcPr>
            <w:tcW w:w="1595" w:type="dxa"/>
          </w:tcPr>
          <w:p w14:paraId="562E269D" w14:textId="77777777" w:rsidR="0076573B" w:rsidRPr="006B1716" w:rsidRDefault="0076573B" w:rsidP="0076573B">
            <w:pPr>
              <w:pStyle w:val="Pa1"/>
              <w:rPr>
                <w:rFonts w:ascii="Georgia" w:hAnsi="Georgia" w:cs="Sentinel Book"/>
                <w:sz w:val="20"/>
                <w:szCs w:val="20"/>
              </w:rPr>
            </w:pPr>
            <w:r w:rsidRPr="006B1716">
              <w:rPr>
                <w:rFonts w:ascii="Georgia" w:hAnsi="Georgia" w:cs="Sentinel Book"/>
                <w:sz w:val="20"/>
                <w:szCs w:val="20"/>
              </w:rPr>
              <w:t>Rising Sun Health Center</w:t>
            </w:r>
          </w:p>
        </w:tc>
        <w:tc>
          <w:tcPr>
            <w:tcW w:w="876" w:type="dxa"/>
          </w:tcPr>
          <w:p w14:paraId="438C3E9C" w14:textId="77777777" w:rsidR="0076573B" w:rsidRPr="006B1716" w:rsidRDefault="00A67EC0" w:rsidP="00C072BC">
            <w:pPr>
              <w:ind w:left="-44" w:right="-135"/>
              <w:rPr>
                <w:rFonts w:ascii="Georgia" w:hAnsi="Georgia" w:cs="Times New Roman"/>
                <w:sz w:val="20"/>
                <w:szCs w:val="20"/>
              </w:rPr>
            </w:pPr>
            <w:hyperlink r:id="rId129" w:tooltip="Call via Hangouts" w:history="1">
              <w:r w:rsidR="0076573B" w:rsidRPr="006B1716">
                <w:rPr>
                  <w:rStyle w:val="Hyperlink"/>
                  <w:rFonts w:ascii="Georgia" w:hAnsi="Georgia" w:cs="Arial"/>
                  <w:color w:val="auto"/>
                  <w:sz w:val="20"/>
                  <w:szCs w:val="20"/>
                  <w:u w:val="none"/>
                  <w:shd w:val="clear" w:color="auto" w:fill="FFFFFF"/>
                </w:rPr>
                <w:t>215 279-9666</w:t>
              </w:r>
            </w:hyperlink>
          </w:p>
        </w:tc>
        <w:tc>
          <w:tcPr>
            <w:tcW w:w="1122" w:type="dxa"/>
          </w:tcPr>
          <w:p w14:paraId="764ABDE3" w14:textId="77777777" w:rsidR="0076573B" w:rsidRPr="006B1716" w:rsidRDefault="0076573B" w:rsidP="00C072BC">
            <w:pPr>
              <w:pStyle w:val="Pa1"/>
              <w:ind w:right="-135"/>
              <w:rPr>
                <w:rFonts w:ascii="Georgia" w:hAnsi="Georgia" w:cs="Sentinel Book"/>
                <w:sz w:val="20"/>
                <w:szCs w:val="20"/>
              </w:rPr>
            </w:pPr>
            <w:r w:rsidRPr="006B1716">
              <w:rPr>
                <w:rFonts w:ascii="Georgia" w:hAnsi="Georgia" w:cs="Sentinel Book"/>
                <w:sz w:val="20"/>
                <w:szCs w:val="20"/>
              </w:rPr>
              <w:t>5675 N. Front Street</w:t>
            </w:r>
          </w:p>
        </w:tc>
        <w:tc>
          <w:tcPr>
            <w:tcW w:w="737" w:type="dxa"/>
          </w:tcPr>
          <w:p w14:paraId="2C6397CA" w14:textId="77777777" w:rsidR="0076573B" w:rsidRPr="006B1716" w:rsidRDefault="0076573B" w:rsidP="0076573B">
            <w:pPr>
              <w:rPr>
                <w:rFonts w:ascii="Georgia" w:hAnsi="Georgia" w:cs="Times New Roman"/>
                <w:sz w:val="20"/>
                <w:szCs w:val="20"/>
              </w:rPr>
            </w:pPr>
            <w:r w:rsidRPr="006B1716">
              <w:rPr>
                <w:rFonts w:ascii="Georgia" w:hAnsi="Georgia" w:cs="Times New Roman"/>
                <w:sz w:val="20"/>
                <w:szCs w:val="20"/>
              </w:rPr>
              <w:t>19120</w:t>
            </w:r>
          </w:p>
        </w:tc>
        <w:tc>
          <w:tcPr>
            <w:tcW w:w="1413" w:type="dxa"/>
          </w:tcPr>
          <w:p w14:paraId="03C2F0A3" w14:textId="77777777" w:rsidR="0076573B" w:rsidRPr="006B1716" w:rsidRDefault="0076573B" w:rsidP="0076573B">
            <w:pPr>
              <w:rPr>
                <w:rFonts w:ascii="Georgia" w:hAnsi="Georgia" w:cs="Times New Roman"/>
                <w:sz w:val="20"/>
                <w:szCs w:val="20"/>
              </w:rPr>
            </w:pPr>
            <w:r w:rsidRPr="006B1716">
              <w:rPr>
                <w:rFonts w:ascii="Georgia" w:hAnsi="Georgia" w:cs="Sentinel Book"/>
                <w:sz w:val="20"/>
                <w:szCs w:val="20"/>
              </w:rPr>
              <w:t>Health Center/Clinic</w:t>
            </w:r>
          </w:p>
        </w:tc>
        <w:tc>
          <w:tcPr>
            <w:tcW w:w="3815" w:type="dxa"/>
          </w:tcPr>
          <w:p w14:paraId="68963EEE" w14:textId="77777777" w:rsidR="0076573B" w:rsidRPr="004C4DD4" w:rsidRDefault="0076573B" w:rsidP="00BD6F03">
            <w:pPr>
              <w:ind w:right="166"/>
              <w:rPr>
                <w:rFonts w:ascii="Georgia" w:hAnsi="Georgia" w:cs="Times New Roman"/>
                <w:sz w:val="20"/>
                <w:szCs w:val="20"/>
              </w:rPr>
            </w:pPr>
            <w:r w:rsidRPr="004C4DD4">
              <w:rPr>
                <w:rFonts w:ascii="Georgia" w:hAnsi="Georgia" w:cs="Times New Roman"/>
                <w:sz w:val="20"/>
                <w:szCs w:val="20"/>
              </w:rPr>
              <w:t>www.phmchealthnetwork.org/</w:t>
            </w:r>
          </w:p>
        </w:tc>
      </w:tr>
      <w:tr w:rsidR="007C3AE4" w:rsidRPr="006B1716" w14:paraId="7DD1F505" w14:textId="77777777" w:rsidTr="00C072BC">
        <w:tc>
          <w:tcPr>
            <w:tcW w:w="1595" w:type="dxa"/>
          </w:tcPr>
          <w:p w14:paraId="7F4B8CC1" w14:textId="77777777" w:rsidR="007C3AE4" w:rsidRPr="006B1716" w:rsidRDefault="007C3AE4" w:rsidP="0076573B">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Soar Corp</w:t>
            </w:r>
          </w:p>
        </w:tc>
        <w:tc>
          <w:tcPr>
            <w:tcW w:w="876" w:type="dxa"/>
          </w:tcPr>
          <w:p w14:paraId="1063D701" w14:textId="77777777" w:rsidR="007C3AE4" w:rsidRPr="006B1716" w:rsidRDefault="007C3AE4"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215 464-4450</w:t>
            </w:r>
          </w:p>
        </w:tc>
        <w:tc>
          <w:tcPr>
            <w:tcW w:w="1122" w:type="dxa"/>
          </w:tcPr>
          <w:p w14:paraId="613C03D3" w14:textId="77777777" w:rsidR="007C3AE4" w:rsidRPr="006B1716" w:rsidRDefault="007C3AE4"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9150 Marshall St, Suite 2</w:t>
            </w:r>
          </w:p>
        </w:tc>
        <w:tc>
          <w:tcPr>
            <w:tcW w:w="737" w:type="dxa"/>
          </w:tcPr>
          <w:p w14:paraId="566B93E9" w14:textId="77777777" w:rsidR="007C3AE4" w:rsidRPr="006B1716" w:rsidRDefault="007C3AE4" w:rsidP="0076573B">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19111</w:t>
            </w:r>
          </w:p>
        </w:tc>
        <w:tc>
          <w:tcPr>
            <w:tcW w:w="1413" w:type="dxa"/>
          </w:tcPr>
          <w:p w14:paraId="78163ED0" w14:textId="77777777" w:rsidR="007C3AE4" w:rsidRPr="006B1716" w:rsidRDefault="007C3AE4" w:rsidP="0076573B">
            <w:pPr>
              <w:autoSpaceDE w:val="0"/>
              <w:autoSpaceDN w:val="0"/>
              <w:adjustRightInd w:val="0"/>
              <w:ind w:left="-104"/>
              <w:rPr>
                <w:rFonts w:ascii="Georgia" w:hAnsi="Georgia" w:cs="Times New Roman"/>
                <w:color w:val="000000"/>
                <w:sz w:val="20"/>
                <w:szCs w:val="20"/>
              </w:rPr>
            </w:pPr>
            <w:r w:rsidRPr="006B1716">
              <w:rPr>
                <w:rFonts w:ascii="Georgia" w:hAnsi="Georgia" w:cs="Times New Roman"/>
                <w:color w:val="000000"/>
                <w:sz w:val="20"/>
                <w:szCs w:val="20"/>
              </w:rPr>
              <w:t>Addictions</w:t>
            </w:r>
          </w:p>
        </w:tc>
        <w:tc>
          <w:tcPr>
            <w:tcW w:w="3815" w:type="dxa"/>
          </w:tcPr>
          <w:p w14:paraId="0874A45B" w14:textId="77777777" w:rsidR="007C3AE4" w:rsidRPr="004C4DD4" w:rsidRDefault="007C3AE4" w:rsidP="00BD6F03">
            <w:pPr>
              <w:autoSpaceDE w:val="0"/>
              <w:autoSpaceDN w:val="0"/>
              <w:adjustRightInd w:val="0"/>
              <w:ind w:right="166"/>
              <w:rPr>
                <w:rFonts w:ascii="Georgia" w:hAnsi="Georgia" w:cs="Times New Roman"/>
                <w:sz w:val="20"/>
                <w:szCs w:val="20"/>
              </w:rPr>
            </w:pPr>
            <w:r w:rsidRPr="004C4DD4">
              <w:rPr>
                <w:rFonts w:ascii="Georgia" w:hAnsi="Georgia" w:cs="Times New Roman"/>
                <w:sz w:val="20"/>
                <w:szCs w:val="20"/>
              </w:rPr>
              <w:t>www.soarcorp.org/</w:t>
            </w:r>
          </w:p>
        </w:tc>
      </w:tr>
      <w:tr w:rsidR="0076573B" w:rsidRPr="006B1716" w14:paraId="4D08A00F" w14:textId="77777777" w:rsidTr="00C072BC">
        <w:tc>
          <w:tcPr>
            <w:tcW w:w="1595" w:type="dxa"/>
          </w:tcPr>
          <w:p w14:paraId="7AB1C955" w14:textId="77777777" w:rsidR="0076573B" w:rsidRPr="006B1716" w:rsidRDefault="0076573B" w:rsidP="0076573B">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Temple Two Program</w:t>
            </w:r>
          </w:p>
        </w:tc>
        <w:tc>
          <w:tcPr>
            <w:tcW w:w="876" w:type="dxa"/>
          </w:tcPr>
          <w:p w14:paraId="1185C049" w14:textId="77777777" w:rsidR="0076573B" w:rsidRPr="006B1716" w:rsidRDefault="0076573B"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215 707-3008</w:t>
            </w:r>
          </w:p>
        </w:tc>
        <w:tc>
          <w:tcPr>
            <w:tcW w:w="1122" w:type="dxa"/>
          </w:tcPr>
          <w:p w14:paraId="532E747B" w14:textId="77777777" w:rsidR="0076573B" w:rsidRPr="006B1716" w:rsidRDefault="0076573B"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2401 N Broad</w:t>
            </w:r>
          </w:p>
        </w:tc>
        <w:tc>
          <w:tcPr>
            <w:tcW w:w="737" w:type="dxa"/>
          </w:tcPr>
          <w:p w14:paraId="383762DC" w14:textId="77777777" w:rsidR="0076573B" w:rsidRPr="006B1716" w:rsidRDefault="0076573B" w:rsidP="0076573B">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19140</w:t>
            </w:r>
          </w:p>
        </w:tc>
        <w:tc>
          <w:tcPr>
            <w:tcW w:w="1413" w:type="dxa"/>
          </w:tcPr>
          <w:p w14:paraId="3FD85309" w14:textId="77777777" w:rsidR="0076573B" w:rsidRPr="006B1716" w:rsidRDefault="0076573B" w:rsidP="0076573B">
            <w:pPr>
              <w:autoSpaceDE w:val="0"/>
              <w:autoSpaceDN w:val="0"/>
              <w:adjustRightInd w:val="0"/>
              <w:ind w:left="-104"/>
              <w:rPr>
                <w:rFonts w:ascii="Georgia" w:hAnsi="Georgia" w:cs="Times New Roman"/>
                <w:color w:val="000000"/>
                <w:sz w:val="20"/>
                <w:szCs w:val="20"/>
              </w:rPr>
            </w:pPr>
            <w:r w:rsidRPr="006B1716">
              <w:rPr>
                <w:rFonts w:ascii="Georgia" w:hAnsi="Georgia" w:cs="Times New Roman"/>
                <w:color w:val="000000"/>
                <w:sz w:val="20"/>
                <w:szCs w:val="20"/>
              </w:rPr>
              <w:t>Substance Abuse</w:t>
            </w:r>
          </w:p>
        </w:tc>
        <w:tc>
          <w:tcPr>
            <w:tcW w:w="3815" w:type="dxa"/>
          </w:tcPr>
          <w:p w14:paraId="68F65430" w14:textId="77777777" w:rsidR="0076573B" w:rsidRPr="004C4DD4" w:rsidRDefault="0076573B" w:rsidP="00BD6F03">
            <w:pPr>
              <w:autoSpaceDE w:val="0"/>
              <w:autoSpaceDN w:val="0"/>
              <w:adjustRightInd w:val="0"/>
              <w:ind w:right="166"/>
              <w:rPr>
                <w:rFonts w:ascii="Georgia" w:hAnsi="Georgia" w:cs="Times New Roman"/>
                <w:sz w:val="20"/>
                <w:szCs w:val="20"/>
              </w:rPr>
            </w:pPr>
          </w:p>
        </w:tc>
      </w:tr>
      <w:tr w:rsidR="0076573B" w:rsidRPr="006B1716" w14:paraId="0017E5C0" w14:textId="77777777" w:rsidTr="00C072BC">
        <w:trPr>
          <w:trHeight w:val="70"/>
        </w:trPr>
        <w:tc>
          <w:tcPr>
            <w:tcW w:w="1595" w:type="dxa"/>
          </w:tcPr>
          <w:p w14:paraId="5EF14B7F" w14:textId="77777777" w:rsidR="0076573B" w:rsidRPr="006B1716" w:rsidRDefault="0076573B" w:rsidP="0076573B">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Wedge Medical Center</w:t>
            </w:r>
          </w:p>
        </w:tc>
        <w:tc>
          <w:tcPr>
            <w:tcW w:w="876" w:type="dxa"/>
          </w:tcPr>
          <w:p w14:paraId="69EA1E20" w14:textId="77777777" w:rsidR="0076573B" w:rsidRPr="006B1716" w:rsidRDefault="0076573B"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215 233-1100</w:t>
            </w:r>
          </w:p>
        </w:tc>
        <w:tc>
          <w:tcPr>
            <w:tcW w:w="1122" w:type="dxa"/>
          </w:tcPr>
          <w:p w14:paraId="5592AD68" w14:textId="77777777" w:rsidR="0076573B" w:rsidRPr="006B1716" w:rsidRDefault="0076573B"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3609 N Broad</w:t>
            </w:r>
          </w:p>
        </w:tc>
        <w:tc>
          <w:tcPr>
            <w:tcW w:w="737" w:type="dxa"/>
          </w:tcPr>
          <w:p w14:paraId="77134B51" w14:textId="77777777" w:rsidR="0076573B" w:rsidRPr="006B1716" w:rsidRDefault="0076573B" w:rsidP="0076573B">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19140</w:t>
            </w:r>
          </w:p>
        </w:tc>
        <w:tc>
          <w:tcPr>
            <w:tcW w:w="1413" w:type="dxa"/>
          </w:tcPr>
          <w:p w14:paraId="3A3D48C7" w14:textId="77777777" w:rsidR="0076573B" w:rsidRPr="006B1716" w:rsidRDefault="0076573B" w:rsidP="0076573B">
            <w:pPr>
              <w:autoSpaceDE w:val="0"/>
              <w:autoSpaceDN w:val="0"/>
              <w:adjustRightInd w:val="0"/>
              <w:ind w:left="-104"/>
              <w:rPr>
                <w:rFonts w:ascii="Georgia" w:hAnsi="Georgia" w:cs="Times New Roman"/>
                <w:color w:val="000000"/>
                <w:sz w:val="20"/>
                <w:szCs w:val="20"/>
              </w:rPr>
            </w:pPr>
            <w:r w:rsidRPr="006B1716">
              <w:rPr>
                <w:rFonts w:ascii="Georgia" w:hAnsi="Georgia" w:cs="Times New Roman"/>
                <w:color w:val="000000"/>
                <w:sz w:val="20"/>
                <w:szCs w:val="20"/>
              </w:rPr>
              <w:t>Substance Abuse</w:t>
            </w:r>
          </w:p>
        </w:tc>
        <w:tc>
          <w:tcPr>
            <w:tcW w:w="3815" w:type="dxa"/>
          </w:tcPr>
          <w:p w14:paraId="5C1DD8ED" w14:textId="77777777" w:rsidR="0076573B" w:rsidRPr="004C4DD4" w:rsidRDefault="0076573B" w:rsidP="00BD6F03">
            <w:pPr>
              <w:autoSpaceDE w:val="0"/>
              <w:autoSpaceDN w:val="0"/>
              <w:adjustRightInd w:val="0"/>
              <w:ind w:right="166"/>
              <w:rPr>
                <w:rFonts w:ascii="Georgia" w:hAnsi="Georgia" w:cs="Times New Roman"/>
                <w:sz w:val="20"/>
                <w:szCs w:val="20"/>
              </w:rPr>
            </w:pPr>
            <w:r w:rsidRPr="004C4DD4">
              <w:rPr>
                <w:rFonts w:ascii="Georgia" w:hAnsi="Georgia" w:cs="Times New Roman"/>
                <w:sz w:val="20"/>
                <w:szCs w:val="20"/>
              </w:rPr>
              <w:t>www.wedgepc.com/</w:t>
            </w:r>
          </w:p>
        </w:tc>
      </w:tr>
      <w:tr w:rsidR="0076573B" w:rsidRPr="006B1716" w14:paraId="33314DE6" w14:textId="77777777" w:rsidTr="00C072BC">
        <w:tc>
          <w:tcPr>
            <w:tcW w:w="1595" w:type="dxa"/>
          </w:tcPr>
          <w:p w14:paraId="2FD5AE93" w14:textId="77777777" w:rsidR="0076573B" w:rsidRPr="006B1716" w:rsidRDefault="0076573B" w:rsidP="0076573B">
            <w:pPr>
              <w:autoSpaceDE w:val="0"/>
              <w:autoSpaceDN w:val="0"/>
              <w:adjustRightInd w:val="0"/>
              <w:rPr>
                <w:rFonts w:ascii="Georgia" w:hAnsi="Georgia" w:cs="Times New Roman"/>
                <w:color w:val="000000"/>
                <w:sz w:val="20"/>
                <w:szCs w:val="20"/>
              </w:rPr>
            </w:pPr>
            <w:r w:rsidRPr="006B1716">
              <w:rPr>
                <w:rFonts w:ascii="Georgia" w:hAnsi="Georgia" w:cs="Times New Roman"/>
                <w:color w:val="000000"/>
                <w:sz w:val="20"/>
                <w:szCs w:val="20"/>
              </w:rPr>
              <w:t>Wedge Medical Center</w:t>
            </w:r>
          </w:p>
        </w:tc>
        <w:tc>
          <w:tcPr>
            <w:tcW w:w="876" w:type="dxa"/>
          </w:tcPr>
          <w:p w14:paraId="3396FD3E" w14:textId="77777777" w:rsidR="0076573B" w:rsidRPr="006B1716" w:rsidRDefault="0076573B"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215 744-3600</w:t>
            </w:r>
          </w:p>
        </w:tc>
        <w:tc>
          <w:tcPr>
            <w:tcW w:w="1122" w:type="dxa"/>
          </w:tcPr>
          <w:p w14:paraId="427E11B5" w14:textId="77777777" w:rsidR="0076573B" w:rsidRPr="006B1716" w:rsidRDefault="0076573B" w:rsidP="00C072BC">
            <w:pPr>
              <w:autoSpaceDE w:val="0"/>
              <w:autoSpaceDN w:val="0"/>
              <w:adjustRightInd w:val="0"/>
              <w:ind w:right="-135"/>
              <w:rPr>
                <w:rFonts w:ascii="Georgia" w:hAnsi="Georgia" w:cs="Times New Roman"/>
                <w:color w:val="000000"/>
                <w:sz w:val="20"/>
                <w:szCs w:val="20"/>
              </w:rPr>
            </w:pPr>
            <w:r w:rsidRPr="006B1716">
              <w:rPr>
                <w:rFonts w:ascii="Georgia" w:hAnsi="Georgia" w:cs="Times New Roman"/>
                <w:color w:val="000000"/>
                <w:sz w:val="20"/>
                <w:szCs w:val="20"/>
              </w:rPr>
              <w:t>4243 Frankford Ave</w:t>
            </w:r>
          </w:p>
        </w:tc>
        <w:tc>
          <w:tcPr>
            <w:tcW w:w="737" w:type="dxa"/>
          </w:tcPr>
          <w:p w14:paraId="797A32F4" w14:textId="77777777" w:rsidR="0076573B" w:rsidRPr="006B1716" w:rsidRDefault="0076573B" w:rsidP="0076573B">
            <w:pPr>
              <w:autoSpaceDE w:val="0"/>
              <w:autoSpaceDN w:val="0"/>
              <w:adjustRightInd w:val="0"/>
              <w:jc w:val="center"/>
              <w:rPr>
                <w:rFonts w:ascii="Georgia" w:hAnsi="Georgia" w:cs="Times New Roman"/>
                <w:color w:val="000000"/>
                <w:sz w:val="20"/>
                <w:szCs w:val="20"/>
              </w:rPr>
            </w:pPr>
            <w:r w:rsidRPr="006B1716">
              <w:rPr>
                <w:rFonts w:ascii="Georgia" w:hAnsi="Georgia" w:cs="Times New Roman"/>
                <w:color w:val="000000"/>
                <w:sz w:val="20"/>
                <w:szCs w:val="20"/>
              </w:rPr>
              <w:t>19124</w:t>
            </w:r>
          </w:p>
        </w:tc>
        <w:tc>
          <w:tcPr>
            <w:tcW w:w="1413" w:type="dxa"/>
          </w:tcPr>
          <w:p w14:paraId="6001B18D" w14:textId="77777777" w:rsidR="0076573B" w:rsidRPr="006B1716" w:rsidRDefault="0076573B" w:rsidP="0076573B">
            <w:pPr>
              <w:autoSpaceDE w:val="0"/>
              <w:autoSpaceDN w:val="0"/>
              <w:adjustRightInd w:val="0"/>
              <w:ind w:left="-104"/>
              <w:rPr>
                <w:rFonts w:ascii="Georgia" w:hAnsi="Georgia" w:cs="Times New Roman"/>
                <w:color w:val="000000"/>
                <w:sz w:val="20"/>
                <w:szCs w:val="20"/>
              </w:rPr>
            </w:pPr>
            <w:r w:rsidRPr="006B1716">
              <w:rPr>
                <w:rFonts w:ascii="Georgia" w:hAnsi="Georgia" w:cs="Times New Roman"/>
                <w:color w:val="000000"/>
                <w:sz w:val="20"/>
                <w:szCs w:val="20"/>
              </w:rPr>
              <w:t>Substance Abuse</w:t>
            </w:r>
          </w:p>
        </w:tc>
        <w:tc>
          <w:tcPr>
            <w:tcW w:w="3815" w:type="dxa"/>
          </w:tcPr>
          <w:p w14:paraId="3C055241" w14:textId="77777777" w:rsidR="0076573B" w:rsidRPr="004C4DD4" w:rsidRDefault="0076573B" w:rsidP="00BD6F03">
            <w:pPr>
              <w:autoSpaceDE w:val="0"/>
              <w:autoSpaceDN w:val="0"/>
              <w:adjustRightInd w:val="0"/>
              <w:ind w:right="166"/>
              <w:rPr>
                <w:rFonts w:ascii="Georgia" w:hAnsi="Georgia" w:cs="Times New Roman"/>
                <w:sz w:val="20"/>
                <w:szCs w:val="20"/>
              </w:rPr>
            </w:pPr>
            <w:r w:rsidRPr="004C4DD4">
              <w:rPr>
                <w:rFonts w:ascii="Georgia" w:hAnsi="Georgia" w:cs="Times New Roman"/>
                <w:sz w:val="20"/>
                <w:szCs w:val="20"/>
              </w:rPr>
              <w:t>www.wedgepc.com/</w:t>
            </w:r>
          </w:p>
        </w:tc>
      </w:tr>
    </w:tbl>
    <w:p w14:paraId="05863292" w14:textId="77777777" w:rsidR="00FC53B6" w:rsidRPr="006B1716" w:rsidRDefault="00FC53B6">
      <w:pPr>
        <w:rPr>
          <w:rFonts w:ascii="Georgia" w:hAnsi="Georgia" w:cs="Times New Roman"/>
          <w:sz w:val="28"/>
          <w:szCs w:val="28"/>
        </w:rPr>
      </w:pPr>
      <w:r w:rsidRPr="006B1716">
        <w:rPr>
          <w:rFonts w:ascii="Georgia" w:hAnsi="Georgia" w:cs="Times New Roman"/>
          <w:sz w:val="28"/>
          <w:szCs w:val="28"/>
        </w:rPr>
        <w:br w:type="page"/>
      </w:r>
    </w:p>
    <w:p w14:paraId="084EBF7E" w14:textId="77777777" w:rsidR="004169AB" w:rsidRPr="006B1716" w:rsidRDefault="00AD1870" w:rsidP="00076DEA">
      <w:pPr>
        <w:rPr>
          <w:rFonts w:ascii="Georgia" w:hAnsi="Georgia" w:cs="Times New Roman"/>
          <w:sz w:val="28"/>
          <w:szCs w:val="28"/>
        </w:rPr>
      </w:pPr>
      <w:r w:rsidRPr="006B1716">
        <w:rPr>
          <w:rFonts w:ascii="Georgia" w:hAnsi="Georgia" w:cs="Times New Roman"/>
          <w:sz w:val="28"/>
          <w:szCs w:val="28"/>
        </w:rPr>
        <w:lastRenderedPageBreak/>
        <w:t>Appendix</w:t>
      </w:r>
      <w:r w:rsidR="00C43D73" w:rsidRPr="006B1716">
        <w:rPr>
          <w:rFonts w:ascii="Georgia" w:hAnsi="Georgia" w:cs="Times New Roman"/>
          <w:sz w:val="28"/>
          <w:szCs w:val="28"/>
        </w:rPr>
        <w:t xml:space="preserve"> </w:t>
      </w:r>
      <w:r w:rsidR="00421C31" w:rsidRPr="006B1716">
        <w:rPr>
          <w:rFonts w:ascii="Georgia" w:hAnsi="Georgia" w:cs="Times New Roman"/>
          <w:sz w:val="28"/>
          <w:szCs w:val="28"/>
        </w:rPr>
        <w:t>C</w:t>
      </w:r>
      <w:r w:rsidR="00C43D73" w:rsidRPr="006B1716">
        <w:rPr>
          <w:rFonts w:ascii="Georgia" w:hAnsi="Georgia" w:cs="Times New Roman"/>
          <w:sz w:val="28"/>
          <w:szCs w:val="28"/>
        </w:rPr>
        <w:t xml:space="preserve"> - Social Assets Listing</w:t>
      </w:r>
    </w:p>
    <w:tbl>
      <w:tblPr>
        <w:tblW w:w="9930" w:type="dxa"/>
        <w:tblInd w:w="78" w:type="dxa"/>
        <w:tblLayout w:type="fixed"/>
        <w:tblLook w:val="0020" w:firstRow="1" w:lastRow="0" w:firstColumn="0" w:lastColumn="0" w:noHBand="0" w:noVBand="0"/>
      </w:tblPr>
      <w:tblGrid>
        <w:gridCol w:w="1650"/>
        <w:gridCol w:w="1440"/>
        <w:gridCol w:w="1440"/>
        <w:gridCol w:w="1350"/>
        <w:gridCol w:w="810"/>
        <w:gridCol w:w="1080"/>
        <w:gridCol w:w="2160"/>
      </w:tblGrid>
      <w:tr w:rsidR="00687D73" w:rsidRPr="006B1716" w14:paraId="505EF718" w14:textId="77777777" w:rsidTr="002422BD">
        <w:trPr>
          <w:trHeight w:val="134"/>
          <w:tblHeader/>
        </w:trPr>
        <w:tc>
          <w:tcPr>
            <w:tcW w:w="9930" w:type="dxa"/>
            <w:gridSpan w:val="7"/>
            <w:tcBorders>
              <w:top w:val="single" w:sz="6" w:space="0" w:color="auto"/>
              <w:left w:val="single" w:sz="6" w:space="0" w:color="auto"/>
              <w:bottom w:val="single" w:sz="6" w:space="0" w:color="auto"/>
              <w:right w:val="single" w:sz="6" w:space="0" w:color="auto"/>
            </w:tcBorders>
            <w:shd w:val="solid" w:color="003366" w:fill="auto"/>
          </w:tcPr>
          <w:p w14:paraId="5014FDF1" w14:textId="77777777" w:rsidR="00687D73" w:rsidRPr="006B1716" w:rsidRDefault="00687D73" w:rsidP="002422BD">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 xml:space="preserve">Social Assets- </w:t>
            </w:r>
            <w:r w:rsidR="003C3158" w:rsidRPr="006B1716">
              <w:rPr>
                <w:rFonts w:ascii="Georgia" w:hAnsi="Georgia" w:cs="Times New Roman"/>
                <w:b/>
                <w:bCs/>
                <w:color w:val="FFFFFF"/>
                <w:sz w:val="24"/>
                <w:szCs w:val="24"/>
              </w:rPr>
              <w:t xml:space="preserve">Lower </w:t>
            </w:r>
            <w:r w:rsidRPr="006B1716">
              <w:rPr>
                <w:rFonts w:ascii="Georgia" w:hAnsi="Georgia" w:cs="Times New Roman"/>
                <w:b/>
                <w:bCs/>
                <w:color w:val="FFFFFF"/>
                <w:sz w:val="24"/>
                <w:szCs w:val="24"/>
              </w:rPr>
              <w:t xml:space="preserve">Bucks County </w:t>
            </w:r>
          </w:p>
        </w:tc>
      </w:tr>
      <w:tr w:rsidR="00C43D73" w:rsidRPr="006B1716" w14:paraId="7BC2400E" w14:textId="77777777" w:rsidTr="00FC53B6">
        <w:trPr>
          <w:trHeight w:val="134"/>
          <w:tblHeader/>
        </w:trPr>
        <w:tc>
          <w:tcPr>
            <w:tcW w:w="1650" w:type="dxa"/>
            <w:tcBorders>
              <w:top w:val="single" w:sz="6" w:space="0" w:color="auto"/>
              <w:left w:val="single" w:sz="6" w:space="0" w:color="auto"/>
              <w:bottom w:val="single" w:sz="6" w:space="0" w:color="auto"/>
              <w:right w:val="single" w:sz="6" w:space="0" w:color="auto"/>
            </w:tcBorders>
            <w:shd w:val="clear" w:color="auto" w:fill="59B7DF"/>
          </w:tcPr>
          <w:p w14:paraId="663A26D0" w14:textId="77777777" w:rsidR="00C43D73" w:rsidRPr="006B1716" w:rsidRDefault="00C43D73" w:rsidP="00C43D73">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Name</w:t>
            </w:r>
          </w:p>
        </w:tc>
        <w:tc>
          <w:tcPr>
            <w:tcW w:w="1440" w:type="dxa"/>
            <w:tcBorders>
              <w:top w:val="single" w:sz="6" w:space="0" w:color="auto"/>
              <w:left w:val="single" w:sz="6" w:space="0" w:color="auto"/>
              <w:bottom w:val="single" w:sz="6" w:space="0" w:color="auto"/>
              <w:right w:val="single" w:sz="6" w:space="0" w:color="auto"/>
            </w:tcBorders>
            <w:shd w:val="clear" w:color="auto" w:fill="59B7DF"/>
          </w:tcPr>
          <w:p w14:paraId="5FEFE442" w14:textId="77777777" w:rsidR="00C43D73" w:rsidRPr="006B1716" w:rsidRDefault="00C43D73" w:rsidP="00C43D73">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Phone</w:t>
            </w:r>
          </w:p>
        </w:tc>
        <w:tc>
          <w:tcPr>
            <w:tcW w:w="1440" w:type="dxa"/>
            <w:tcBorders>
              <w:top w:val="single" w:sz="6" w:space="0" w:color="auto"/>
              <w:left w:val="single" w:sz="6" w:space="0" w:color="auto"/>
              <w:bottom w:val="single" w:sz="6" w:space="0" w:color="auto"/>
              <w:right w:val="single" w:sz="6" w:space="0" w:color="auto"/>
            </w:tcBorders>
            <w:shd w:val="clear" w:color="auto" w:fill="59B7DF"/>
          </w:tcPr>
          <w:p w14:paraId="1114AAFF" w14:textId="77777777" w:rsidR="00C43D73" w:rsidRPr="006B1716" w:rsidRDefault="00C43D73" w:rsidP="00C43D73">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Address</w:t>
            </w:r>
          </w:p>
        </w:tc>
        <w:tc>
          <w:tcPr>
            <w:tcW w:w="1350" w:type="dxa"/>
            <w:tcBorders>
              <w:top w:val="single" w:sz="6" w:space="0" w:color="auto"/>
              <w:left w:val="single" w:sz="6" w:space="0" w:color="auto"/>
              <w:bottom w:val="single" w:sz="6" w:space="0" w:color="auto"/>
              <w:right w:val="single" w:sz="6" w:space="0" w:color="auto"/>
            </w:tcBorders>
            <w:shd w:val="clear" w:color="auto" w:fill="59B7DF"/>
          </w:tcPr>
          <w:p w14:paraId="60F0A524" w14:textId="77777777" w:rsidR="00C43D73" w:rsidRPr="006B1716" w:rsidRDefault="00C43D73" w:rsidP="00C43D73">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City</w:t>
            </w:r>
          </w:p>
        </w:tc>
        <w:tc>
          <w:tcPr>
            <w:tcW w:w="810" w:type="dxa"/>
            <w:tcBorders>
              <w:top w:val="single" w:sz="6" w:space="0" w:color="auto"/>
              <w:left w:val="single" w:sz="6" w:space="0" w:color="auto"/>
              <w:bottom w:val="single" w:sz="6" w:space="0" w:color="auto"/>
              <w:right w:val="single" w:sz="6" w:space="0" w:color="auto"/>
            </w:tcBorders>
            <w:shd w:val="clear" w:color="auto" w:fill="59B7DF"/>
          </w:tcPr>
          <w:p w14:paraId="0AFC523D" w14:textId="77777777" w:rsidR="00C43D73" w:rsidRPr="006B1716" w:rsidRDefault="00C43D73" w:rsidP="00C43D73">
            <w:pPr>
              <w:autoSpaceDE w:val="0"/>
              <w:autoSpaceDN w:val="0"/>
              <w:adjustRightInd w:val="0"/>
              <w:spacing w:after="0" w:line="240" w:lineRule="auto"/>
              <w:jc w:val="center"/>
              <w:rPr>
                <w:rFonts w:ascii="Georgia" w:hAnsi="Georgia" w:cs="Times New Roman"/>
                <w:b/>
                <w:bCs/>
                <w:color w:val="FFFFFF" w:themeColor="background1"/>
                <w:sz w:val="23"/>
                <w:szCs w:val="23"/>
              </w:rPr>
            </w:pPr>
            <w:r w:rsidRPr="006B1716">
              <w:rPr>
                <w:rFonts w:ascii="Georgia" w:hAnsi="Georgia" w:cs="Times New Roman"/>
                <w:b/>
                <w:bCs/>
                <w:color w:val="FFFFFF" w:themeColor="background1"/>
                <w:sz w:val="23"/>
                <w:szCs w:val="23"/>
              </w:rPr>
              <w:t>Zip Code</w:t>
            </w:r>
          </w:p>
        </w:tc>
        <w:tc>
          <w:tcPr>
            <w:tcW w:w="1080" w:type="dxa"/>
            <w:tcBorders>
              <w:top w:val="single" w:sz="6" w:space="0" w:color="auto"/>
              <w:left w:val="single" w:sz="6" w:space="0" w:color="auto"/>
              <w:bottom w:val="single" w:sz="6" w:space="0" w:color="auto"/>
              <w:right w:val="single" w:sz="6" w:space="0" w:color="auto"/>
            </w:tcBorders>
            <w:shd w:val="clear" w:color="auto" w:fill="59B7DF"/>
          </w:tcPr>
          <w:p w14:paraId="0CEBA0D1" w14:textId="77777777" w:rsidR="00C43D73" w:rsidRPr="006B1716" w:rsidRDefault="00C43D73" w:rsidP="00C43D73">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Type</w:t>
            </w:r>
          </w:p>
        </w:tc>
        <w:tc>
          <w:tcPr>
            <w:tcW w:w="2160" w:type="dxa"/>
            <w:tcBorders>
              <w:top w:val="single" w:sz="6" w:space="0" w:color="auto"/>
              <w:left w:val="single" w:sz="6" w:space="0" w:color="auto"/>
              <w:bottom w:val="single" w:sz="6" w:space="0" w:color="auto"/>
              <w:right w:val="single" w:sz="6" w:space="0" w:color="auto"/>
            </w:tcBorders>
            <w:shd w:val="clear" w:color="auto" w:fill="59B7DF"/>
          </w:tcPr>
          <w:p w14:paraId="46851D4F" w14:textId="77777777" w:rsidR="00C43D73" w:rsidRPr="006B1716" w:rsidRDefault="00C43D73" w:rsidP="00C43D73">
            <w:pPr>
              <w:autoSpaceDE w:val="0"/>
              <w:autoSpaceDN w:val="0"/>
              <w:adjustRightInd w:val="0"/>
              <w:spacing w:after="0" w:line="240" w:lineRule="auto"/>
              <w:rPr>
                <w:rFonts w:ascii="Georgia" w:hAnsi="Georgia" w:cs="Times New Roman"/>
                <w:b/>
                <w:bCs/>
                <w:color w:val="FFFFFF" w:themeColor="background1"/>
                <w:sz w:val="24"/>
                <w:szCs w:val="24"/>
              </w:rPr>
            </w:pPr>
            <w:r w:rsidRPr="006B1716">
              <w:rPr>
                <w:rFonts w:ascii="Georgia" w:hAnsi="Georgia" w:cs="Times New Roman"/>
                <w:b/>
                <w:bCs/>
                <w:color w:val="FFFFFF" w:themeColor="background1"/>
                <w:sz w:val="24"/>
                <w:szCs w:val="24"/>
              </w:rPr>
              <w:t>Website</w:t>
            </w:r>
          </w:p>
        </w:tc>
      </w:tr>
      <w:tr w:rsidR="005702C1" w:rsidRPr="006B1716" w14:paraId="0573860E" w14:textId="77777777" w:rsidTr="00C00853">
        <w:trPr>
          <w:trHeight w:val="1002"/>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6620498D"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American Red Cross Lower Bucks County Homeless Shelter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FB298C9"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800- 810-4434</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19C4CD0"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1909 Veteran's Highway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43B695A"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Levittown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6459ED3"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19056</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47EAF6FE"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Homeless Shelter</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1C124F29"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www.uwbucks.org/resources/bucks-county-emergency-homeless-shelter/</w:t>
            </w:r>
          </w:p>
        </w:tc>
      </w:tr>
      <w:tr w:rsidR="002767A2" w:rsidRPr="006B1716" w14:paraId="0C90D787" w14:textId="77777777" w:rsidTr="002767A2">
        <w:trPr>
          <w:trHeight w:val="1182"/>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3BEA765E" w14:textId="77777777" w:rsidR="002767A2" w:rsidRPr="006B1716" w:rsidRDefault="002767A2" w:rsidP="002767A2">
            <w:pPr>
              <w:pStyle w:val="Heading3"/>
              <w:shd w:val="clear" w:color="auto" w:fill="FFFFFF"/>
              <w:spacing w:after="300"/>
              <w:rPr>
                <w:rFonts w:ascii="Georgia" w:hAnsi="Georgia" w:cs="Arial"/>
                <w:b w:val="0"/>
                <w:bCs w:val="0"/>
                <w:sz w:val="20"/>
                <w:szCs w:val="20"/>
              </w:rPr>
            </w:pPr>
            <w:r w:rsidRPr="006B1716">
              <w:rPr>
                <w:rFonts w:ascii="Georgia" w:hAnsi="Georgia" w:cs="Arial"/>
                <w:b w:val="0"/>
                <w:bCs w:val="0"/>
                <w:sz w:val="20"/>
                <w:szCs w:val="20"/>
              </w:rPr>
              <w:t>AHTN Code Blue Shelter - Extreme Weather Shelter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CCBBF3A" w14:textId="77777777" w:rsidR="002767A2" w:rsidRPr="00361489" w:rsidRDefault="002767A2" w:rsidP="00C43D73">
            <w:pPr>
              <w:autoSpaceDE w:val="0"/>
              <w:autoSpaceDN w:val="0"/>
              <w:adjustRightInd w:val="0"/>
              <w:spacing w:after="0" w:line="240" w:lineRule="auto"/>
              <w:rPr>
                <w:rFonts w:ascii="Georgia" w:hAnsi="Georgia" w:cs="Times New Roman"/>
                <w:sz w:val="20"/>
                <w:szCs w:val="20"/>
              </w:rPr>
            </w:pPr>
            <w:r w:rsidRPr="00361489">
              <w:rPr>
                <w:rFonts w:ascii="Georgia" w:hAnsi="Georgia" w:cs="Arial"/>
                <w:sz w:val="20"/>
                <w:szCs w:val="20"/>
                <w:shd w:val="clear" w:color="auto" w:fill="FFFFFF"/>
              </w:rPr>
              <w:t>215-550-3868</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F73EE10" w14:textId="77777777" w:rsidR="002767A2" w:rsidRPr="006B1716" w:rsidRDefault="002767A2" w:rsidP="00C43D73">
            <w:pPr>
              <w:autoSpaceDE w:val="0"/>
              <w:autoSpaceDN w:val="0"/>
              <w:adjustRightInd w:val="0"/>
              <w:spacing w:after="0" w:line="240" w:lineRule="auto"/>
              <w:rPr>
                <w:rFonts w:ascii="Georgia" w:hAnsi="Georgia" w:cs="Times New Roman"/>
                <w:sz w:val="20"/>
                <w:szCs w:val="20"/>
              </w:rPr>
            </w:pP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D80950F" w14:textId="77777777" w:rsidR="002767A2" w:rsidRPr="006B1716" w:rsidRDefault="002767A2" w:rsidP="00C43D73">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Fairless Hills</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8E3319A" w14:textId="77777777" w:rsidR="002767A2" w:rsidRPr="006B1716" w:rsidRDefault="002767A2" w:rsidP="00C43D73">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19030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EF2898F" w14:textId="77777777" w:rsidR="002767A2" w:rsidRPr="006B1716" w:rsidRDefault="002767A2" w:rsidP="00C43D73">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Homeless Shelter</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0993F7AA" w14:textId="77777777" w:rsidR="002767A2" w:rsidRPr="00156347" w:rsidRDefault="002767A2" w:rsidP="00C43D73">
            <w:pPr>
              <w:autoSpaceDE w:val="0"/>
              <w:autoSpaceDN w:val="0"/>
              <w:adjustRightInd w:val="0"/>
              <w:spacing w:after="0" w:line="240" w:lineRule="auto"/>
              <w:rPr>
                <w:rFonts w:ascii="Georgia" w:hAnsi="Georgia" w:cs="Times New Roman"/>
                <w:sz w:val="20"/>
                <w:szCs w:val="20"/>
              </w:rPr>
            </w:pPr>
          </w:p>
        </w:tc>
      </w:tr>
      <w:tr w:rsidR="005702C1" w:rsidRPr="006B1716" w14:paraId="611504FC"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2BA9144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Benjamin H. Wilson Senior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07CF25E" w14:textId="77777777" w:rsidR="00C43D73" w:rsidRPr="00361489" w:rsidRDefault="00C43D73" w:rsidP="00C43D73">
            <w:pPr>
              <w:autoSpaceDE w:val="0"/>
              <w:autoSpaceDN w:val="0"/>
              <w:adjustRightInd w:val="0"/>
              <w:spacing w:after="0" w:line="240" w:lineRule="auto"/>
              <w:rPr>
                <w:rFonts w:ascii="Georgia" w:hAnsi="Georgia" w:cs="Times New Roman"/>
                <w:color w:val="000000"/>
                <w:sz w:val="20"/>
                <w:szCs w:val="20"/>
              </w:rPr>
            </w:pPr>
            <w:r w:rsidRPr="00361489">
              <w:rPr>
                <w:rFonts w:ascii="Georgia" w:hAnsi="Georgia" w:cs="Times New Roman"/>
                <w:color w:val="000000"/>
                <w:sz w:val="20"/>
                <w:szCs w:val="20"/>
              </w:rPr>
              <w:t>215-672-8380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46AC78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580 Delmont Ave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F76706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Warminster</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DC2BC6A"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18974</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62C313A9"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Senior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70D61C9F"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www.wilsonseniorcenter.com/</w:t>
            </w:r>
          </w:p>
        </w:tc>
      </w:tr>
      <w:tr w:rsidR="005702C1" w:rsidRPr="006B1716" w14:paraId="21532AE1"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7E6D0FE2"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Bensalem Senior Citizens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9075739"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215-638-7720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9AA04F0"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1850 Byberry 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A8C6638"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73A55ED"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19020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53FF27E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Senior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7EABD68F"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N/A</w:t>
            </w:r>
          </w:p>
        </w:tc>
      </w:tr>
      <w:tr w:rsidR="005702C1" w:rsidRPr="006B1716" w14:paraId="1B2347FB" w14:textId="77777777" w:rsidTr="00C00853">
        <w:trPr>
          <w:trHeight w:val="134"/>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0EA0C831"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Bensalem WIC Clinic</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92CBA18"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215-244-2674</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3EC10B2"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2546 Knights 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2495EAC"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3C1B670"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19020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6980CB3D"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WIC</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0D01DA60"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www.pawic.com/</w:t>
            </w:r>
          </w:p>
        </w:tc>
      </w:tr>
      <w:tr w:rsidR="005702C1" w:rsidRPr="006B1716" w14:paraId="5979DD38"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338D1704"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Bristol Bensalem Human Services Center (NHS)</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6B8BC1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610-260-4600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8146458"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600 Louis Drive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15A6155"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Warminster</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354B9CC"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18974</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64687843"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Mental Health/ Substance Abuse Center</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16DA8DAD"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www.nhsonline.org/</w:t>
            </w:r>
          </w:p>
        </w:tc>
      </w:tr>
      <w:tr w:rsidR="005702C1" w:rsidRPr="006B1716" w14:paraId="14107764"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3328901A"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Bristol Borough Active Adult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62CF85B"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215-788-9238</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6409CC3"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Wood and Mulberry Streets</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7CADFA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Bristol</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CF2B20E"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19007</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75A59940"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Senior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6CF5281B"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N/A</w:t>
            </w:r>
          </w:p>
        </w:tc>
      </w:tr>
      <w:tr w:rsidR="005702C1" w:rsidRPr="006B1716" w14:paraId="4BD62877"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56C0FA3D"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Bristol Township Senior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44CD7DE"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215-785-6322</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3023417"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2501 Bath 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6954B65"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Bristol</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87A30E3"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19007</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2B27472"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Senior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1329F62F"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www.theyounginheart.com/</w:t>
            </w:r>
          </w:p>
        </w:tc>
      </w:tr>
      <w:tr w:rsidR="005702C1" w:rsidRPr="006B1716" w14:paraId="35B40D41"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71DB4155"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Bucks County Children and Youth Social Services Agency</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3664D7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215-348-6900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6B7BF1B"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4259 West Swamp Rd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22B2A9A"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Doylestown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D0E2DD6"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18902</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401470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Social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400FB589"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www.buckscounty.org/LivingAndWorking/Services/ChildAbuse</w:t>
            </w:r>
          </w:p>
        </w:tc>
      </w:tr>
      <w:tr w:rsidR="005702C1" w:rsidRPr="006B1716" w14:paraId="7E585426"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576D5133"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Bucks County Homeless Shelter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7D1028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215-949-1727</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85A7EDC"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7301 New Falls 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2C18FE5"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Levittown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6BA1317"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19055</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B7B3D77"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Homeless Shelter</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11F1A51F"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www.buckscounty.org/livingandworking/services/homeless-shelters</w:t>
            </w:r>
          </w:p>
        </w:tc>
      </w:tr>
      <w:tr w:rsidR="005702C1" w:rsidRPr="006B1716" w14:paraId="1D032258"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1DA1375C"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Bucks County Housing Group, Inc.</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CD57A25"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215-598-3566</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4BBC059"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2324 Second Street Pike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1CEE72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18"/>
                <w:szCs w:val="18"/>
              </w:rPr>
            </w:pPr>
            <w:r w:rsidRPr="006B1716">
              <w:rPr>
                <w:rFonts w:ascii="Georgia" w:hAnsi="Georgia" w:cs="Times New Roman"/>
                <w:color w:val="000000"/>
                <w:sz w:val="18"/>
                <w:szCs w:val="18"/>
              </w:rPr>
              <w:t>Wrightstown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987A92E"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18940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471F88C"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Social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2358B421"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www.buckscounty.org/livingandworking/services/homeless-shelters</w:t>
            </w:r>
          </w:p>
        </w:tc>
      </w:tr>
      <w:tr w:rsidR="005702C1" w:rsidRPr="006B1716" w14:paraId="0C1B3517"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1C4940F8"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Chandler Hall Health Services, Inc.</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14E2A02"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215-860-4000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EAE663E"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99 Barclay Street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395385C"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Newtown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E9FE12F"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18940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568EB804"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Senior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3C3659AE"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ch.kendal.org/</w:t>
            </w:r>
          </w:p>
        </w:tc>
      </w:tr>
      <w:tr w:rsidR="005702C1" w:rsidRPr="006B1716" w14:paraId="00D5A6E1" w14:textId="77777777" w:rsidTr="00156347">
        <w:trPr>
          <w:trHeight w:val="288"/>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0AD074C5"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Community Options</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A1C72FE"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215-752-3729</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0747AC7"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340 E. Maple Avenue #102</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F96EB8C"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Langhorne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BD75018"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19047</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6E289AD5"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Disability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26C8CFB9"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www.comop.org/</w:t>
            </w:r>
          </w:p>
        </w:tc>
      </w:tr>
      <w:tr w:rsidR="005702C1" w:rsidRPr="006B1716" w14:paraId="35C44C51"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1F6FC1D5"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Falls Township </w:t>
            </w:r>
            <w:r w:rsidRPr="006B1716">
              <w:rPr>
                <w:rFonts w:ascii="Georgia" w:hAnsi="Georgia" w:cs="Times New Roman"/>
                <w:color w:val="000000"/>
                <w:sz w:val="20"/>
                <w:szCs w:val="20"/>
              </w:rPr>
              <w:lastRenderedPageBreak/>
              <w:t>Senior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D6BD5C9"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lastRenderedPageBreak/>
              <w:t>215-547-6563</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CF530FC"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282 Trenton </w:t>
            </w:r>
            <w:r w:rsidRPr="006B1716">
              <w:rPr>
                <w:rFonts w:ascii="Georgia" w:hAnsi="Georgia" w:cs="Times New Roman"/>
                <w:color w:val="000000"/>
                <w:sz w:val="20"/>
                <w:szCs w:val="20"/>
              </w:rPr>
              <w:lastRenderedPageBreak/>
              <w:t>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5651523"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lastRenderedPageBreak/>
              <w:t xml:space="preserve">Fairless </w:t>
            </w:r>
            <w:r w:rsidRPr="006B1716">
              <w:rPr>
                <w:rFonts w:ascii="Georgia" w:hAnsi="Georgia" w:cs="Times New Roman"/>
                <w:color w:val="000000"/>
                <w:sz w:val="20"/>
                <w:szCs w:val="20"/>
              </w:rPr>
              <w:lastRenderedPageBreak/>
              <w:t>Hills</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1E8E34A"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lastRenderedPageBreak/>
              <w:t>19030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1E64663A"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Senior </w:t>
            </w:r>
            <w:r w:rsidRPr="006B1716">
              <w:rPr>
                <w:rFonts w:ascii="Georgia" w:hAnsi="Georgia" w:cs="Times New Roman"/>
                <w:color w:val="000000"/>
                <w:sz w:val="20"/>
                <w:szCs w:val="20"/>
              </w:rPr>
              <w:lastRenderedPageBreak/>
              <w:t>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0CB27878"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lastRenderedPageBreak/>
              <w:t>www.fallstwpseniorce</w:t>
            </w:r>
            <w:r w:rsidRPr="00156347">
              <w:rPr>
                <w:rFonts w:ascii="Georgia" w:hAnsi="Georgia" w:cs="Times New Roman"/>
                <w:sz w:val="20"/>
                <w:szCs w:val="20"/>
              </w:rPr>
              <w:lastRenderedPageBreak/>
              <w:t>nter.org/</w:t>
            </w:r>
          </w:p>
        </w:tc>
      </w:tr>
      <w:tr w:rsidR="005702C1" w:rsidRPr="006B1716" w14:paraId="74600B33"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46B08628"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lastRenderedPageBreak/>
              <w:t>St. Mary Family Resource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D17985A"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sidR="005063AC">
              <w:rPr>
                <w:rFonts w:ascii="Georgia" w:hAnsi="Georgia" w:cs="Times New Roman"/>
                <w:color w:val="000000"/>
                <w:sz w:val="20"/>
                <w:szCs w:val="20"/>
              </w:rPr>
              <w:t xml:space="preserve"> </w:t>
            </w:r>
            <w:r w:rsidRPr="006B1716">
              <w:rPr>
                <w:rFonts w:ascii="Georgia" w:hAnsi="Georgia" w:cs="Times New Roman"/>
                <w:color w:val="000000"/>
                <w:sz w:val="20"/>
                <w:szCs w:val="20"/>
              </w:rPr>
              <w:t>245-8563</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D3C9D2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2546 Knights 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965765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47B03DC"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19020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2E4FF799"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Social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4CDA78FB"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www.stmaryhealthcare.org/body.cfm?id=143</w:t>
            </w:r>
          </w:p>
        </w:tc>
      </w:tr>
      <w:tr w:rsidR="005702C1" w:rsidRPr="006B1716" w14:paraId="4C0ECE45"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239A9173" w14:textId="77777777" w:rsidR="00C43D73" w:rsidRPr="006B1716" w:rsidRDefault="00C43D73" w:rsidP="00C43D73">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Levittown WIC Clinic</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BCAAE3C" w14:textId="77777777" w:rsidR="00C43D73" w:rsidRPr="006B1716" w:rsidRDefault="00C43D73" w:rsidP="00C43D73">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5063AC">
              <w:rPr>
                <w:rFonts w:ascii="Georgia" w:hAnsi="Georgia" w:cs="Times New Roman"/>
                <w:sz w:val="20"/>
                <w:szCs w:val="20"/>
              </w:rPr>
              <w:t xml:space="preserve"> </w:t>
            </w:r>
            <w:r w:rsidRPr="006B1716">
              <w:rPr>
                <w:rFonts w:ascii="Georgia" w:hAnsi="Georgia" w:cs="Times New Roman"/>
                <w:sz w:val="20"/>
                <w:szCs w:val="20"/>
              </w:rPr>
              <w:t>580-3570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98B1C40" w14:textId="77777777" w:rsidR="00C43D73" w:rsidRPr="006B1716" w:rsidRDefault="00C43D73" w:rsidP="00C43D73">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7321 New Falls 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8C77ED1" w14:textId="77777777" w:rsidR="00C43D73" w:rsidRPr="006B1716" w:rsidRDefault="00C43D73" w:rsidP="00C43D73">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Levittown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8590146" w14:textId="77777777" w:rsidR="00C43D73" w:rsidRPr="006B1716" w:rsidRDefault="00C43D73" w:rsidP="00C43D73">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19055</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992C31C" w14:textId="77777777" w:rsidR="00C43D73" w:rsidRPr="006B1716" w:rsidRDefault="00C43D73" w:rsidP="00C43D73">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WIC</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5E53B335"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www.pawic.com/local.php?cid=107</w:t>
            </w:r>
          </w:p>
        </w:tc>
      </w:tr>
      <w:tr w:rsidR="002767A2" w:rsidRPr="006B1716" w14:paraId="5B8D2D7A"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6F0C1AFC" w14:textId="77777777" w:rsidR="002767A2" w:rsidRPr="006B1716" w:rsidRDefault="002767A2" w:rsidP="002767A2">
            <w:pPr>
              <w:pStyle w:val="Heading3"/>
              <w:shd w:val="clear" w:color="auto" w:fill="FFFFFF"/>
              <w:spacing w:after="300"/>
              <w:rPr>
                <w:rFonts w:ascii="Georgia" w:hAnsi="Georgia" w:cs="Arial"/>
                <w:b w:val="0"/>
                <w:bCs w:val="0"/>
                <w:sz w:val="20"/>
                <w:szCs w:val="20"/>
              </w:rPr>
            </w:pPr>
            <w:r w:rsidRPr="006B1716">
              <w:rPr>
                <w:rFonts w:ascii="Georgia" w:hAnsi="Georgia" w:cs="Arial"/>
                <w:b w:val="0"/>
                <w:bCs w:val="0"/>
                <w:sz w:val="20"/>
                <w:szCs w:val="20"/>
              </w:rPr>
              <w:t>Life Rescue Mission</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E74214B" w14:textId="77777777" w:rsidR="002767A2" w:rsidRPr="006B1716" w:rsidRDefault="002767A2" w:rsidP="002767A2">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215</w:t>
            </w:r>
            <w:r w:rsidR="005063AC">
              <w:rPr>
                <w:rFonts w:ascii="Georgia" w:hAnsi="Georgia" w:cs="Arial"/>
                <w:sz w:val="20"/>
                <w:szCs w:val="20"/>
                <w:shd w:val="clear" w:color="auto" w:fill="FFFFFF"/>
              </w:rPr>
              <w:t xml:space="preserve"> </w:t>
            </w:r>
            <w:r w:rsidRPr="006B1716">
              <w:rPr>
                <w:rFonts w:ascii="Georgia" w:hAnsi="Georgia" w:cs="Arial"/>
                <w:sz w:val="20"/>
                <w:szCs w:val="20"/>
                <w:shd w:val="clear" w:color="auto" w:fill="FFFFFF"/>
              </w:rPr>
              <w:t>945-3983</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82E1BE2" w14:textId="77777777" w:rsidR="002767A2" w:rsidRPr="006B1716" w:rsidRDefault="002767A2" w:rsidP="002767A2">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260 Birch Drive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BF05436" w14:textId="77777777" w:rsidR="002767A2" w:rsidRPr="006B1716" w:rsidRDefault="002767A2" w:rsidP="002767A2">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Levittown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DDB94C6" w14:textId="77777777" w:rsidR="002767A2" w:rsidRPr="006B1716" w:rsidRDefault="002767A2" w:rsidP="002767A2">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19054</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6BE76531" w14:textId="77777777" w:rsidR="002767A2" w:rsidRPr="006B1716" w:rsidRDefault="002767A2" w:rsidP="002767A2">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Homeless Shelter</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2721ECFB" w14:textId="77777777" w:rsidR="002767A2" w:rsidRPr="00156347" w:rsidRDefault="002767A2" w:rsidP="002767A2">
            <w:pPr>
              <w:autoSpaceDE w:val="0"/>
              <w:autoSpaceDN w:val="0"/>
              <w:adjustRightInd w:val="0"/>
              <w:spacing w:after="0" w:line="240" w:lineRule="auto"/>
              <w:rPr>
                <w:rFonts w:ascii="Georgia" w:hAnsi="Georgia" w:cs="Times New Roman"/>
                <w:sz w:val="20"/>
                <w:szCs w:val="20"/>
              </w:rPr>
            </w:pPr>
          </w:p>
        </w:tc>
      </w:tr>
      <w:tr w:rsidR="005702C1" w:rsidRPr="006B1716" w14:paraId="11207E29"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5216886C"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Lower Bucks/ Fairless Hills Family YMCA</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57C6EAD"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sidR="005063AC">
              <w:rPr>
                <w:rFonts w:ascii="Georgia" w:hAnsi="Georgia" w:cs="Times New Roman"/>
                <w:color w:val="000000"/>
                <w:sz w:val="20"/>
                <w:szCs w:val="20"/>
              </w:rPr>
              <w:t xml:space="preserve"> </w:t>
            </w:r>
            <w:r w:rsidRPr="006B1716">
              <w:rPr>
                <w:rFonts w:ascii="Georgia" w:hAnsi="Georgia" w:cs="Times New Roman"/>
                <w:color w:val="000000"/>
                <w:sz w:val="20"/>
                <w:szCs w:val="20"/>
              </w:rPr>
              <w:t>949-3400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1AEBBB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601 S. Oxford Valley Rd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7641F4B"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Fairless Hills</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711427C"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19030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C305868"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YMCA/YWCA</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35BC3A97"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lbfymca.org/locations/fairless-hills-branch</w:t>
            </w:r>
          </w:p>
        </w:tc>
      </w:tr>
      <w:tr w:rsidR="005702C1" w:rsidRPr="006B1716" w14:paraId="2BB54BBE"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2694B36D"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Middletown Senior Citizens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1B42FD8"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sidR="005063AC">
              <w:rPr>
                <w:rFonts w:ascii="Georgia" w:hAnsi="Georgia" w:cs="Times New Roman"/>
                <w:color w:val="000000"/>
                <w:sz w:val="20"/>
                <w:szCs w:val="20"/>
              </w:rPr>
              <w:t xml:space="preserve"> </w:t>
            </w:r>
            <w:r w:rsidRPr="006B1716">
              <w:rPr>
                <w:rFonts w:ascii="Georgia" w:hAnsi="Georgia" w:cs="Times New Roman"/>
                <w:color w:val="000000"/>
                <w:sz w:val="20"/>
                <w:szCs w:val="20"/>
              </w:rPr>
              <w:t>945-2920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89C43BD"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2142 Trenton Rd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4DDF946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Levittown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54E39F2"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19056</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7511C7A9"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Senior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46259AED"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N/A</w:t>
            </w:r>
          </w:p>
        </w:tc>
      </w:tr>
      <w:tr w:rsidR="005702C1" w:rsidRPr="006B1716" w14:paraId="6CA245AE"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6527831A"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Morrisville Senior Service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7DD566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sidR="005063AC">
              <w:rPr>
                <w:rFonts w:ascii="Georgia" w:hAnsi="Georgia" w:cs="Times New Roman"/>
                <w:color w:val="000000"/>
                <w:sz w:val="20"/>
                <w:szCs w:val="20"/>
              </w:rPr>
              <w:t xml:space="preserve"> </w:t>
            </w:r>
            <w:r w:rsidRPr="006B1716">
              <w:rPr>
                <w:rFonts w:ascii="Georgia" w:hAnsi="Georgia" w:cs="Times New Roman"/>
                <w:color w:val="000000"/>
                <w:sz w:val="20"/>
                <w:szCs w:val="20"/>
              </w:rPr>
              <w:t>295-0567</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149BFE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31 E. Cleveland Ave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455504F9"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Morrisville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9AC936E"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19067</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1CA0CE09"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Senior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600CF866"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www.morrisvilleseniorservicenter.org/Home.html</w:t>
            </w:r>
          </w:p>
        </w:tc>
      </w:tr>
      <w:tr w:rsidR="005702C1" w:rsidRPr="006B1716" w14:paraId="00CDA997"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2858223E"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Morrisville YMCA Child Care</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8266C14"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sidR="005063AC">
              <w:rPr>
                <w:rFonts w:ascii="Georgia" w:hAnsi="Georgia" w:cs="Times New Roman"/>
                <w:color w:val="000000"/>
                <w:sz w:val="20"/>
                <w:szCs w:val="20"/>
              </w:rPr>
              <w:t xml:space="preserve"> </w:t>
            </w:r>
            <w:r w:rsidRPr="006B1716">
              <w:rPr>
                <w:rFonts w:ascii="Georgia" w:hAnsi="Georgia" w:cs="Times New Roman"/>
                <w:color w:val="000000"/>
                <w:sz w:val="20"/>
                <w:szCs w:val="20"/>
              </w:rPr>
              <w:t>736-8077</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50D2703"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200 N. Pennsylvania Avenue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49E7F92"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Morrisville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F90E9F0"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19067</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756B9D9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YMCA/YWCA</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3C897802"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www.lbfymca.org/locations/morrisville-branch</w:t>
            </w:r>
          </w:p>
        </w:tc>
      </w:tr>
      <w:tr w:rsidR="005702C1" w:rsidRPr="006B1716" w14:paraId="07F220BA"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6CEFB68E"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Neshaminy Activity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33B685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sidR="005063AC">
              <w:rPr>
                <w:rFonts w:ascii="Georgia" w:hAnsi="Georgia" w:cs="Times New Roman"/>
                <w:color w:val="000000"/>
                <w:sz w:val="20"/>
                <w:szCs w:val="20"/>
              </w:rPr>
              <w:t xml:space="preserve"> </w:t>
            </w:r>
            <w:r w:rsidRPr="006B1716">
              <w:rPr>
                <w:rFonts w:ascii="Georgia" w:hAnsi="Georgia" w:cs="Times New Roman"/>
                <w:color w:val="000000"/>
                <w:sz w:val="20"/>
                <w:szCs w:val="20"/>
              </w:rPr>
              <w:t>355-6967</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91E8F45"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1842 Brownsville Rd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46B36B7"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Trevose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01ECC7F"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19053</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5897D89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Senior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545CD206"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neshaminyac.org/</w:t>
            </w:r>
          </w:p>
        </w:tc>
      </w:tr>
      <w:tr w:rsidR="005702C1" w:rsidRPr="006B1716" w14:paraId="1900E6CB" w14:textId="77777777" w:rsidTr="00C00853">
        <w:trPr>
          <w:trHeight w:val="442"/>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6EDE2C4D"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Northampton Township Senior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C5670AB"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sidR="005063AC">
              <w:rPr>
                <w:rFonts w:ascii="Georgia" w:hAnsi="Georgia" w:cs="Times New Roman"/>
                <w:color w:val="000000"/>
                <w:sz w:val="20"/>
                <w:szCs w:val="20"/>
              </w:rPr>
              <w:t xml:space="preserve"> </w:t>
            </w:r>
            <w:r w:rsidRPr="006B1716">
              <w:rPr>
                <w:rFonts w:ascii="Georgia" w:hAnsi="Georgia" w:cs="Times New Roman"/>
                <w:color w:val="000000"/>
                <w:sz w:val="20"/>
                <w:szCs w:val="20"/>
              </w:rPr>
              <w:t>356-8199</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B2D4322"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165 Township 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2756897"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Richboro</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D3A186F"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18954</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78C8414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Senior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357D0A4C"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www.northamptontownship.com/departments/senior-center-services.aspx</w:t>
            </w:r>
          </w:p>
        </w:tc>
      </w:tr>
      <w:tr w:rsidR="005702C1" w:rsidRPr="006B1716" w14:paraId="53AE2BCE"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52A2C3C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The Salvation Army</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93D6E74"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sidR="005063AC">
              <w:rPr>
                <w:rFonts w:ascii="Georgia" w:hAnsi="Georgia" w:cs="Times New Roman"/>
                <w:color w:val="000000"/>
                <w:sz w:val="20"/>
                <w:szCs w:val="20"/>
              </w:rPr>
              <w:t xml:space="preserve"> </w:t>
            </w:r>
            <w:r w:rsidRPr="006B1716">
              <w:rPr>
                <w:rFonts w:ascii="Georgia" w:hAnsi="Georgia" w:cs="Times New Roman"/>
                <w:color w:val="000000"/>
                <w:sz w:val="20"/>
                <w:szCs w:val="20"/>
              </w:rPr>
              <w:t>945-0717</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4C324B7"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 Appletree Drive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D6472B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Levittown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192E34C"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19058</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2B26D99D"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Social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0C773162"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pa.salvationarmy.org/levittown</w:t>
            </w:r>
          </w:p>
        </w:tc>
      </w:tr>
      <w:tr w:rsidR="005702C1" w:rsidRPr="006B1716" w14:paraId="2BB3206B"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5BD3684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The Wellness Center at Fairless Hills YMCA</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8557CCF"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sidR="005063AC">
              <w:rPr>
                <w:rFonts w:ascii="Georgia" w:hAnsi="Georgia" w:cs="Times New Roman"/>
                <w:color w:val="000000"/>
                <w:sz w:val="20"/>
                <w:szCs w:val="20"/>
              </w:rPr>
              <w:t xml:space="preserve"> </w:t>
            </w:r>
            <w:r w:rsidRPr="006B1716">
              <w:rPr>
                <w:rFonts w:ascii="Georgia" w:hAnsi="Georgia" w:cs="Times New Roman"/>
                <w:color w:val="000000"/>
                <w:sz w:val="20"/>
                <w:szCs w:val="20"/>
              </w:rPr>
              <w:t>949-3400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2A1F06E"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555 S. Oxford Valley 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991A6FD"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Fairless Hills</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3C041DA"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19030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61AB3178"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YMCA/YWCA</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7F95AA4C"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www.lbfymca.org/locations/fairless-hills-branch</w:t>
            </w:r>
          </w:p>
        </w:tc>
      </w:tr>
      <w:tr w:rsidR="005702C1" w:rsidRPr="006B1716" w14:paraId="57DC17B7"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11EF77A0"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Tri-Hampton YMCA (Newtown YMCA)</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ACCE4EE"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sidR="005063AC">
              <w:rPr>
                <w:rFonts w:ascii="Georgia" w:hAnsi="Georgia" w:cs="Times New Roman"/>
                <w:color w:val="000000"/>
                <w:sz w:val="20"/>
                <w:szCs w:val="20"/>
              </w:rPr>
              <w:t xml:space="preserve"> </w:t>
            </w:r>
            <w:r w:rsidRPr="006B1716">
              <w:rPr>
                <w:rFonts w:ascii="Georgia" w:hAnsi="Georgia" w:cs="Times New Roman"/>
                <w:color w:val="000000"/>
                <w:sz w:val="20"/>
                <w:szCs w:val="20"/>
              </w:rPr>
              <w:t>579-6200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17753F5"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190 S. Sycamore St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9DC9B26"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Newtown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F38BCAD" w14:textId="77777777" w:rsidR="00C43D73" w:rsidRPr="006B1716" w:rsidRDefault="00C43D73" w:rsidP="00C43D73">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18940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EAAF159" w14:textId="77777777" w:rsidR="00C43D73" w:rsidRPr="006B1716" w:rsidRDefault="00C43D73" w:rsidP="00C43D73">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YMCA/YWCA</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4EF99529" w14:textId="77777777" w:rsidR="00C43D73" w:rsidRPr="00156347" w:rsidRDefault="00C43D73" w:rsidP="00C43D73">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lbfymca.org/locations/tri-hampton-newtown-branch</w:t>
            </w:r>
          </w:p>
        </w:tc>
      </w:tr>
      <w:tr w:rsidR="00014F7C" w:rsidRPr="006B1716" w14:paraId="439CD463"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5C04D20A" w14:textId="20C03E8B"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Pr>
                <w:rFonts w:ascii="Georgia" w:hAnsi="Georgia" w:cs="Times New Roman"/>
                <w:color w:val="000000"/>
                <w:sz w:val="20"/>
                <w:szCs w:val="20"/>
              </w:rPr>
              <w:t>United Way Bucks County</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FFAB59B" w14:textId="0A2C2521"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Pr>
                <w:rFonts w:ascii="Georgia" w:hAnsi="Georgia" w:cs="Times New Roman"/>
                <w:color w:val="000000"/>
                <w:sz w:val="20"/>
                <w:szCs w:val="20"/>
              </w:rPr>
              <w:t>215 949-1660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015CB56" w14:textId="5A99132A"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Pr>
                <w:rFonts w:ascii="Georgia" w:hAnsi="Georgia" w:cs="Times New Roman"/>
                <w:color w:val="000000"/>
                <w:sz w:val="20"/>
                <w:szCs w:val="20"/>
              </w:rPr>
              <w:t>413 Hood Ave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F26556B" w14:textId="3D812A98"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Pr>
                <w:rFonts w:ascii="Georgia" w:hAnsi="Georgia" w:cs="Times New Roman"/>
                <w:color w:val="000000"/>
                <w:sz w:val="20"/>
                <w:szCs w:val="20"/>
              </w:rPr>
              <w:t>Fairless Hills</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CA7C608" w14:textId="1F4BD81F" w:rsidR="00014F7C" w:rsidRPr="006B1716" w:rsidRDefault="00014F7C" w:rsidP="00014F7C">
            <w:pPr>
              <w:autoSpaceDE w:val="0"/>
              <w:autoSpaceDN w:val="0"/>
              <w:adjustRightInd w:val="0"/>
              <w:spacing w:after="0" w:line="240" w:lineRule="auto"/>
              <w:jc w:val="center"/>
              <w:rPr>
                <w:rFonts w:ascii="Georgia" w:hAnsi="Georgia" w:cs="Times New Roman"/>
                <w:color w:val="000000"/>
                <w:sz w:val="20"/>
                <w:szCs w:val="20"/>
              </w:rPr>
            </w:pPr>
            <w:r>
              <w:rPr>
                <w:rFonts w:ascii="Georgia" w:hAnsi="Georgia" w:cs="Times New Roman"/>
                <w:color w:val="000000"/>
                <w:sz w:val="20"/>
                <w:szCs w:val="20"/>
              </w:rPr>
              <w:t>19030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7B650AC7" w14:textId="3BAEDB01"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Pr>
                <w:rFonts w:ascii="Georgia" w:hAnsi="Georgia" w:cs="Times New Roman"/>
                <w:color w:val="000000"/>
                <w:sz w:val="20"/>
                <w:szCs w:val="20"/>
              </w:rPr>
              <w:t>Varied</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6E5B6775" w14:textId="3E14829D" w:rsidR="00014F7C" w:rsidRPr="00156347" w:rsidRDefault="00014F7C" w:rsidP="00014F7C">
            <w:pPr>
              <w:autoSpaceDE w:val="0"/>
              <w:autoSpaceDN w:val="0"/>
              <w:adjustRightInd w:val="0"/>
              <w:spacing w:after="0" w:line="240" w:lineRule="auto"/>
              <w:rPr>
                <w:rFonts w:ascii="Georgia" w:hAnsi="Georgia" w:cs="Times New Roman"/>
                <w:sz w:val="20"/>
                <w:szCs w:val="20"/>
              </w:rPr>
            </w:pPr>
            <w:r w:rsidRPr="00204F3B">
              <w:rPr>
                <w:rFonts w:ascii="Georgia" w:hAnsi="Georgia" w:cs="Times New Roman"/>
                <w:sz w:val="20"/>
                <w:szCs w:val="20"/>
              </w:rPr>
              <w:t>www.uwbucks.org</w:t>
            </w:r>
          </w:p>
        </w:tc>
      </w:tr>
      <w:tr w:rsidR="00014F7C" w:rsidRPr="006B1716" w14:paraId="07C94D5F"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3186AECF"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Valley Youth House</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6ED012F"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Pr>
                <w:rFonts w:ascii="Georgia" w:hAnsi="Georgia" w:cs="Times New Roman"/>
                <w:color w:val="000000"/>
                <w:sz w:val="20"/>
                <w:szCs w:val="20"/>
              </w:rPr>
              <w:t xml:space="preserve"> </w:t>
            </w:r>
            <w:r w:rsidRPr="006B1716">
              <w:rPr>
                <w:rFonts w:ascii="Georgia" w:hAnsi="Georgia" w:cs="Times New Roman"/>
                <w:color w:val="000000"/>
                <w:sz w:val="20"/>
                <w:szCs w:val="20"/>
              </w:rPr>
              <w:t>442-9760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D533494"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800 N. York Rd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C14D6B4"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Warminster</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67D6F0F" w14:textId="77777777" w:rsidR="00014F7C" w:rsidRPr="006B1716" w:rsidRDefault="00014F7C" w:rsidP="00014F7C">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18974</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751A9113"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Homeless Shelter</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173C850F" w14:textId="77777777" w:rsidR="00014F7C" w:rsidRPr="00156347" w:rsidRDefault="00014F7C" w:rsidP="00014F7C">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www.valleyyouthhouse.org/</w:t>
            </w:r>
          </w:p>
        </w:tc>
      </w:tr>
      <w:tr w:rsidR="00014F7C" w:rsidRPr="006B1716" w14:paraId="7658DF34" w14:textId="77777777" w:rsidTr="00C00853">
        <w:trPr>
          <w:trHeight w:val="442"/>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50A9DC79"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Warminister WIC Clinic</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F7BF92F"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Pr>
                <w:rFonts w:ascii="Georgia" w:hAnsi="Georgia" w:cs="Times New Roman"/>
                <w:color w:val="000000"/>
                <w:sz w:val="20"/>
                <w:szCs w:val="20"/>
              </w:rPr>
              <w:t xml:space="preserve"> </w:t>
            </w:r>
            <w:r w:rsidRPr="006B1716">
              <w:rPr>
                <w:rFonts w:ascii="Georgia" w:hAnsi="Georgia" w:cs="Times New Roman"/>
                <w:color w:val="000000"/>
                <w:sz w:val="20"/>
                <w:szCs w:val="20"/>
              </w:rPr>
              <w:t>442-1099</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21330C6"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605 Louis Drive, Suite 508B</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5431EAD"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Warminster</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AFCD1B3" w14:textId="77777777" w:rsidR="00014F7C" w:rsidRPr="006B1716" w:rsidRDefault="00014F7C" w:rsidP="00014F7C">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18974</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3005ADB9"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WIC</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64E6690C" w14:textId="77777777" w:rsidR="00014F7C" w:rsidRPr="00156347" w:rsidRDefault="00014F7C" w:rsidP="00014F7C">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www.womeninfantschildrenoffice.com/warminster-wic-clinic-wc4052</w:t>
            </w:r>
          </w:p>
        </w:tc>
      </w:tr>
      <w:tr w:rsidR="00014F7C" w:rsidRPr="006B1716" w14:paraId="7D0903AB" w14:textId="77777777" w:rsidTr="00C00853">
        <w:trPr>
          <w:trHeight w:val="22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4A77B2AB"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Woods Services Inc.</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D0E2FCC"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Pr>
                <w:rFonts w:ascii="Georgia" w:hAnsi="Georgia" w:cs="Times New Roman"/>
                <w:color w:val="000000"/>
                <w:sz w:val="20"/>
                <w:szCs w:val="20"/>
              </w:rPr>
              <w:t xml:space="preserve"> </w:t>
            </w:r>
            <w:r w:rsidRPr="006B1716">
              <w:rPr>
                <w:rFonts w:ascii="Georgia" w:hAnsi="Georgia" w:cs="Times New Roman"/>
                <w:color w:val="000000"/>
                <w:sz w:val="20"/>
                <w:szCs w:val="20"/>
              </w:rPr>
              <w:t>750-4000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44C919B"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40 Martin Gross Dr</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87AC1C0"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Langhorne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8679F71" w14:textId="77777777" w:rsidR="00014F7C" w:rsidRPr="006B1716" w:rsidRDefault="00014F7C" w:rsidP="00014F7C">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19047</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7A5C90D5"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Disability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4C2D32F7" w14:textId="77777777" w:rsidR="00014F7C" w:rsidRPr="00156347" w:rsidRDefault="00014F7C" w:rsidP="00014F7C">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www.woods.org/</w:t>
            </w:r>
          </w:p>
        </w:tc>
      </w:tr>
      <w:tr w:rsidR="00014F7C" w:rsidRPr="006B1716" w14:paraId="02288A12"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5DDEC46F"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YWCA Bucks Landing Family </w:t>
            </w:r>
            <w:r w:rsidRPr="006B1716">
              <w:rPr>
                <w:rFonts w:ascii="Georgia" w:hAnsi="Georgia" w:cs="Times New Roman"/>
                <w:color w:val="000000"/>
                <w:sz w:val="20"/>
                <w:szCs w:val="20"/>
              </w:rPr>
              <w:lastRenderedPageBreak/>
              <w:t>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622C658"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lastRenderedPageBreak/>
              <w:t>215</w:t>
            </w:r>
            <w:r>
              <w:rPr>
                <w:rFonts w:ascii="Georgia" w:hAnsi="Georgia" w:cs="Times New Roman"/>
                <w:color w:val="000000"/>
                <w:sz w:val="20"/>
                <w:szCs w:val="20"/>
              </w:rPr>
              <w:t xml:space="preserve"> </w:t>
            </w:r>
            <w:r w:rsidRPr="006B1716">
              <w:rPr>
                <w:rFonts w:ascii="Georgia" w:hAnsi="Georgia" w:cs="Times New Roman"/>
                <w:color w:val="000000"/>
                <w:sz w:val="20"/>
                <w:szCs w:val="20"/>
              </w:rPr>
              <w:t>672-2974</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F1FE6A6"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120 E. Street Road, Apt. </w:t>
            </w:r>
            <w:r w:rsidRPr="006B1716">
              <w:rPr>
                <w:rFonts w:ascii="Georgia" w:hAnsi="Georgia" w:cs="Times New Roman"/>
                <w:color w:val="000000"/>
                <w:sz w:val="20"/>
                <w:szCs w:val="20"/>
              </w:rPr>
              <w:lastRenderedPageBreak/>
              <w:t>L4-2, L4-4</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45E04F7D"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lastRenderedPageBreak/>
              <w:t>Warminster</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9563870" w14:textId="77777777" w:rsidR="00014F7C" w:rsidRPr="006B1716" w:rsidRDefault="00014F7C" w:rsidP="00014F7C">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18974</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BC00C37"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Social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61A14031" w14:textId="77777777" w:rsidR="00014F7C" w:rsidRPr="00156347" w:rsidRDefault="00014F7C" w:rsidP="00014F7C">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www.uwbucks.org/resources/ywca-of-</w:t>
            </w:r>
            <w:r w:rsidRPr="00156347">
              <w:rPr>
                <w:rFonts w:ascii="Georgia" w:hAnsi="Georgia" w:cs="Times New Roman"/>
                <w:sz w:val="20"/>
                <w:szCs w:val="20"/>
              </w:rPr>
              <w:lastRenderedPageBreak/>
              <w:t>bucks-county/</w:t>
            </w:r>
          </w:p>
        </w:tc>
      </w:tr>
      <w:tr w:rsidR="00014F7C" w:rsidRPr="006B1716" w14:paraId="204F7AF0"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68458816"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lastRenderedPageBreak/>
              <w:t>YWCA Bucks Meadow Family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E82B2FF"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Pr>
                <w:rFonts w:ascii="Georgia" w:hAnsi="Georgia" w:cs="Times New Roman"/>
                <w:color w:val="000000"/>
                <w:sz w:val="20"/>
                <w:szCs w:val="20"/>
              </w:rPr>
              <w:t xml:space="preserve"> </w:t>
            </w:r>
            <w:r w:rsidRPr="006B1716">
              <w:rPr>
                <w:rFonts w:ascii="Georgia" w:hAnsi="Georgia" w:cs="Times New Roman"/>
                <w:color w:val="000000"/>
                <w:sz w:val="20"/>
                <w:szCs w:val="20"/>
              </w:rPr>
              <w:t>633-1768</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719CCE9"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3131 Knights Road, Apt. 6-20</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3D6CC2F"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263C9C4" w14:textId="77777777" w:rsidR="00014F7C" w:rsidRPr="006B1716" w:rsidRDefault="00014F7C" w:rsidP="00014F7C">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19020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294041DD"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Social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212B9713" w14:textId="77777777" w:rsidR="00014F7C" w:rsidRPr="00156347" w:rsidRDefault="00014F7C" w:rsidP="00014F7C">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www.uwbucks.org/resources/ywca-of-bucks-county/</w:t>
            </w:r>
          </w:p>
        </w:tc>
      </w:tr>
      <w:tr w:rsidR="00014F7C" w:rsidRPr="006B1716" w14:paraId="45A3E9A9"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242C0428"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YWCA Country Commons Family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7A84A7F"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Pr>
                <w:rFonts w:ascii="Georgia" w:hAnsi="Georgia" w:cs="Times New Roman"/>
                <w:color w:val="000000"/>
                <w:sz w:val="20"/>
                <w:szCs w:val="20"/>
              </w:rPr>
              <w:t xml:space="preserve"> </w:t>
            </w:r>
            <w:r w:rsidRPr="006B1716">
              <w:rPr>
                <w:rFonts w:ascii="Georgia" w:hAnsi="Georgia" w:cs="Times New Roman"/>
                <w:color w:val="000000"/>
                <w:sz w:val="20"/>
                <w:szCs w:val="20"/>
              </w:rPr>
              <w:t>639-5853</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E3ECD6B"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3338 Richlieu 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A5B4F32"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BFA1C63" w14:textId="77777777" w:rsidR="00014F7C" w:rsidRPr="006B1716" w:rsidRDefault="00014F7C" w:rsidP="00014F7C">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19020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551FD908"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Social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41D5E44B" w14:textId="77777777" w:rsidR="00014F7C" w:rsidRPr="00156347" w:rsidRDefault="00014F7C" w:rsidP="00014F7C">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www.uwbucks.org/resources/ywca-of-bucks-county/</w:t>
            </w:r>
          </w:p>
        </w:tc>
      </w:tr>
      <w:tr w:rsidR="00014F7C" w:rsidRPr="006B1716" w14:paraId="0C8388FF"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3C47DF1F"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YWCA Creekside Family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C47833A"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Pr>
                <w:rFonts w:ascii="Georgia" w:hAnsi="Georgia" w:cs="Times New Roman"/>
                <w:color w:val="000000"/>
                <w:sz w:val="20"/>
                <w:szCs w:val="20"/>
              </w:rPr>
              <w:t xml:space="preserve"> </w:t>
            </w:r>
            <w:r w:rsidRPr="006B1716">
              <w:rPr>
                <w:rFonts w:ascii="Georgia" w:hAnsi="Georgia" w:cs="Times New Roman"/>
                <w:color w:val="000000"/>
                <w:sz w:val="20"/>
                <w:szCs w:val="20"/>
              </w:rPr>
              <w:t>639-9550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E820F2D"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2500 Knights Road, Apt. 160-01, 02</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E8D19A5"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61DC926" w14:textId="77777777" w:rsidR="00014F7C" w:rsidRPr="006B1716" w:rsidRDefault="00014F7C" w:rsidP="00014F7C">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19020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2FBA9A89"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Social Services</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24C74A8B" w14:textId="77777777" w:rsidR="00014F7C" w:rsidRPr="00156347" w:rsidRDefault="00014F7C" w:rsidP="00014F7C">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www.uwbucks.org/resources/ywca-of-bucks-county/</w:t>
            </w:r>
          </w:p>
        </w:tc>
      </w:tr>
      <w:tr w:rsidR="00014F7C" w:rsidRPr="006B1716" w14:paraId="239B495C"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2D2B5197"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YWCA Glen Hollow Community Room</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1E5D51C"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N/A</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92D8969"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1100 Newportville 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2FD4CE7"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Croydon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A7BDF88" w14:textId="77777777" w:rsidR="00014F7C" w:rsidRPr="006B1716" w:rsidRDefault="00014F7C" w:rsidP="00014F7C">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19021</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D3B454B"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YMCA/YWCA</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35DE1368" w14:textId="77777777" w:rsidR="00014F7C" w:rsidRPr="00156347" w:rsidRDefault="00014F7C" w:rsidP="00014F7C">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www.ywca.org/site/pp.asp?c=gwKUJbNYJxF&amp;b=991971</w:t>
            </w:r>
          </w:p>
        </w:tc>
      </w:tr>
      <w:tr w:rsidR="00014F7C" w:rsidRPr="006B1716" w14:paraId="73CBABC6" w14:textId="77777777" w:rsidTr="00C00853">
        <w:trPr>
          <w:trHeight w:val="331"/>
        </w:trPr>
        <w:tc>
          <w:tcPr>
            <w:tcW w:w="1650" w:type="dxa"/>
            <w:tcBorders>
              <w:top w:val="single" w:sz="6" w:space="0" w:color="auto"/>
              <w:left w:val="single" w:sz="6" w:space="0" w:color="auto"/>
              <w:bottom w:val="single" w:sz="6" w:space="0" w:color="auto"/>
              <w:right w:val="single" w:sz="6" w:space="0" w:color="auto"/>
            </w:tcBorders>
            <w:shd w:val="solid" w:color="FFFFFF" w:fill="auto"/>
          </w:tcPr>
          <w:p w14:paraId="175A1A54"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YWCA Program Outreach Center</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6B0BC10"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215</w:t>
            </w:r>
            <w:r>
              <w:rPr>
                <w:rFonts w:ascii="Georgia" w:hAnsi="Georgia" w:cs="Times New Roman"/>
                <w:color w:val="000000"/>
                <w:sz w:val="20"/>
                <w:szCs w:val="20"/>
              </w:rPr>
              <w:t xml:space="preserve"> </w:t>
            </w:r>
            <w:r w:rsidRPr="006B1716">
              <w:rPr>
                <w:rFonts w:ascii="Georgia" w:hAnsi="Georgia" w:cs="Times New Roman"/>
                <w:color w:val="000000"/>
                <w:sz w:val="20"/>
                <w:szCs w:val="20"/>
              </w:rPr>
              <w:t>953-7793</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52BB0D0"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2425 Trevose Road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82B1745"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Trevose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82887B6" w14:textId="77777777" w:rsidR="00014F7C" w:rsidRPr="006B1716" w:rsidRDefault="00014F7C" w:rsidP="00014F7C">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19053</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65EB1C31" w14:textId="77777777" w:rsidR="00014F7C" w:rsidRPr="006B1716" w:rsidRDefault="00014F7C" w:rsidP="00014F7C">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YMCA/YWCA</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07A58428" w14:textId="77777777" w:rsidR="00014F7C" w:rsidRPr="00156347" w:rsidRDefault="00014F7C" w:rsidP="00014F7C">
            <w:pPr>
              <w:autoSpaceDE w:val="0"/>
              <w:autoSpaceDN w:val="0"/>
              <w:adjustRightInd w:val="0"/>
              <w:spacing w:after="0" w:line="240" w:lineRule="auto"/>
              <w:rPr>
                <w:rFonts w:ascii="Georgia" w:hAnsi="Georgia" w:cs="Times New Roman"/>
                <w:sz w:val="20"/>
                <w:szCs w:val="20"/>
              </w:rPr>
            </w:pPr>
            <w:r w:rsidRPr="00156347">
              <w:rPr>
                <w:rFonts w:ascii="Georgia" w:hAnsi="Georgia" w:cs="Times New Roman"/>
                <w:sz w:val="20"/>
                <w:szCs w:val="20"/>
              </w:rPr>
              <w:t>www.ywca.org/site/pp.asp?c=gwKUJbNYJxF&amp;b=991971</w:t>
            </w:r>
          </w:p>
        </w:tc>
      </w:tr>
    </w:tbl>
    <w:p w14:paraId="6789C270" w14:textId="77777777" w:rsidR="00B828E1" w:rsidRPr="006B1716" w:rsidRDefault="00B828E1" w:rsidP="00C43D73">
      <w:pPr>
        <w:rPr>
          <w:rFonts w:ascii="Georgia" w:hAnsi="Georgia" w:cs="Times New Roman"/>
          <w:b/>
          <w:sz w:val="28"/>
          <w:szCs w:val="28"/>
        </w:rPr>
      </w:pPr>
    </w:p>
    <w:p w14:paraId="2AF5381A" w14:textId="77777777" w:rsidR="00B828E1" w:rsidRPr="006B1716" w:rsidRDefault="00B828E1">
      <w:pPr>
        <w:rPr>
          <w:rFonts w:ascii="Georgia" w:hAnsi="Georgia" w:cs="Times New Roman"/>
          <w:b/>
          <w:sz w:val="28"/>
          <w:szCs w:val="28"/>
        </w:rPr>
      </w:pPr>
      <w:r w:rsidRPr="006B1716">
        <w:rPr>
          <w:rFonts w:ascii="Georgia" w:hAnsi="Georgia" w:cs="Times New Roman"/>
          <w:b/>
          <w:sz w:val="28"/>
          <w:szCs w:val="28"/>
        </w:rPr>
        <w:br w:type="page"/>
      </w:r>
    </w:p>
    <w:tbl>
      <w:tblPr>
        <w:tblW w:w="9874" w:type="dxa"/>
        <w:tblInd w:w="78" w:type="dxa"/>
        <w:tblLayout w:type="fixed"/>
        <w:tblLook w:val="0020" w:firstRow="1" w:lastRow="0" w:firstColumn="0" w:lastColumn="0" w:noHBand="0" w:noVBand="0"/>
      </w:tblPr>
      <w:tblGrid>
        <w:gridCol w:w="2010"/>
        <w:gridCol w:w="1260"/>
        <w:gridCol w:w="1530"/>
        <w:gridCol w:w="1358"/>
        <w:gridCol w:w="818"/>
        <w:gridCol w:w="900"/>
        <w:gridCol w:w="1982"/>
        <w:gridCol w:w="16"/>
      </w:tblGrid>
      <w:tr w:rsidR="00F52112" w:rsidRPr="006B1716" w14:paraId="7748D5A2" w14:textId="77777777" w:rsidTr="003B17BF">
        <w:trPr>
          <w:trHeight w:val="134"/>
          <w:tblHeader/>
        </w:trPr>
        <w:tc>
          <w:tcPr>
            <w:tcW w:w="9874" w:type="dxa"/>
            <w:gridSpan w:val="8"/>
            <w:tcBorders>
              <w:top w:val="single" w:sz="6" w:space="0" w:color="auto"/>
              <w:left w:val="single" w:sz="6" w:space="0" w:color="auto"/>
              <w:bottom w:val="single" w:sz="6" w:space="0" w:color="auto"/>
              <w:right w:val="single" w:sz="6" w:space="0" w:color="auto"/>
            </w:tcBorders>
            <w:shd w:val="solid" w:color="003366" w:fill="auto"/>
          </w:tcPr>
          <w:p w14:paraId="1C760920" w14:textId="77777777" w:rsidR="00F52112" w:rsidRPr="006B1716" w:rsidRDefault="00F52112" w:rsidP="003B17BF">
            <w:pPr>
              <w:autoSpaceDE w:val="0"/>
              <w:autoSpaceDN w:val="0"/>
              <w:adjustRightInd w:val="0"/>
              <w:spacing w:after="0" w:line="240" w:lineRule="auto"/>
              <w:ind w:right="-108"/>
              <w:rPr>
                <w:rFonts w:ascii="Georgia" w:hAnsi="Georgia" w:cs="Times New Roman"/>
                <w:b/>
                <w:bCs/>
                <w:color w:val="FFFFFF"/>
                <w:sz w:val="24"/>
                <w:szCs w:val="24"/>
              </w:rPr>
            </w:pPr>
            <w:r w:rsidRPr="006B1716">
              <w:rPr>
                <w:rFonts w:ascii="Georgia" w:hAnsi="Georgia" w:cs="Times New Roman"/>
                <w:b/>
                <w:bCs/>
                <w:color w:val="FFFFFF"/>
                <w:sz w:val="24"/>
                <w:szCs w:val="24"/>
              </w:rPr>
              <w:lastRenderedPageBreak/>
              <w:t xml:space="preserve">Social Assets- </w:t>
            </w:r>
            <w:r w:rsidR="00DB2F23" w:rsidRPr="006B1716">
              <w:rPr>
                <w:rFonts w:ascii="Georgia" w:hAnsi="Georgia" w:cs="Times New Roman"/>
                <w:b/>
                <w:bCs/>
                <w:color w:val="FFFFFF"/>
                <w:sz w:val="24"/>
                <w:szCs w:val="24"/>
              </w:rPr>
              <w:t xml:space="preserve">Eastern </w:t>
            </w:r>
            <w:r w:rsidRPr="006B1716">
              <w:rPr>
                <w:rFonts w:ascii="Georgia" w:hAnsi="Georgia" w:cs="Times New Roman"/>
                <w:b/>
                <w:bCs/>
                <w:color w:val="FFFFFF"/>
                <w:sz w:val="24"/>
                <w:szCs w:val="24"/>
              </w:rPr>
              <w:t>Montgomery County</w:t>
            </w:r>
          </w:p>
        </w:tc>
      </w:tr>
      <w:tr w:rsidR="00B828E1" w:rsidRPr="006B1716" w14:paraId="70381577" w14:textId="77777777" w:rsidTr="00FC53B6">
        <w:trPr>
          <w:gridAfter w:val="1"/>
          <w:wAfter w:w="16" w:type="dxa"/>
          <w:trHeight w:val="274"/>
          <w:tblHeader/>
        </w:trPr>
        <w:tc>
          <w:tcPr>
            <w:tcW w:w="2010" w:type="dxa"/>
            <w:tcBorders>
              <w:top w:val="single" w:sz="6" w:space="0" w:color="auto"/>
              <w:left w:val="single" w:sz="6" w:space="0" w:color="auto"/>
              <w:bottom w:val="single" w:sz="6" w:space="0" w:color="auto"/>
              <w:right w:val="single" w:sz="6" w:space="0" w:color="auto"/>
            </w:tcBorders>
            <w:shd w:val="clear" w:color="auto" w:fill="59B7DF"/>
          </w:tcPr>
          <w:p w14:paraId="40388CDB" w14:textId="77777777" w:rsidR="00B828E1" w:rsidRPr="006B1716" w:rsidRDefault="00B828E1" w:rsidP="00B828E1">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Name</w:t>
            </w:r>
          </w:p>
        </w:tc>
        <w:tc>
          <w:tcPr>
            <w:tcW w:w="1260" w:type="dxa"/>
            <w:tcBorders>
              <w:top w:val="single" w:sz="6" w:space="0" w:color="auto"/>
              <w:left w:val="single" w:sz="6" w:space="0" w:color="auto"/>
              <w:bottom w:val="single" w:sz="6" w:space="0" w:color="auto"/>
              <w:right w:val="single" w:sz="6" w:space="0" w:color="auto"/>
            </w:tcBorders>
            <w:shd w:val="clear" w:color="auto" w:fill="59B7DF"/>
          </w:tcPr>
          <w:p w14:paraId="548081B4" w14:textId="77777777" w:rsidR="00B828E1" w:rsidRPr="006B1716" w:rsidRDefault="00B828E1" w:rsidP="005656A2">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 xml:space="preserve">Phone </w:t>
            </w:r>
          </w:p>
        </w:tc>
        <w:tc>
          <w:tcPr>
            <w:tcW w:w="1530" w:type="dxa"/>
            <w:tcBorders>
              <w:top w:val="single" w:sz="6" w:space="0" w:color="auto"/>
              <w:left w:val="single" w:sz="6" w:space="0" w:color="auto"/>
              <w:bottom w:val="single" w:sz="6" w:space="0" w:color="auto"/>
              <w:right w:val="single" w:sz="6" w:space="0" w:color="auto"/>
            </w:tcBorders>
            <w:shd w:val="clear" w:color="auto" w:fill="59B7DF"/>
          </w:tcPr>
          <w:p w14:paraId="60FCAF8E" w14:textId="77777777" w:rsidR="00B828E1" w:rsidRPr="006B1716" w:rsidRDefault="00B828E1" w:rsidP="00B828E1">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Address</w:t>
            </w:r>
          </w:p>
        </w:tc>
        <w:tc>
          <w:tcPr>
            <w:tcW w:w="1358" w:type="dxa"/>
            <w:tcBorders>
              <w:top w:val="single" w:sz="6" w:space="0" w:color="auto"/>
              <w:left w:val="single" w:sz="6" w:space="0" w:color="auto"/>
              <w:bottom w:val="single" w:sz="6" w:space="0" w:color="auto"/>
              <w:right w:val="single" w:sz="6" w:space="0" w:color="auto"/>
            </w:tcBorders>
            <w:shd w:val="clear" w:color="auto" w:fill="59B7DF"/>
          </w:tcPr>
          <w:p w14:paraId="58E7BA45" w14:textId="77777777" w:rsidR="00B828E1" w:rsidRPr="006B1716" w:rsidRDefault="00B828E1" w:rsidP="00B828E1">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City</w:t>
            </w:r>
          </w:p>
        </w:tc>
        <w:tc>
          <w:tcPr>
            <w:tcW w:w="818" w:type="dxa"/>
            <w:tcBorders>
              <w:top w:val="single" w:sz="6" w:space="0" w:color="auto"/>
              <w:left w:val="single" w:sz="6" w:space="0" w:color="auto"/>
              <w:bottom w:val="single" w:sz="6" w:space="0" w:color="auto"/>
              <w:right w:val="single" w:sz="6" w:space="0" w:color="auto"/>
            </w:tcBorders>
            <w:shd w:val="clear" w:color="auto" w:fill="59B7DF"/>
          </w:tcPr>
          <w:p w14:paraId="4CE1C12E" w14:textId="77777777" w:rsidR="00B828E1" w:rsidRPr="006B1716" w:rsidRDefault="00B828E1" w:rsidP="00B828E1">
            <w:pPr>
              <w:autoSpaceDE w:val="0"/>
              <w:autoSpaceDN w:val="0"/>
              <w:adjustRightInd w:val="0"/>
              <w:spacing w:after="0" w:line="240" w:lineRule="auto"/>
              <w:jc w:val="center"/>
              <w:rPr>
                <w:rFonts w:ascii="Georgia" w:hAnsi="Georgia" w:cs="Times New Roman"/>
                <w:b/>
                <w:bCs/>
                <w:color w:val="FFFFFF"/>
              </w:rPr>
            </w:pPr>
            <w:r w:rsidRPr="006B1716">
              <w:rPr>
                <w:rFonts w:ascii="Georgia" w:hAnsi="Georgia" w:cs="Times New Roman"/>
                <w:b/>
                <w:bCs/>
                <w:color w:val="FFFFFF"/>
              </w:rPr>
              <w:t>Zip Code</w:t>
            </w:r>
          </w:p>
        </w:tc>
        <w:tc>
          <w:tcPr>
            <w:tcW w:w="900" w:type="dxa"/>
            <w:tcBorders>
              <w:top w:val="single" w:sz="6" w:space="0" w:color="auto"/>
              <w:left w:val="single" w:sz="6" w:space="0" w:color="auto"/>
              <w:bottom w:val="single" w:sz="6" w:space="0" w:color="auto"/>
              <w:right w:val="single" w:sz="6" w:space="0" w:color="auto"/>
            </w:tcBorders>
            <w:shd w:val="clear" w:color="auto" w:fill="59B7DF"/>
          </w:tcPr>
          <w:p w14:paraId="0BBCF2EE" w14:textId="77777777" w:rsidR="00B828E1" w:rsidRPr="006B1716" w:rsidRDefault="00B828E1" w:rsidP="00B828E1">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Type</w:t>
            </w:r>
          </w:p>
        </w:tc>
        <w:tc>
          <w:tcPr>
            <w:tcW w:w="1982" w:type="dxa"/>
            <w:tcBorders>
              <w:top w:val="single" w:sz="6" w:space="0" w:color="auto"/>
              <w:left w:val="single" w:sz="6" w:space="0" w:color="auto"/>
              <w:bottom w:val="single" w:sz="6" w:space="0" w:color="auto"/>
              <w:right w:val="single" w:sz="6" w:space="0" w:color="auto"/>
            </w:tcBorders>
            <w:shd w:val="clear" w:color="auto" w:fill="59B7DF"/>
          </w:tcPr>
          <w:p w14:paraId="6AC0598B" w14:textId="77777777" w:rsidR="00B828E1" w:rsidRPr="006B1716" w:rsidRDefault="00B828E1" w:rsidP="00B828E1">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Website</w:t>
            </w:r>
          </w:p>
        </w:tc>
      </w:tr>
      <w:tr w:rsidR="00B828E1" w:rsidRPr="006B1716" w14:paraId="5ECF8874" w14:textId="77777777" w:rsidTr="00F3271E">
        <w:trPr>
          <w:gridAfter w:val="1"/>
          <w:wAfter w:w="16" w:type="dxa"/>
          <w:trHeight w:val="331"/>
        </w:trPr>
        <w:tc>
          <w:tcPr>
            <w:tcW w:w="2010" w:type="dxa"/>
            <w:tcBorders>
              <w:top w:val="single" w:sz="6" w:space="0" w:color="auto"/>
              <w:left w:val="single" w:sz="6" w:space="0" w:color="auto"/>
              <w:bottom w:val="single" w:sz="6" w:space="0" w:color="auto"/>
              <w:right w:val="single" w:sz="6" w:space="0" w:color="auto"/>
            </w:tcBorders>
          </w:tcPr>
          <w:p w14:paraId="329C6C9E"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Abington WIC Nutrition Center</w:t>
            </w:r>
          </w:p>
        </w:tc>
        <w:tc>
          <w:tcPr>
            <w:tcW w:w="1260" w:type="dxa"/>
            <w:tcBorders>
              <w:top w:val="single" w:sz="6" w:space="0" w:color="auto"/>
              <w:left w:val="single" w:sz="6" w:space="0" w:color="auto"/>
              <w:bottom w:val="single" w:sz="6" w:space="0" w:color="auto"/>
              <w:right w:val="single" w:sz="6" w:space="0" w:color="auto"/>
            </w:tcBorders>
          </w:tcPr>
          <w:p w14:paraId="35FFC2F0" w14:textId="77777777" w:rsidR="00B828E1" w:rsidRPr="005063AC" w:rsidRDefault="00B828E1" w:rsidP="00B828E1">
            <w:pPr>
              <w:autoSpaceDE w:val="0"/>
              <w:autoSpaceDN w:val="0"/>
              <w:adjustRightInd w:val="0"/>
              <w:spacing w:after="0" w:line="240" w:lineRule="auto"/>
              <w:rPr>
                <w:rFonts w:ascii="Georgia" w:hAnsi="Georgia" w:cs="Times New Roman"/>
                <w:color w:val="000000"/>
                <w:sz w:val="20"/>
                <w:szCs w:val="20"/>
              </w:rPr>
            </w:pPr>
            <w:r w:rsidRPr="005063AC">
              <w:rPr>
                <w:rFonts w:ascii="Georgia" w:hAnsi="Georgia" w:cs="Times New Roman"/>
                <w:color w:val="000000"/>
                <w:sz w:val="20"/>
                <w:szCs w:val="20"/>
              </w:rPr>
              <w:t>215 887-8006</w:t>
            </w:r>
          </w:p>
        </w:tc>
        <w:tc>
          <w:tcPr>
            <w:tcW w:w="1530" w:type="dxa"/>
            <w:tcBorders>
              <w:top w:val="single" w:sz="6" w:space="0" w:color="auto"/>
              <w:left w:val="single" w:sz="6" w:space="0" w:color="auto"/>
              <w:bottom w:val="single" w:sz="6" w:space="0" w:color="auto"/>
              <w:right w:val="single" w:sz="6" w:space="0" w:color="auto"/>
            </w:tcBorders>
          </w:tcPr>
          <w:p w14:paraId="2FE64D5A"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1128 Old York Road</w:t>
            </w:r>
          </w:p>
        </w:tc>
        <w:tc>
          <w:tcPr>
            <w:tcW w:w="1358" w:type="dxa"/>
            <w:tcBorders>
              <w:top w:val="single" w:sz="6" w:space="0" w:color="auto"/>
              <w:left w:val="single" w:sz="6" w:space="0" w:color="auto"/>
              <w:bottom w:val="single" w:sz="6" w:space="0" w:color="auto"/>
              <w:right w:val="single" w:sz="6" w:space="0" w:color="auto"/>
            </w:tcBorders>
          </w:tcPr>
          <w:p w14:paraId="31323935"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 Abington</w:t>
            </w:r>
          </w:p>
        </w:tc>
        <w:tc>
          <w:tcPr>
            <w:tcW w:w="818" w:type="dxa"/>
            <w:tcBorders>
              <w:top w:val="single" w:sz="6" w:space="0" w:color="auto"/>
              <w:left w:val="single" w:sz="6" w:space="0" w:color="auto"/>
              <w:bottom w:val="single" w:sz="6" w:space="0" w:color="auto"/>
              <w:right w:val="single" w:sz="6" w:space="0" w:color="auto"/>
            </w:tcBorders>
          </w:tcPr>
          <w:p w14:paraId="6EC972FA" w14:textId="77777777" w:rsidR="00B828E1" w:rsidRPr="006B1716" w:rsidRDefault="00B828E1" w:rsidP="00B828E1">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19001</w:t>
            </w:r>
          </w:p>
        </w:tc>
        <w:tc>
          <w:tcPr>
            <w:tcW w:w="900" w:type="dxa"/>
            <w:tcBorders>
              <w:top w:val="single" w:sz="6" w:space="0" w:color="auto"/>
              <w:left w:val="single" w:sz="6" w:space="0" w:color="auto"/>
              <w:bottom w:val="single" w:sz="6" w:space="0" w:color="auto"/>
              <w:right w:val="single" w:sz="6" w:space="0" w:color="auto"/>
            </w:tcBorders>
          </w:tcPr>
          <w:p w14:paraId="414CE106"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 WIC </w:t>
            </w:r>
          </w:p>
        </w:tc>
        <w:tc>
          <w:tcPr>
            <w:tcW w:w="1982" w:type="dxa"/>
            <w:tcBorders>
              <w:top w:val="single" w:sz="6" w:space="0" w:color="auto"/>
              <w:left w:val="single" w:sz="6" w:space="0" w:color="auto"/>
              <w:bottom w:val="single" w:sz="6" w:space="0" w:color="auto"/>
              <w:right w:val="single" w:sz="6" w:space="0" w:color="auto"/>
            </w:tcBorders>
          </w:tcPr>
          <w:p w14:paraId="3D6174ED" w14:textId="77777777" w:rsidR="00B828E1" w:rsidRPr="00E75677" w:rsidRDefault="00B828E1" w:rsidP="00B828E1">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www.wicprograms.org/li/pa_19001_wic-office-abington</w:t>
            </w:r>
          </w:p>
        </w:tc>
      </w:tr>
      <w:tr w:rsidR="00B828E1" w:rsidRPr="006B1716" w14:paraId="16767EAB" w14:textId="77777777" w:rsidTr="00F3271E">
        <w:trPr>
          <w:gridAfter w:val="1"/>
          <w:wAfter w:w="16" w:type="dxa"/>
          <w:trHeight w:val="221"/>
        </w:trPr>
        <w:tc>
          <w:tcPr>
            <w:tcW w:w="2010" w:type="dxa"/>
            <w:tcBorders>
              <w:top w:val="single" w:sz="6" w:space="0" w:color="auto"/>
              <w:left w:val="single" w:sz="6" w:space="0" w:color="auto"/>
              <w:bottom w:val="single" w:sz="6" w:space="0" w:color="auto"/>
              <w:right w:val="single" w:sz="6" w:space="0" w:color="auto"/>
            </w:tcBorders>
          </w:tcPr>
          <w:p w14:paraId="5AB2BA9B"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Abington YMCA</w:t>
            </w:r>
          </w:p>
        </w:tc>
        <w:tc>
          <w:tcPr>
            <w:tcW w:w="1260" w:type="dxa"/>
            <w:tcBorders>
              <w:top w:val="single" w:sz="6" w:space="0" w:color="auto"/>
              <w:left w:val="single" w:sz="6" w:space="0" w:color="auto"/>
              <w:bottom w:val="single" w:sz="6" w:space="0" w:color="auto"/>
              <w:right w:val="single" w:sz="6" w:space="0" w:color="auto"/>
            </w:tcBorders>
          </w:tcPr>
          <w:p w14:paraId="15ADBECD" w14:textId="77777777" w:rsidR="00B828E1" w:rsidRPr="005063AC" w:rsidRDefault="00B828E1" w:rsidP="00B828E1">
            <w:pPr>
              <w:autoSpaceDE w:val="0"/>
              <w:autoSpaceDN w:val="0"/>
              <w:adjustRightInd w:val="0"/>
              <w:spacing w:after="0" w:line="240" w:lineRule="auto"/>
              <w:rPr>
                <w:rFonts w:ascii="Georgia" w:hAnsi="Georgia" w:cs="Times New Roman"/>
                <w:color w:val="000000"/>
                <w:sz w:val="20"/>
                <w:szCs w:val="20"/>
              </w:rPr>
            </w:pPr>
            <w:r w:rsidRPr="005063AC">
              <w:rPr>
                <w:rFonts w:ascii="Georgia" w:hAnsi="Georgia" w:cs="Times New Roman"/>
                <w:color w:val="000000"/>
                <w:sz w:val="20"/>
                <w:szCs w:val="20"/>
              </w:rPr>
              <w:t>215 884-9622</w:t>
            </w:r>
          </w:p>
        </w:tc>
        <w:tc>
          <w:tcPr>
            <w:tcW w:w="1530" w:type="dxa"/>
            <w:tcBorders>
              <w:top w:val="single" w:sz="6" w:space="0" w:color="auto"/>
              <w:left w:val="single" w:sz="6" w:space="0" w:color="auto"/>
              <w:bottom w:val="single" w:sz="6" w:space="0" w:color="auto"/>
              <w:right w:val="single" w:sz="6" w:space="0" w:color="auto"/>
            </w:tcBorders>
          </w:tcPr>
          <w:p w14:paraId="457D86EE"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1073 Old York Road</w:t>
            </w:r>
          </w:p>
        </w:tc>
        <w:tc>
          <w:tcPr>
            <w:tcW w:w="1358" w:type="dxa"/>
            <w:tcBorders>
              <w:top w:val="single" w:sz="6" w:space="0" w:color="auto"/>
              <w:left w:val="single" w:sz="6" w:space="0" w:color="auto"/>
              <w:bottom w:val="single" w:sz="6" w:space="0" w:color="auto"/>
              <w:right w:val="single" w:sz="6" w:space="0" w:color="auto"/>
            </w:tcBorders>
          </w:tcPr>
          <w:p w14:paraId="7BAE24BC"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 Abington </w:t>
            </w:r>
          </w:p>
        </w:tc>
        <w:tc>
          <w:tcPr>
            <w:tcW w:w="818" w:type="dxa"/>
            <w:tcBorders>
              <w:top w:val="single" w:sz="6" w:space="0" w:color="auto"/>
              <w:left w:val="single" w:sz="6" w:space="0" w:color="auto"/>
              <w:bottom w:val="single" w:sz="6" w:space="0" w:color="auto"/>
              <w:right w:val="single" w:sz="6" w:space="0" w:color="auto"/>
            </w:tcBorders>
          </w:tcPr>
          <w:p w14:paraId="62C43D0D" w14:textId="77777777" w:rsidR="00B828E1" w:rsidRPr="006B1716" w:rsidRDefault="00B828E1" w:rsidP="00B828E1">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19001</w:t>
            </w:r>
          </w:p>
        </w:tc>
        <w:tc>
          <w:tcPr>
            <w:tcW w:w="900" w:type="dxa"/>
            <w:tcBorders>
              <w:top w:val="single" w:sz="6" w:space="0" w:color="auto"/>
              <w:left w:val="single" w:sz="6" w:space="0" w:color="auto"/>
              <w:bottom w:val="single" w:sz="6" w:space="0" w:color="auto"/>
              <w:right w:val="single" w:sz="6" w:space="0" w:color="auto"/>
            </w:tcBorders>
          </w:tcPr>
          <w:p w14:paraId="1D670633"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YMCA/YWCA </w:t>
            </w:r>
          </w:p>
        </w:tc>
        <w:tc>
          <w:tcPr>
            <w:tcW w:w="1982" w:type="dxa"/>
            <w:tcBorders>
              <w:top w:val="single" w:sz="6" w:space="0" w:color="auto"/>
              <w:left w:val="single" w:sz="6" w:space="0" w:color="auto"/>
              <w:bottom w:val="single" w:sz="6" w:space="0" w:color="auto"/>
              <w:right w:val="single" w:sz="6" w:space="0" w:color="auto"/>
            </w:tcBorders>
          </w:tcPr>
          <w:p w14:paraId="14658A47" w14:textId="77777777" w:rsidR="00B828E1" w:rsidRPr="00E75677" w:rsidRDefault="00B828E1" w:rsidP="00B828E1">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philaymca.org/locations/abington/</w:t>
            </w:r>
          </w:p>
        </w:tc>
      </w:tr>
      <w:tr w:rsidR="00B828E1" w:rsidRPr="006B1716" w14:paraId="664EF234" w14:textId="77777777" w:rsidTr="00F3271E">
        <w:trPr>
          <w:gridAfter w:val="1"/>
          <w:wAfter w:w="16" w:type="dxa"/>
          <w:trHeight w:val="221"/>
        </w:trPr>
        <w:tc>
          <w:tcPr>
            <w:tcW w:w="2010" w:type="dxa"/>
            <w:tcBorders>
              <w:top w:val="single" w:sz="6" w:space="0" w:color="auto"/>
              <w:left w:val="single" w:sz="6" w:space="0" w:color="auto"/>
              <w:bottom w:val="single" w:sz="6" w:space="0" w:color="auto"/>
              <w:right w:val="single" w:sz="6" w:space="0" w:color="auto"/>
            </w:tcBorders>
          </w:tcPr>
          <w:p w14:paraId="5AE6146D"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CARIE</w:t>
            </w:r>
          </w:p>
        </w:tc>
        <w:tc>
          <w:tcPr>
            <w:tcW w:w="1260" w:type="dxa"/>
            <w:tcBorders>
              <w:top w:val="single" w:sz="6" w:space="0" w:color="auto"/>
              <w:left w:val="single" w:sz="6" w:space="0" w:color="auto"/>
              <w:bottom w:val="single" w:sz="6" w:space="0" w:color="auto"/>
              <w:right w:val="single" w:sz="6" w:space="0" w:color="auto"/>
            </w:tcBorders>
          </w:tcPr>
          <w:p w14:paraId="47AA7D2D" w14:textId="77777777" w:rsidR="00B828E1" w:rsidRPr="005063AC" w:rsidRDefault="00B828E1" w:rsidP="00B828E1">
            <w:pPr>
              <w:autoSpaceDE w:val="0"/>
              <w:autoSpaceDN w:val="0"/>
              <w:adjustRightInd w:val="0"/>
              <w:spacing w:after="0" w:line="240" w:lineRule="auto"/>
              <w:rPr>
                <w:rFonts w:ascii="Georgia" w:hAnsi="Georgia" w:cs="Times New Roman"/>
                <w:color w:val="000000"/>
                <w:sz w:val="20"/>
                <w:szCs w:val="20"/>
              </w:rPr>
            </w:pPr>
            <w:r w:rsidRPr="005063AC">
              <w:rPr>
                <w:rFonts w:ascii="Georgia" w:hAnsi="Georgia" w:cs="Times New Roman"/>
                <w:color w:val="000000"/>
                <w:sz w:val="20"/>
                <w:szCs w:val="20"/>
              </w:rPr>
              <w:t>215 545-5728</w:t>
            </w:r>
          </w:p>
        </w:tc>
        <w:tc>
          <w:tcPr>
            <w:tcW w:w="1530" w:type="dxa"/>
            <w:tcBorders>
              <w:top w:val="single" w:sz="6" w:space="0" w:color="auto"/>
              <w:left w:val="single" w:sz="6" w:space="0" w:color="auto"/>
              <w:bottom w:val="single" w:sz="6" w:space="0" w:color="auto"/>
              <w:right w:val="single" w:sz="6" w:space="0" w:color="auto"/>
            </w:tcBorders>
          </w:tcPr>
          <w:p w14:paraId="7291108B"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1500 JFK Blvd</w:t>
            </w:r>
          </w:p>
        </w:tc>
        <w:tc>
          <w:tcPr>
            <w:tcW w:w="1358" w:type="dxa"/>
            <w:tcBorders>
              <w:top w:val="single" w:sz="6" w:space="0" w:color="auto"/>
              <w:left w:val="single" w:sz="6" w:space="0" w:color="auto"/>
              <w:bottom w:val="single" w:sz="6" w:space="0" w:color="auto"/>
              <w:right w:val="single" w:sz="6" w:space="0" w:color="auto"/>
            </w:tcBorders>
          </w:tcPr>
          <w:p w14:paraId="4234A599" w14:textId="77777777" w:rsidR="00B828E1" w:rsidRPr="006B1716" w:rsidRDefault="00B828E1" w:rsidP="00B828E1">
            <w:pPr>
              <w:autoSpaceDE w:val="0"/>
              <w:autoSpaceDN w:val="0"/>
              <w:adjustRightInd w:val="0"/>
              <w:spacing w:after="0" w:line="240" w:lineRule="auto"/>
              <w:rPr>
                <w:rFonts w:ascii="Georgia" w:hAnsi="Georgia" w:cs="Times New Roman"/>
                <w:color w:val="000000"/>
                <w:sz w:val="18"/>
                <w:szCs w:val="18"/>
              </w:rPr>
            </w:pPr>
            <w:r w:rsidRPr="006B1716">
              <w:rPr>
                <w:rFonts w:ascii="Georgia" w:hAnsi="Georgia" w:cs="Times New Roman"/>
                <w:color w:val="000000"/>
                <w:sz w:val="18"/>
                <w:szCs w:val="18"/>
              </w:rPr>
              <w:t>Philadelphia</w:t>
            </w:r>
          </w:p>
        </w:tc>
        <w:tc>
          <w:tcPr>
            <w:tcW w:w="818" w:type="dxa"/>
            <w:tcBorders>
              <w:top w:val="single" w:sz="6" w:space="0" w:color="auto"/>
              <w:left w:val="single" w:sz="6" w:space="0" w:color="auto"/>
              <w:bottom w:val="single" w:sz="6" w:space="0" w:color="auto"/>
              <w:right w:val="single" w:sz="6" w:space="0" w:color="auto"/>
            </w:tcBorders>
          </w:tcPr>
          <w:p w14:paraId="78C1B738" w14:textId="77777777" w:rsidR="00B828E1" w:rsidRPr="006B1716" w:rsidRDefault="00B828E1" w:rsidP="00B828E1">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19102</w:t>
            </w:r>
          </w:p>
        </w:tc>
        <w:tc>
          <w:tcPr>
            <w:tcW w:w="900" w:type="dxa"/>
            <w:tcBorders>
              <w:top w:val="single" w:sz="6" w:space="0" w:color="auto"/>
              <w:left w:val="single" w:sz="6" w:space="0" w:color="auto"/>
              <w:bottom w:val="single" w:sz="6" w:space="0" w:color="auto"/>
              <w:right w:val="single" w:sz="6" w:space="0" w:color="auto"/>
            </w:tcBorders>
          </w:tcPr>
          <w:p w14:paraId="3A9EDAFA"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Senior Services</w:t>
            </w:r>
          </w:p>
        </w:tc>
        <w:tc>
          <w:tcPr>
            <w:tcW w:w="1982" w:type="dxa"/>
            <w:tcBorders>
              <w:top w:val="single" w:sz="6" w:space="0" w:color="auto"/>
              <w:left w:val="single" w:sz="6" w:space="0" w:color="auto"/>
              <w:bottom w:val="single" w:sz="6" w:space="0" w:color="auto"/>
              <w:right w:val="single" w:sz="6" w:space="0" w:color="auto"/>
            </w:tcBorders>
          </w:tcPr>
          <w:p w14:paraId="7B437791" w14:textId="77777777" w:rsidR="00B828E1" w:rsidRPr="00E75677" w:rsidRDefault="00B828E1" w:rsidP="00B828E1">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www.carie.org/</w:t>
            </w:r>
          </w:p>
        </w:tc>
      </w:tr>
      <w:tr w:rsidR="00B828E1" w:rsidRPr="006B1716" w14:paraId="11652CCB" w14:textId="77777777" w:rsidTr="00F3271E">
        <w:trPr>
          <w:gridAfter w:val="1"/>
          <w:wAfter w:w="16" w:type="dxa"/>
          <w:trHeight w:val="221"/>
        </w:trPr>
        <w:tc>
          <w:tcPr>
            <w:tcW w:w="2010" w:type="dxa"/>
            <w:tcBorders>
              <w:top w:val="single" w:sz="6" w:space="0" w:color="auto"/>
              <w:left w:val="single" w:sz="6" w:space="0" w:color="auto"/>
              <w:bottom w:val="single" w:sz="6" w:space="0" w:color="auto"/>
              <w:right w:val="single" w:sz="6" w:space="0" w:color="auto"/>
            </w:tcBorders>
          </w:tcPr>
          <w:p w14:paraId="7DAEB0E5"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Cradle of Hope</w:t>
            </w:r>
          </w:p>
        </w:tc>
        <w:tc>
          <w:tcPr>
            <w:tcW w:w="1260" w:type="dxa"/>
            <w:tcBorders>
              <w:top w:val="single" w:sz="6" w:space="0" w:color="auto"/>
              <w:left w:val="single" w:sz="6" w:space="0" w:color="auto"/>
              <w:bottom w:val="single" w:sz="6" w:space="0" w:color="auto"/>
              <w:right w:val="single" w:sz="6" w:space="0" w:color="auto"/>
            </w:tcBorders>
          </w:tcPr>
          <w:p w14:paraId="31C532A2" w14:textId="77777777" w:rsidR="00B828E1" w:rsidRPr="005063AC" w:rsidRDefault="00B828E1" w:rsidP="00B828E1">
            <w:pPr>
              <w:autoSpaceDE w:val="0"/>
              <w:autoSpaceDN w:val="0"/>
              <w:adjustRightInd w:val="0"/>
              <w:spacing w:after="0" w:line="240" w:lineRule="auto"/>
              <w:rPr>
                <w:rFonts w:ascii="Georgia" w:hAnsi="Georgia" w:cs="Times New Roman"/>
                <w:color w:val="000000"/>
                <w:sz w:val="20"/>
                <w:szCs w:val="20"/>
              </w:rPr>
            </w:pPr>
            <w:r w:rsidRPr="005063AC">
              <w:rPr>
                <w:rFonts w:ascii="Georgia" w:hAnsi="Georgia" w:cs="Times New Roman"/>
                <w:color w:val="000000"/>
                <w:sz w:val="20"/>
                <w:szCs w:val="20"/>
              </w:rPr>
              <w:t>215 572-5937</w:t>
            </w:r>
          </w:p>
        </w:tc>
        <w:tc>
          <w:tcPr>
            <w:tcW w:w="1530" w:type="dxa"/>
            <w:tcBorders>
              <w:top w:val="single" w:sz="6" w:space="0" w:color="auto"/>
              <w:left w:val="single" w:sz="6" w:space="0" w:color="auto"/>
              <w:bottom w:val="single" w:sz="6" w:space="0" w:color="auto"/>
              <w:right w:val="single" w:sz="6" w:space="0" w:color="auto"/>
            </w:tcBorders>
          </w:tcPr>
          <w:p w14:paraId="75344AFD"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 2238 Mount Carmel Ave</w:t>
            </w:r>
          </w:p>
        </w:tc>
        <w:tc>
          <w:tcPr>
            <w:tcW w:w="1358" w:type="dxa"/>
            <w:tcBorders>
              <w:top w:val="single" w:sz="6" w:space="0" w:color="auto"/>
              <w:left w:val="single" w:sz="6" w:space="0" w:color="auto"/>
              <w:bottom w:val="single" w:sz="6" w:space="0" w:color="auto"/>
              <w:right w:val="single" w:sz="6" w:space="0" w:color="auto"/>
            </w:tcBorders>
          </w:tcPr>
          <w:p w14:paraId="722DB974"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Glenside </w:t>
            </w:r>
          </w:p>
        </w:tc>
        <w:tc>
          <w:tcPr>
            <w:tcW w:w="818" w:type="dxa"/>
            <w:tcBorders>
              <w:top w:val="single" w:sz="6" w:space="0" w:color="auto"/>
              <w:left w:val="single" w:sz="6" w:space="0" w:color="auto"/>
              <w:bottom w:val="single" w:sz="6" w:space="0" w:color="auto"/>
              <w:right w:val="single" w:sz="6" w:space="0" w:color="auto"/>
            </w:tcBorders>
          </w:tcPr>
          <w:p w14:paraId="5F30868F" w14:textId="77777777" w:rsidR="00B828E1" w:rsidRPr="006B1716" w:rsidRDefault="00B828E1" w:rsidP="00B828E1">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19038</w:t>
            </w:r>
          </w:p>
        </w:tc>
        <w:tc>
          <w:tcPr>
            <w:tcW w:w="900" w:type="dxa"/>
            <w:tcBorders>
              <w:top w:val="single" w:sz="6" w:space="0" w:color="auto"/>
              <w:left w:val="single" w:sz="6" w:space="0" w:color="auto"/>
              <w:bottom w:val="single" w:sz="6" w:space="0" w:color="auto"/>
              <w:right w:val="single" w:sz="6" w:space="0" w:color="auto"/>
            </w:tcBorders>
          </w:tcPr>
          <w:p w14:paraId="63A6F9AF"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Home</w:t>
            </w:r>
            <w:r w:rsidR="006B6CC9" w:rsidRPr="006B1716">
              <w:rPr>
                <w:rFonts w:ascii="Georgia" w:hAnsi="Georgia" w:cs="Times New Roman"/>
                <w:color w:val="000000"/>
                <w:sz w:val="20"/>
                <w:szCs w:val="20"/>
              </w:rPr>
              <w:t>-</w:t>
            </w:r>
            <w:r w:rsidRPr="006B1716">
              <w:rPr>
                <w:rFonts w:ascii="Georgia" w:hAnsi="Georgia" w:cs="Times New Roman"/>
                <w:color w:val="000000"/>
                <w:sz w:val="20"/>
                <w:szCs w:val="20"/>
              </w:rPr>
              <w:t xml:space="preserve">less Services </w:t>
            </w:r>
          </w:p>
        </w:tc>
        <w:tc>
          <w:tcPr>
            <w:tcW w:w="1982" w:type="dxa"/>
            <w:tcBorders>
              <w:top w:val="single" w:sz="6" w:space="0" w:color="auto"/>
              <w:left w:val="single" w:sz="6" w:space="0" w:color="auto"/>
              <w:bottom w:val="single" w:sz="6" w:space="0" w:color="auto"/>
              <w:right w:val="single" w:sz="6" w:space="0" w:color="auto"/>
            </w:tcBorders>
          </w:tcPr>
          <w:p w14:paraId="17C59155" w14:textId="77777777" w:rsidR="00B828E1" w:rsidRPr="00E75677" w:rsidRDefault="00B828E1" w:rsidP="00B828E1">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cradleofhope.net/</w:t>
            </w:r>
          </w:p>
        </w:tc>
      </w:tr>
      <w:tr w:rsidR="00B828E1" w:rsidRPr="006B1716" w14:paraId="4C312FEA" w14:textId="77777777" w:rsidTr="00F3271E">
        <w:trPr>
          <w:gridAfter w:val="1"/>
          <w:wAfter w:w="16" w:type="dxa"/>
          <w:trHeight w:val="221"/>
        </w:trPr>
        <w:tc>
          <w:tcPr>
            <w:tcW w:w="2010" w:type="dxa"/>
            <w:tcBorders>
              <w:top w:val="single" w:sz="6" w:space="0" w:color="auto"/>
              <w:left w:val="single" w:sz="6" w:space="0" w:color="auto"/>
              <w:bottom w:val="single" w:sz="6" w:space="0" w:color="auto"/>
              <w:right w:val="single" w:sz="6" w:space="0" w:color="auto"/>
            </w:tcBorders>
          </w:tcPr>
          <w:p w14:paraId="71742316"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Hatboro YMCA</w:t>
            </w:r>
          </w:p>
        </w:tc>
        <w:tc>
          <w:tcPr>
            <w:tcW w:w="1260" w:type="dxa"/>
            <w:tcBorders>
              <w:top w:val="single" w:sz="6" w:space="0" w:color="auto"/>
              <w:left w:val="single" w:sz="6" w:space="0" w:color="auto"/>
              <w:bottom w:val="single" w:sz="6" w:space="0" w:color="auto"/>
              <w:right w:val="single" w:sz="6" w:space="0" w:color="auto"/>
            </w:tcBorders>
          </w:tcPr>
          <w:p w14:paraId="0F72FDCE" w14:textId="77777777" w:rsidR="00B828E1" w:rsidRPr="005063AC" w:rsidRDefault="00B828E1" w:rsidP="00B828E1">
            <w:pPr>
              <w:autoSpaceDE w:val="0"/>
              <w:autoSpaceDN w:val="0"/>
              <w:adjustRightInd w:val="0"/>
              <w:spacing w:after="0" w:line="240" w:lineRule="auto"/>
              <w:rPr>
                <w:rFonts w:ascii="Georgia" w:hAnsi="Georgia" w:cs="Times New Roman"/>
                <w:color w:val="000000"/>
                <w:sz w:val="20"/>
                <w:szCs w:val="20"/>
              </w:rPr>
            </w:pPr>
            <w:r w:rsidRPr="005063AC">
              <w:rPr>
                <w:rFonts w:ascii="Georgia" w:hAnsi="Georgia" w:cs="Times New Roman"/>
                <w:color w:val="000000"/>
                <w:sz w:val="20"/>
                <w:szCs w:val="20"/>
              </w:rPr>
              <w:t>215 674-4545</w:t>
            </w:r>
          </w:p>
        </w:tc>
        <w:tc>
          <w:tcPr>
            <w:tcW w:w="1530" w:type="dxa"/>
            <w:tcBorders>
              <w:top w:val="single" w:sz="6" w:space="0" w:color="auto"/>
              <w:left w:val="single" w:sz="6" w:space="0" w:color="auto"/>
              <w:bottom w:val="single" w:sz="6" w:space="0" w:color="auto"/>
              <w:right w:val="single" w:sz="6" w:space="0" w:color="auto"/>
            </w:tcBorders>
          </w:tcPr>
          <w:p w14:paraId="497F7039"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440 S. York Rd</w:t>
            </w:r>
          </w:p>
        </w:tc>
        <w:tc>
          <w:tcPr>
            <w:tcW w:w="1358" w:type="dxa"/>
            <w:tcBorders>
              <w:top w:val="single" w:sz="6" w:space="0" w:color="auto"/>
              <w:left w:val="single" w:sz="6" w:space="0" w:color="auto"/>
              <w:bottom w:val="single" w:sz="6" w:space="0" w:color="auto"/>
              <w:right w:val="single" w:sz="6" w:space="0" w:color="auto"/>
            </w:tcBorders>
          </w:tcPr>
          <w:p w14:paraId="390110E0"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Hatboro </w:t>
            </w:r>
          </w:p>
        </w:tc>
        <w:tc>
          <w:tcPr>
            <w:tcW w:w="818" w:type="dxa"/>
            <w:tcBorders>
              <w:top w:val="single" w:sz="6" w:space="0" w:color="auto"/>
              <w:left w:val="single" w:sz="6" w:space="0" w:color="auto"/>
              <w:bottom w:val="single" w:sz="6" w:space="0" w:color="auto"/>
              <w:right w:val="single" w:sz="6" w:space="0" w:color="auto"/>
            </w:tcBorders>
          </w:tcPr>
          <w:p w14:paraId="78F136DD" w14:textId="77777777" w:rsidR="00B828E1" w:rsidRPr="006B1716" w:rsidRDefault="00B828E1" w:rsidP="00B828E1">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19040</w:t>
            </w:r>
          </w:p>
        </w:tc>
        <w:tc>
          <w:tcPr>
            <w:tcW w:w="900" w:type="dxa"/>
            <w:tcBorders>
              <w:top w:val="single" w:sz="6" w:space="0" w:color="auto"/>
              <w:left w:val="single" w:sz="6" w:space="0" w:color="auto"/>
              <w:bottom w:val="single" w:sz="6" w:space="0" w:color="auto"/>
              <w:right w:val="single" w:sz="6" w:space="0" w:color="auto"/>
            </w:tcBorders>
          </w:tcPr>
          <w:p w14:paraId="58D2C627" w14:textId="77777777" w:rsidR="00B828E1" w:rsidRPr="006B1716" w:rsidRDefault="005E76CB"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YMCA/YWCA</w:t>
            </w:r>
          </w:p>
        </w:tc>
        <w:tc>
          <w:tcPr>
            <w:tcW w:w="1982" w:type="dxa"/>
            <w:tcBorders>
              <w:top w:val="single" w:sz="6" w:space="0" w:color="auto"/>
              <w:left w:val="single" w:sz="6" w:space="0" w:color="auto"/>
              <w:bottom w:val="single" w:sz="6" w:space="0" w:color="auto"/>
              <w:right w:val="single" w:sz="6" w:space="0" w:color="auto"/>
            </w:tcBorders>
          </w:tcPr>
          <w:p w14:paraId="2908A867" w14:textId="77777777" w:rsidR="00B828E1" w:rsidRPr="00E75677" w:rsidRDefault="00B828E1" w:rsidP="00B828E1">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philaymca.org/locations/hatboro/</w:t>
            </w:r>
          </w:p>
        </w:tc>
      </w:tr>
      <w:tr w:rsidR="00B828E1" w:rsidRPr="006B1716" w14:paraId="5A151AE6" w14:textId="77777777" w:rsidTr="00F3271E">
        <w:trPr>
          <w:gridAfter w:val="1"/>
          <w:wAfter w:w="16" w:type="dxa"/>
          <w:trHeight w:val="221"/>
        </w:trPr>
        <w:tc>
          <w:tcPr>
            <w:tcW w:w="2010" w:type="dxa"/>
            <w:tcBorders>
              <w:top w:val="single" w:sz="6" w:space="0" w:color="auto"/>
              <w:left w:val="single" w:sz="6" w:space="0" w:color="auto"/>
              <w:bottom w:val="single" w:sz="6" w:space="0" w:color="auto"/>
              <w:right w:val="single" w:sz="6" w:space="0" w:color="auto"/>
            </w:tcBorders>
            <w:shd w:val="solid" w:color="FFFFFF" w:fill="auto"/>
          </w:tcPr>
          <w:p w14:paraId="1607FC34"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Penn Asian Senior Services </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4B630259" w14:textId="77777777" w:rsidR="00B828E1" w:rsidRPr="005063AC" w:rsidRDefault="00B828E1" w:rsidP="00B828E1">
            <w:pPr>
              <w:autoSpaceDE w:val="0"/>
              <w:autoSpaceDN w:val="0"/>
              <w:adjustRightInd w:val="0"/>
              <w:spacing w:after="0" w:line="240" w:lineRule="auto"/>
              <w:rPr>
                <w:rFonts w:ascii="Georgia" w:hAnsi="Georgia" w:cs="Times New Roman"/>
                <w:color w:val="000000"/>
                <w:sz w:val="20"/>
                <w:szCs w:val="20"/>
              </w:rPr>
            </w:pPr>
            <w:r w:rsidRPr="005063AC">
              <w:rPr>
                <w:rFonts w:ascii="Georgia" w:hAnsi="Georgia" w:cs="Times New Roman"/>
                <w:color w:val="000000"/>
                <w:sz w:val="20"/>
                <w:szCs w:val="20"/>
              </w:rPr>
              <w:t>215 572-1234</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305DF7A9"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6926 Old York Rd</w:t>
            </w:r>
          </w:p>
        </w:tc>
        <w:tc>
          <w:tcPr>
            <w:tcW w:w="1358" w:type="dxa"/>
            <w:tcBorders>
              <w:top w:val="single" w:sz="6" w:space="0" w:color="auto"/>
              <w:left w:val="single" w:sz="6" w:space="0" w:color="auto"/>
              <w:bottom w:val="single" w:sz="6" w:space="0" w:color="auto"/>
              <w:right w:val="single" w:sz="6" w:space="0" w:color="auto"/>
            </w:tcBorders>
            <w:shd w:val="solid" w:color="FFFFFF" w:fill="auto"/>
          </w:tcPr>
          <w:p w14:paraId="1FF2D461" w14:textId="77777777" w:rsidR="00B828E1" w:rsidRPr="006B1716" w:rsidRDefault="00B828E1" w:rsidP="00B828E1">
            <w:pPr>
              <w:autoSpaceDE w:val="0"/>
              <w:autoSpaceDN w:val="0"/>
              <w:adjustRightInd w:val="0"/>
              <w:spacing w:after="0" w:line="240" w:lineRule="auto"/>
              <w:rPr>
                <w:rFonts w:ascii="Georgia" w:hAnsi="Georgia" w:cs="Times New Roman"/>
                <w:color w:val="000000"/>
                <w:sz w:val="18"/>
                <w:szCs w:val="18"/>
              </w:rPr>
            </w:pPr>
            <w:r w:rsidRPr="006B1716">
              <w:rPr>
                <w:rFonts w:ascii="Georgia" w:hAnsi="Georgia" w:cs="Times New Roman"/>
                <w:color w:val="000000"/>
                <w:sz w:val="18"/>
                <w:szCs w:val="18"/>
              </w:rPr>
              <w:t xml:space="preserve">Philadelphia </w:t>
            </w:r>
          </w:p>
        </w:tc>
        <w:tc>
          <w:tcPr>
            <w:tcW w:w="818" w:type="dxa"/>
            <w:tcBorders>
              <w:top w:val="single" w:sz="6" w:space="0" w:color="auto"/>
              <w:left w:val="single" w:sz="6" w:space="0" w:color="auto"/>
              <w:bottom w:val="single" w:sz="6" w:space="0" w:color="auto"/>
              <w:right w:val="single" w:sz="6" w:space="0" w:color="auto"/>
            </w:tcBorders>
            <w:shd w:val="solid" w:color="FFFFFF" w:fill="auto"/>
          </w:tcPr>
          <w:p w14:paraId="41CA59BE" w14:textId="77777777" w:rsidR="00B828E1" w:rsidRPr="006B1716" w:rsidRDefault="00B828E1" w:rsidP="00B828E1">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19126</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0AE192F6"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Senior Services </w:t>
            </w:r>
          </w:p>
        </w:tc>
        <w:tc>
          <w:tcPr>
            <w:tcW w:w="1982" w:type="dxa"/>
            <w:tcBorders>
              <w:top w:val="single" w:sz="6" w:space="0" w:color="auto"/>
              <w:left w:val="single" w:sz="6" w:space="0" w:color="auto"/>
              <w:bottom w:val="single" w:sz="6" w:space="0" w:color="auto"/>
              <w:right w:val="single" w:sz="6" w:space="0" w:color="auto"/>
            </w:tcBorders>
            <w:shd w:val="solid" w:color="FFFFFF" w:fill="auto"/>
          </w:tcPr>
          <w:p w14:paraId="0ACF9F0B" w14:textId="77777777" w:rsidR="00B828E1" w:rsidRPr="00E75677" w:rsidRDefault="00B828E1" w:rsidP="00B828E1">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passi.us/</w:t>
            </w:r>
          </w:p>
        </w:tc>
      </w:tr>
      <w:tr w:rsidR="00B828E1" w:rsidRPr="006B1716" w14:paraId="79628B2B" w14:textId="77777777" w:rsidTr="00F3271E">
        <w:trPr>
          <w:gridAfter w:val="1"/>
          <w:wAfter w:w="16" w:type="dxa"/>
          <w:trHeight w:val="221"/>
        </w:trPr>
        <w:tc>
          <w:tcPr>
            <w:tcW w:w="2010" w:type="dxa"/>
            <w:tcBorders>
              <w:top w:val="single" w:sz="6" w:space="0" w:color="auto"/>
              <w:left w:val="single" w:sz="6" w:space="0" w:color="auto"/>
              <w:bottom w:val="single" w:sz="6" w:space="0" w:color="auto"/>
              <w:right w:val="single" w:sz="6" w:space="0" w:color="auto"/>
            </w:tcBorders>
          </w:tcPr>
          <w:p w14:paraId="76B5C257"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Salem Adult Citizens</w:t>
            </w:r>
          </w:p>
        </w:tc>
        <w:tc>
          <w:tcPr>
            <w:tcW w:w="1260" w:type="dxa"/>
            <w:tcBorders>
              <w:top w:val="single" w:sz="6" w:space="0" w:color="auto"/>
              <w:left w:val="single" w:sz="6" w:space="0" w:color="auto"/>
              <w:bottom w:val="single" w:sz="6" w:space="0" w:color="auto"/>
              <w:right w:val="single" w:sz="6" w:space="0" w:color="auto"/>
            </w:tcBorders>
          </w:tcPr>
          <w:p w14:paraId="35ED8D2D" w14:textId="77777777" w:rsidR="00B828E1" w:rsidRPr="005063AC" w:rsidRDefault="00B828E1" w:rsidP="00B828E1">
            <w:pPr>
              <w:autoSpaceDE w:val="0"/>
              <w:autoSpaceDN w:val="0"/>
              <w:adjustRightInd w:val="0"/>
              <w:spacing w:after="0" w:line="240" w:lineRule="auto"/>
              <w:rPr>
                <w:rFonts w:ascii="Georgia" w:hAnsi="Georgia" w:cs="Times New Roman"/>
                <w:color w:val="000000"/>
                <w:sz w:val="20"/>
                <w:szCs w:val="20"/>
              </w:rPr>
            </w:pPr>
            <w:r w:rsidRPr="005063AC">
              <w:rPr>
                <w:rFonts w:ascii="Georgia" w:hAnsi="Georgia" w:cs="Times New Roman"/>
                <w:color w:val="000000"/>
                <w:sz w:val="20"/>
                <w:szCs w:val="20"/>
              </w:rPr>
              <w:t>215 884-7664</w:t>
            </w:r>
          </w:p>
        </w:tc>
        <w:tc>
          <w:tcPr>
            <w:tcW w:w="1530" w:type="dxa"/>
            <w:tcBorders>
              <w:top w:val="single" w:sz="6" w:space="0" w:color="auto"/>
              <w:left w:val="single" w:sz="6" w:space="0" w:color="auto"/>
              <w:bottom w:val="single" w:sz="6" w:space="0" w:color="auto"/>
              <w:right w:val="single" w:sz="6" w:space="0" w:color="auto"/>
            </w:tcBorders>
          </w:tcPr>
          <w:p w14:paraId="754DBDB4"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610 Summit Ave</w:t>
            </w:r>
          </w:p>
        </w:tc>
        <w:tc>
          <w:tcPr>
            <w:tcW w:w="1358" w:type="dxa"/>
            <w:tcBorders>
              <w:top w:val="single" w:sz="6" w:space="0" w:color="auto"/>
              <w:left w:val="single" w:sz="6" w:space="0" w:color="auto"/>
              <w:bottom w:val="single" w:sz="6" w:space="0" w:color="auto"/>
              <w:right w:val="single" w:sz="6" w:space="0" w:color="auto"/>
            </w:tcBorders>
          </w:tcPr>
          <w:p w14:paraId="427391BC"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Jenkintown</w:t>
            </w:r>
          </w:p>
        </w:tc>
        <w:tc>
          <w:tcPr>
            <w:tcW w:w="818" w:type="dxa"/>
            <w:tcBorders>
              <w:top w:val="single" w:sz="6" w:space="0" w:color="auto"/>
              <w:left w:val="single" w:sz="6" w:space="0" w:color="auto"/>
              <w:bottom w:val="single" w:sz="6" w:space="0" w:color="auto"/>
              <w:right w:val="single" w:sz="6" w:space="0" w:color="auto"/>
            </w:tcBorders>
          </w:tcPr>
          <w:p w14:paraId="66AAB023" w14:textId="77777777" w:rsidR="00B828E1" w:rsidRPr="006B1716" w:rsidRDefault="00B828E1" w:rsidP="00B828E1">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19046</w:t>
            </w:r>
          </w:p>
        </w:tc>
        <w:tc>
          <w:tcPr>
            <w:tcW w:w="900" w:type="dxa"/>
            <w:tcBorders>
              <w:top w:val="single" w:sz="6" w:space="0" w:color="auto"/>
              <w:left w:val="single" w:sz="6" w:space="0" w:color="auto"/>
              <w:bottom w:val="single" w:sz="6" w:space="0" w:color="auto"/>
              <w:right w:val="single" w:sz="6" w:space="0" w:color="auto"/>
            </w:tcBorders>
          </w:tcPr>
          <w:p w14:paraId="3D341C8F"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Senior Services </w:t>
            </w:r>
          </w:p>
        </w:tc>
        <w:tc>
          <w:tcPr>
            <w:tcW w:w="1982" w:type="dxa"/>
            <w:tcBorders>
              <w:top w:val="single" w:sz="6" w:space="0" w:color="auto"/>
              <w:left w:val="single" w:sz="6" w:space="0" w:color="auto"/>
              <w:bottom w:val="single" w:sz="6" w:space="0" w:color="auto"/>
              <w:right w:val="single" w:sz="6" w:space="0" w:color="auto"/>
            </w:tcBorders>
          </w:tcPr>
          <w:p w14:paraId="13387EBB" w14:textId="77777777" w:rsidR="00B828E1" w:rsidRPr="00E75677" w:rsidRDefault="00B828E1" w:rsidP="00B828E1">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sbcoj.com/adultCitizens.aspx</w:t>
            </w:r>
          </w:p>
        </w:tc>
      </w:tr>
      <w:tr w:rsidR="00B828E1" w:rsidRPr="006B1716" w14:paraId="4F0C2C06" w14:textId="77777777" w:rsidTr="00F3271E">
        <w:trPr>
          <w:gridAfter w:val="1"/>
          <w:wAfter w:w="16" w:type="dxa"/>
          <w:trHeight w:val="221"/>
        </w:trPr>
        <w:tc>
          <w:tcPr>
            <w:tcW w:w="2010" w:type="dxa"/>
            <w:tcBorders>
              <w:top w:val="single" w:sz="6" w:space="0" w:color="auto"/>
              <w:left w:val="single" w:sz="6" w:space="0" w:color="auto"/>
              <w:bottom w:val="single" w:sz="6" w:space="0" w:color="auto"/>
              <w:right w:val="single" w:sz="6" w:space="0" w:color="auto"/>
            </w:tcBorders>
          </w:tcPr>
          <w:p w14:paraId="5481FC83"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Variety- The Children's Charity </w:t>
            </w:r>
          </w:p>
        </w:tc>
        <w:tc>
          <w:tcPr>
            <w:tcW w:w="1260" w:type="dxa"/>
            <w:tcBorders>
              <w:top w:val="single" w:sz="6" w:space="0" w:color="auto"/>
              <w:left w:val="single" w:sz="6" w:space="0" w:color="auto"/>
              <w:bottom w:val="single" w:sz="6" w:space="0" w:color="auto"/>
              <w:right w:val="single" w:sz="6" w:space="0" w:color="auto"/>
            </w:tcBorders>
          </w:tcPr>
          <w:p w14:paraId="19C10C3A" w14:textId="77777777" w:rsidR="00B828E1" w:rsidRPr="005063AC" w:rsidRDefault="00B828E1" w:rsidP="00B828E1">
            <w:pPr>
              <w:autoSpaceDE w:val="0"/>
              <w:autoSpaceDN w:val="0"/>
              <w:adjustRightInd w:val="0"/>
              <w:spacing w:after="0" w:line="240" w:lineRule="auto"/>
              <w:rPr>
                <w:rFonts w:ascii="Georgia" w:hAnsi="Georgia" w:cs="Times New Roman"/>
                <w:color w:val="000000"/>
                <w:sz w:val="20"/>
                <w:szCs w:val="20"/>
              </w:rPr>
            </w:pPr>
            <w:r w:rsidRPr="005063AC">
              <w:rPr>
                <w:rFonts w:ascii="Georgia" w:hAnsi="Georgia" w:cs="Times New Roman"/>
                <w:color w:val="000000"/>
                <w:sz w:val="20"/>
                <w:szCs w:val="20"/>
              </w:rPr>
              <w:t>21</w:t>
            </w:r>
            <w:r w:rsidR="005063AC" w:rsidRPr="005063AC">
              <w:rPr>
                <w:rFonts w:ascii="Georgia" w:hAnsi="Georgia" w:cs="Times New Roman"/>
                <w:color w:val="000000"/>
                <w:sz w:val="20"/>
                <w:szCs w:val="20"/>
              </w:rPr>
              <w:t>5</w:t>
            </w:r>
            <w:r w:rsidRPr="005063AC">
              <w:rPr>
                <w:rFonts w:ascii="Georgia" w:hAnsi="Georgia" w:cs="Times New Roman"/>
                <w:color w:val="000000"/>
                <w:sz w:val="20"/>
                <w:szCs w:val="20"/>
              </w:rPr>
              <w:t xml:space="preserve"> 735-0803</w:t>
            </w:r>
          </w:p>
        </w:tc>
        <w:tc>
          <w:tcPr>
            <w:tcW w:w="1530" w:type="dxa"/>
            <w:tcBorders>
              <w:top w:val="single" w:sz="6" w:space="0" w:color="auto"/>
              <w:left w:val="single" w:sz="6" w:space="0" w:color="auto"/>
              <w:bottom w:val="single" w:sz="6" w:space="0" w:color="auto"/>
              <w:right w:val="single" w:sz="6" w:space="0" w:color="auto"/>
            </w:tcBorders>
          </w:tcPr>
          <w:p w14:paraId="1DFED05C"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100 N. 18th St</w:t>
            </w:r>
          </w:p>
        </w:tc>
        <w:tc>
          <w:tcPr>
            <w:tcW w:w="1358" w:type="dxa"/>
            <w:tcBorders>
              <w:top w:val="single" w:sz="6" w:space="0" w:color="auto"/>
              <w:left w:val="single" w:sz="6" w:space="0" w:color="auto"/>
              <w:bottom w:val="single" w:sz="6" w:space="0" w:color="auto"/>
              <w:right w:val="single" w:sz="6" w:space="0" w:color="auto"/>
            </w:tcBorders>
          </w:tcPr>
          <w:p w14:paraId="538C113E" w14:textId="77777777" w:rsidR="00B828E1" w:rsidRPr="006B1716" w:rsidRDefault="00B828E1" w:rsidP="00B828E1">
            <w:pPr>
              <w:autoSpaceDE w:val="0"/>
              <w:autoSpaceDN w:val="0"/>
              <w:adjustRightInd w:val="0"/>
              <w:spacing w:after="0" w:line="240" w:lineRule="auto"/>
              <w:rPr>
                <w:rFonts w:ascii="Georgia" w:hAnsi="Georgia" w:cs="Times New Roman"/>
                <w:color w:val="000000"/>
                <w:sz w:val="18"/>
                <w:szCs w:val="18"/>
              </w:rPr>
            </w:pPr>
            <w:r w:rsidRPr="006B1716">
              <w:rPr>
                <w:rFonts w:ascii="Georgia" w:hAnsi="Georgia" w:cs="Times New Roman"/>
                <w:color w:val="000000"/>
                <w:sz w:val="18"/>
                <w:szCs w:val="18"/>
              </w:rPr>
              <w:t>Philadelphia</w:t>
            </w:r>
          </w:p>
        </w:tc>
        <w:tc>
          <w:tcPr>
            <w:tcW w:w="818" w:type="dxa"/>
            <w:tcBorders>
              <w:top w:val="single" w:sz="6" w:space="0" w:color="auto"/>
              <w:left w:val="single" w:sz="6" w:space="0" w:color="auto"/>
              <w:bottom w:val="single" w:sz="6" w:space="0" w:color="auto"/>
              <w:right w:val="single" w:sz="6" w:space="0" w:color="auto"/>
            </w:tcBorders>
          </w:tcPr>
          <w:p w14:paraId="3F7E5DBA" w14:textId="77777777" w:rsidR="00B828E1" w:rsidRPr="006B1716" w:rsidRDefault="00B828E1" w:rsidP="00B828E1">
            <w:pPr>
              <w:autoSpaceDE w:val="0"/>
              <w:autoSpaceDN w:val="0"/>
              <w:adjustRightInd w:val="0"/>
              <w:spacing w:after="0" w:line="240" w:lineRule="auto"/>
              <w:jc w:val="center"/>
              <w:rPr>
                <w:rFonts w:ascii="Georgia" w:hAnsi="Georgia" w:cs="Times New Roman"/>
                <w:color w:val="000000"/>
                <w:sz w:val="20"/>
                <w:szCs w:val="20"/>
              </w:rPr>
            </w:pPr>
            <w:r w:rsidRPr="006B1716">
              <w:rPr>
                <w:rFonts w:ascii="Georgia" w:hAnsi="Georgia" w:cs="Times New Roman"/>
                <w:color w:val="000000"/>
                <w:sz w:val="20"/>
                <w:szCs w:val="20"/>
              </w:rPr>
              <w:t>19103</w:t>
            </w:r>
          </w:p>
        </w:tc>
        <w:tc>
          <w:tcPr>
            <w:tcW w:w="900" w:type="dxa"/>
            <w:tcBorders>
              <w:top w:val="single" w:sz="6" w:space="0" w:color="auto"/>
              <w:left w:val="single" w:sz="6" w:space="0" w:color="auto"/>
              <w:bottom w:val="single" w:sz="6" w:space="0" w:color="auto"/>
              <w:right w:val="single" w:sz="6" w:space="0" w:color="auto"/>
            </w:tcBorders>
          </w:tcPr>
          <w:p w14:paraId="6DDE791E" w14:textId="77777777" w:rsidR="00B828E1" w:rsidRPr="006B1716" w:rsidRDefault="00B828E1" w:rsidP="00B828E1">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Disability Services</w:t>
            </w:r>
          </w:p>
        </w:tc>
        <w:tc>
          <w:tcPr>
            <w:tcW w:w="1982" w:type="dxa"/>
            <w:tcBorders>
              <w:top w:val="single" w:sz="6" w:space="0" w:color="auto"/>
              <w:left w:val="single" w:sz="6" w:space="0" w:color="auto"/>
              <w:bottom w:val="single" w:sz="6" w:space="0" w:color="auto"/>
              <w:right w:val="single" w:sz="6" w:space="0" w:color="auto"/>
            </w:tcBorders>
          </w:tcPr>
          <w:p w14:paraId="0AD957DB" w14:textId="77777777" w:rsidR="00B828E1" w:rsidRPr="00E75677" w:rsidRDefault="00B828E1" w:rsidP="00B828E1">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varietyphila.org/</w:t>
            </w:r>
          </w:p>
        </w:tc>
      </w:tr>
    </w:tbl>
    <w:p w14:paraId="2101B640" w14:textId="77777777" w:rsidR="006E5532" w:rsidRPr="006B1716" w:rsidRDefault="006E5532">
      <w:pPr>
        <w:rPr>
          <w:rFonts w:ascii="Georgia" w:hAnsi="Georgia"/>
        </w:rPr>
      </w:pPr>
    </w:p>
    <w:tbl>
      <w:tblPr>
        <w:tblW w:w="9840" w:type="dxa"/>
        <w:tblInd w:w="78" w:type="dxa"/>
        <w:tblLayout w:type="fixed"/>
        <w:tblLook w:val="0020" w:firstRow="1" w:lastRow="0" w:firstColumn="0" w:lastColumn="0" w:noHBand="0" w:noVBand="0"/>
      </w:tblPr>
      <w:tblGrid>
        <w:gridCol w:w="2460"/>
        <w:gridCol w:w="1260"/>
        <w:gridCol w:w="1530"/>
        <w:gridCol w:w="810"/>
        <w:gridCol w:w="1080"/>
        <w:gridCol w:w="2700"/>
      </w:tblGrid>
      <w:tr w:rsidR="00862368" w:rsidRPr="006B1716" w14:paraId="3D8E0438" w14:textId="77777777" w:rsidTr="009E2026">
        <w:trPr>
          <w:trHeight w:val="221"/>
          <w:tblHeader/>
        </w:trPr>
        <w:tc>
          <w:tcPr>
            <w:tcW w:w="9840" w:type="dxa"/>
            <w:gridSpan w:val="6"/>
            <w:tcBorders>
              <w:top w:val="single" w:sz="6" w:space="0" w:color="auto"/>
              <w:left w:val="single" w:sz="6" w:space="0" w:color="auto"/>
              <w:bottom w:val="single" w:sz="6" w:space="0" w:color="auto"/>
              <w:right w:val="single" w:sz="6" w:space="0" w:color="auto"/>
            </w:tcBorders>
            <w:shd w:val="clear" w:color="auto" w:fill="011E40"/>
          </w:tcPr>
          <w:p w14:paraId="59B98772" w14:textId="77777777" w:rsidR="00862368" w:rsidRPr="006B1716" w:rsidRDefault="00862368" w:rsidP="003B17BF">
            <w:pPr>
              <w:autoSpaceDE w:val="0"/>
              <w:autoSpaceDN w:val="0"/>
              <w:adjustRightInd w:val="0"/>
              <w:spacing w:after="0" w:line="240" w:lineRule="auto"/>
              <w:rPr>
                <w:rFonts w:ascii="Georgia" w:hAnsi="Georgia" w:cs="Times New Roman"/>
                <w:color w:val="003366"/>
                <w:sz w:val="20"/>
                <w:szCs w:val="20"/>
                <w:u w:val="single"/>
              </w:rPr>
            </w:pPr>
            <w:r w:rsidRPr="006B1716">
              <w:rPr>
                <w:rFonts w:ascii="Georgia" w:hAnsi="Georgia" w:cs="Times New Roman"/>
                <w:b/>
                <w:bCs/>
                <w:color w:val="FFFFFF"/>
                <w:sz w:val="24"/>
                <w:szCs w:val="24"/>
              </w:rPr>
              <w:t>Social Assets- Northeast and North Philadelphia</w:t>
            </w:r>
          </w:p>
        </w:tc>
      </w:tr>
      <w:tr w:rsidR="00862368" w:rsidRPr="006B1716" w14:paraId="3F777A62" w14:textId="77777777" w:rsidTr="009E2026">
        <w:trPr>
          <w:trHeight w:val="221"/>
          <w:tblHeader/>
        </w:trPr>
        <w:tc>
          <w:tcPr>
            <w:tcW w:w="2460" w:type="dxa"/>
            <w:tcBorders>
              <w:top w:val="single" w:sz="6" w:space="0" w:color="auto"/>
              <w:left w:val="single" w:sz="6" w:space="0" w:color="auto"/>
              <w:bottom w:val="single" w:sz="6" w:space="0" w:color="auto"/>
              <w:right w:val="single" w:sz="6" w:space="0" w:color="auto"/>
            </w:tcBorders>
            <w:shd w:val="clear" w:color="auto" w:fill="59B7DF"/>
          </w:tcPr>
          <w:p w14:paraId="0C44B017" w14:textId="77777777" w:rsidR="00862368" w:rsidRPr="006B1716" w:rsidRDefault="00862368" w:rsidP="00862368">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Name</w:t>
            </w:r>
          </w:p>
        </w:tc>
        <w:tc>
          <w:tcPr>
            <w:tcW w:w="1260" w:type="dxa"/>
            <w:tcBorders>
              <w:top w:val="single" w:sz="6" w:space="0" w:color="auto"/>
              <w:left w:val="single" w:sz="6" w:space="0" w:color="auto"/>
              <w:bottom w:val="single" w:sz="6" w:space="0" w:color="auto"/>
              <w:right w:val="single" w:sz="6" w:space="0" w:color="auto"/>
            </w:tcBorders>
            <w:shd w:val="clear" w:color="auto" w:fill="59B7DF"/>
          </w:tcPr>
          <w:p w14:paraId="42240A5E" w14:textId="77777777" w:rsidR="00862368" w:rsidRPr="006B1716" w:rsidRDefault="00862368" w:rsidP="00862368">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 xml:space="preserve">Phone </w:t>
            </w:r>
          </w:p>
        </w:tc>
        <w:tc>
          <w:tcPr>
            <w:tcW w:w="1530" w:type="dxa"/>
            <w:tcBorders>
              <w:top w:val="single" w:sz="6" w:space="0" w:color="auto"/>
              <w:left w:val="single" w:sz="6" w:space="0" w:color="auto"/>
              <w:bottom w:val="single" w:sz="6" w:space="0" w:color="auto"/>
              <w:right w:val="single" w:sz="6" w:space="0" w:color="auto"/>
            </w:tcBorders>
            <w:shd w:val="clear" w:color="auto" w:fill="59B7DF"/>
          </w:tcPr>
          <w:p w14:paraId="7BAE91D6" w14:textId="77777777" w:rsidR="00862368" w:rsidRPr="006B1716" w:rsidRDefault="00862368" w:rsidP="00862368">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Address</w:t>
            </w:r>
          </w:p>
        </w:tc>
        <w:tc>
          <w:tcPr>
            <w:tcW w:w="810" w:type="dxa"/>
            <w:tcBorders>
              <w:top w:val="single" w:sz="6" w:space="0" w:color="auto"/>
              <w:left w:val="single" w:sz="6" w:space="0" w:color="auto"/>
              <w:bottom w:val="single" w:sz="6" w:space="0" w:color="auto"/>
              <w:right w:val="single" w:sz="6" w:space="0" w:color="auto"/>
            </w:tcBorders>
            <w:shd w:val="clear" w:color="auto" w:fill="59B7DF"/>
          </w:tcPr>
          <w:p w14:paraId="731DA8D6" w14:textId="77777777" w:rsidR="00862368" w:rsidRPr="006B1716" w:rsidRDefault="005E76CB" w:rsidP="00862368">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rPr>
              <w:t>Zip Code</w:t>
            </w:r>
          </w:p>
        </w:tc>
        <w:tc>
          <w:tcPr>
            <w:tcW w:w="1080" w:type="dxa"/>
            <w:tcBorders>
              <w:top w:val="single" w:sz="6" w:space="0" w:color="auto"/>
              <w:left w:val="single" w:sz="6" w:space="0" w:color="auto"/>
              <w:bottom w:val="single" w:sz="6" w:space="0" w:color="auto"/>
              <w:right w:val="single" w:sz="6" w:space="0" w:color="auto"/>
            </w:tcBorders>
            <w:shd w:val="clear" w:color="auto" w:fill="59B7DF"/>
          </w:tcPr>
          <w:p w14:paraId="53E321BC" w14:textId="77777777" w:rsidR="00862368" w:rsidRPr="006B1716" w:rsidRDefault="005E76CB" w:rsidP="00862368">
            <w:pPr>
              <w:autoSpaceDE w:val="0"/>
              <w:autoSpaceDN w:val="0"/>
              <w:adjustRightInd w:val="0"/>
              <w:spacing w:after="0" w:line="240" w:lineRule="auto"/>
              <w:jc w:val="center"/>
              <w:rPr>
                <w:rFonts w:ascii="Georgia" w:hAnsi="Georgia" w:cs="Times New Roman"/>
                <w:b/>
                <w:bCs/>
                <w:color w:val="FFFFFF"/>
              </w:rPr>
            </w:pPr>
            <w:r w:rsidRPr="006B1716">
              <w:rPr>
                <w:rFonts w:ascii="Georgia" w:hAnsi="Georgia" w:cs="Times New Roman"/>
                <w:b/>
                <w:bCs/>
                <w:color w:val="FFFFFF"/>
                <w:sz w:val="24"/>
                <w:szCs w:val="24"/>
              </w:rPr>
              <w:t>Type</w:t>
            </w:r>
          </w:p>
        </w:tc>
        <w:tc>
          <w:tcPr>
            <w:tcW w:w="2700" w:type="dxa"/>
            <w:tcBorders>
              <w:top w:val="single" w:sz="6" w:space="0" w:color="auto"/>
              <w:left w:val="single" w:sz="6" w:space="0" w:color="auto"/>
              <w:bottom w:val="single" w:sz="6" w:space="0" w:color="auto"/>
              <w:right w:val="single" w:sz="6" w:space="0" w:color="auto"/>
            </w:tcBorders>
            <w:shd w:val="clear" w:color="auto" w:fill="59B7DF"/>
          </w:tcPr>
          <w:p w14:paraId="4B921D36" w14:textId="77777777" w:rsidR="00862368" w:rsidRPr="006B1716" w:rsidRDefault="005E76CB" w:rsidP="00862368">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Website</w:t>
            </w:r>
          </w:p>
        </w:tc>
      </w:tr>
      <w:tr w:rsidR="006D562E" w:rsidRPr="006B1716" w14:paraId="19FA86F4"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659ECC4E"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Juanita Park Older Adult Center</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1810A9D9"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215</w:t>
            </w:r>
            <w:r w:rsidR="005063AC">
              <w:rPr>
                <w:rFonts w:ascii="Georgia" w:hAnsi="Georgia"/>
                <w:sz w:val="20"/>
                <w:szCs w:val="20"/>
                <w:shd w:val="clear" w:color="auto" w:fill="FFFFFF"/>
              </w:rPr>
              <w:t xml:space="preserve"> </w:t>
            </w:r>
            <w:r w:rsidRPr="006B1716">
              <w:rPr>
                <w:rFonts w:ascii="Georgia" w:hAnsi="Georgia"/>
                <w:sz w:val="20"/>
                <w:szCs w:val="20"/>
                <w:shd w:val="clear" w:color="auto" w:fill="FFFFFF"/>
              </w:rPr>
              <w:t>685-1490</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5250B7AF"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1251 E Sedgley Ave </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DA383D8" w14:textId="77777777" w:rsidR="006D562E" w:rsidRPr="006B1716" w:rsidRDefault="006D562E"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19134</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505FC6B" w14:textId="77777777" w:rsidR="006D562E" w:rsidRPr="006B1716" w:rsidRDefault="006D562E"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shd w:val="solid" w:color="FFFFFF" w:fill="auto"/>
          </w:tcPr>
          <w:p w14:paraId="51B14D97" w14:textId="77777777" w:rsidR="006D562E" w:rsidRPr="00E75677" w:rsidRDefault="00B96246" w:rsidP="006D562E">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www.angelfire.com/fl5/jpoac1/</w:t>
            </w:r>
          </w:p>
        </w:tc>
      </w:tr>
      <w:tr w:rsidR="006D562E" w:rsidRPr="006B1716" w14:paraId="7AEC323E"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3B18041A"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Liddonfield Homes Senior Center</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23621B89"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215</w:t>
            </w:r>
            <w:r w:rsidR="005063AC">
              <w:rPr>
                <w:rFonts w:ascii="Georgia" w:hAnsi="Georgia"/>
                <w:sz w:val="20"/>
                <w:szCs w:val="20"/>
                <w:shd w:val="clear" w:color="auto" w:fill="FFFFFF"/>
              </w:rPr>
              <w:t xml:space="preserve"> </w:t>
            </w:r>
            <w:r w:rsidRPr="006B1716">
              <w:rPr>
                <w:rFonts w:ascii="Georgia" w:hAnsi="Georgia"/>
                <w:sz w:val="20"/>
                <w:szCs w:val="20"/>
                <w:shd w:val="clear" w:color="auto" w:fill="FFFFFF"/>
              </w:rPr>
              <w:t>684-5950</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05C71231"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8800 Jackson Dr</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11196DA" w14:textId="77777777" w:rsidR="006D562E" w:rsidRPr="006B1716" w:rsidRDefault="006D562E"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19136</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5AD4F3BF" w14:textId="77777777" w:rsidR="006D562E" w:rsidRPr="006B1716" w:rsidRDefault="006D562E"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shd w:val="solid" w:color="FFFFFF" w:fill="auto"/>
          </w:tcPr>
          <w:p w14:paraId="3697DC53" w14:textId="77777777" w:rsidR="006D562E" w:rsidRPr="00E75677" w:rsidRDefault="006D562E" w:rsidP="006D562E">
            <w:pPr>
              <w:autoSpaceDE w:val="0"/>
              <w:autoSpaceDN w:val="0"/>
              <w:adjustRightInd w:val="0"/>
              <w:spacing w:after="0" w:line="240" w:lineRule="auto"/>
              <w:rPr>
                <w:rFonts w:ascii="Georgia" w:hAnsi="Georgia" w:cs="Times New Roman"/>
                <w:sz w:val="20"/>
                <w:szCs w:val="20"/>
              </w:rPr>
            </w:pPr>
          </w:p>
        </w:tc>
      </w:tr>
      <w:tr w:rsidR="006D562E" w:rsidRPr="006B1716" w14:paraId="5E82D77E"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52506969"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KleinLife: NE Phila</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71E8C8C5"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215 698-7300</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0A6B0F6D"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10100 Jamison Ave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83B84C4" w14:textId="77777777" w:rsidR="006D562E" w:rsidRPr="006B1716" w:rsidRDefault="006D562E"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19116</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2E612793" w14:textId="77777777" w:rsidR="006D562E" w:rsidRPr="006B1716" w:rsidRDefault="006D562E"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Varied</w:t>
            </w:r>
          </w:p>
        </w:tc>
        <w:tc>
          <w:tcPr>
            <w:tcW w:w="2700" w:type="dxa"/>
            <w:tcBorders>
              <w:top w:val="single" w:sz="6" w:space="0" w:color="auto"/>
              <w:left w:val="single" w:sz="6" w:space="0" w:color="auto"/>
              <w:bottom w:val="single" w:sz="6" w:space="0" w:color="auto"/>
              <w:right w:val="single" w:sz="6" w:space="0" w:color="auto"/>
            </w:tcBorders>
            <w:shd w:val="solid" w:color="FFFFFF" w:fill="auto"/>
          </w:tcPr>
          <w:p w14:paraId="6037FA1B" w14:textId="77777777" w:rsidR="006D562E" w:rsidRPr="00E75677" w:rsidRDefault="006D562E" w:rsidP="006D562E">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kleinlife.org/</w:t>
            </w:r>
          </w:p>
        </w:tc>
      </w:tr>
      <w:tr w:rsidR="006D562E" w:rsidRPr="006B1716" w14:paraId="775B8C57"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5C91D603"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KleinLife: Rhawnhurst</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61CC17BD"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215 745-3127</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6DB7A804"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2101 Strahle Street</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9B5930C" w14:textId="77777777" w:rsidR="006D562E" w:rsidRPr="006B1716" w:rsidRDefault="006D562E"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19152</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05D6F4ED" w14:textId="77777777" w:rsidR="006D562E" w:rsidRPr="006B1716" w:rsidRDefault="006D562E"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shd w:val="solid" w:color="FFFFFF" w:fill="auto"/>
          </w:tcPr>
          <w:p w14:paraId="227ED91A" w14:textId="77777777" w:rsidR="006D562E" w:rsidRPr="00E75677" w:rsidRDefault="006D562E" w:rsidP="006D562E">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kleinlife.org/adults-55/rhawnhurst/</w:t>
            </w:r>
          </w:p>
        </w:tc>
      </w:tr>
      <w:tr w:rsidR="009F61D0" w:rsidRPr="006B1716" w14:paraId="167EAE70"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0E23D3E7" w14:textId="77777777" w:rsidR="009F61D0" w:rsidRPr="006B1716" w:rsidRDefault="009F61D0"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Lutheran Settlement House Senior Center</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0F8506C9" w14:textId="77777777" w:rsidR="009F61D0" w:rsidRPr="006B1716" w:rsidRDefault="009F61D0"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215</w:t>
            </w:r>
            <w:r w:rsidR="005063AC">
              <w:rPr>
                <w:rFonts w:ascii="Georgia" w:hAnsi="Georgia"/>
                <w:sz w:val="20"/>
                <w:szCs w:val="20"/>
                <w:shd w:val="clear" w:color="auto" w:fill="FFFFFF"/>
              </w:rPr>
              <w:t xml:space="preserve"> </w:t>
            </w:r>
            <w:r w:rsidRPr="006B1716">
              <w:rPr>
                <w:rFonts w:ascii="Georgia" w:hAnsi="Georgia"/>
                <w:sz w:val="20"/>
                <w:szCs w:val="20"/>
                <w:shd w:val="clear" w:color="auto" w:fill="FFFFFF"/>
              </w:rPr>
              <w:t>426-8610</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7D61F387" w14:textId="77777777" w:rsidR="009F61D0" w:rsidRPr="006B1716" w:rsidRDefault="009F61D0"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1340 Frankford Ave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1C8902F" w14:textId="77777777" w:rsidR="009F61D0" w:rsidRPr="006B1716" w:rsidRDefault="009F61D0"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19125</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76502493" w14:textId="77777777" w:rsidR="009F61D0" w:rsidRPr="006B1716" w:rsidRDefault="00B96246"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shd w:val="solid" w:color="FFFFFF" w:fill="auto"/>
          </w:tcPr>
          <w:p w14:paraId="7B9822DF" w14:textId="77777777" w:rsidR="009F61D0" w:rsidRPr="00E75677" w:rsidRDefault="00B96246" w:rsidP="006D562E">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www.lutheransettlement.org/</w:t>
            </w:r>
          </w:p>
        </w:tc>
      </w:tr>
      <w:tr w:rsidR="009F61D0" w:rsidRPr="006B1716" w14:paraId="1429BB74"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14F6C80C" w14:textId="77777777" w:rsidR="009F61D0" w:rsidRPr="006B1716" w:rsidRDefault="009F61D0"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Mann Older Adult Center</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5A65212A" w14:textId="77777777" w:rsidR="009F61D0" w:rsidRPr="006B1716" w:rsidRDefault="009F61D0"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215</w:t>
            </w:r>
            <w:r w:rsidR="005063AC">
              <w:rPr>
                <w:rFonts w:ascii="Georgia" w:hAnsi="Georgia"/>
                <w:sz w:val="20"/>
                <w:szCs w:val="20"/>
                <w:shd w:val="clear" w:color="auto" w:fill="FFFFFF"/>
              </w:rPr>
              <w:t xml:space="preserve"> </w:t>
            </w:r>
            <w:r w:rsidRPr="006B1716">
              <w:rPr>
                <w:rFonts w:ascii="Georgia" w:hAnsi="Georgia"/>
                <w:sz w:val="20"/>
                <w:szCs w:val="20"/>
                <w:shd w:val="clear" w:color="auto" w:fill="FFFFFF"/>
              </w:rPr>
              <w:t>685-9844</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74B639EC" w14:textId="77777777" w:rsidR="009F61D0" w:rsidRPr="006B1716" w:rsidRDefault="009F61D0"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3201 N 5th St</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DD901A2" w14:textId="77777777" w:rsidR="009F61D0" w:rsidRPr="006B1716" w:rsidRDefault="009F61D0"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19140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592050BB" w14:textId="77777777" w:rsidR="009F61D0" w:rsidRPr="006B1716" w:rsidRDefault="00B96246"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shd w:val="solid" w:color="FFFFFF" w:fill="auto"/>
          </w:tcPr>
          <w:p w14:paraId="47C60E91" w14:textId="77777777" w:rsidR="009F61D0" w:rsidRPr="00E75677" w:rsidRDefault="009F61D0" w:rsidP="006D562E">
            <w:pPr>
              <w:autoSpaceDE w:val="0"/>
              <w:autoSpaceDN w:val="0"/>
              <w:adjustRightInd w:val="0"/>
              <w:spacing w:after="0" w:line="240" w:lineRule="auto"/>
              <w:rPr>
                <w:rFonts w:ascii="Georgia" w:hAnsi="Georgia" w:cs="Times New Roman"/>
                <w:sz w:val="20"/>
                <w:szCs w:val="20"/>
              </w:rPr>
            </w:pPr>
          </w:p>
        </w:tc>
      </w:tr>
      <w:tr w:rsidR="006D562E" w:rsidRPr="006B1716" w14:paraId="7516F8BE"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2008FE66"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Northeast Family YMCA</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14145DCF"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215 632-0100</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6C5F7E00"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11088 Knights Rd</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671C1DC" w14:textId="77777777" w:rsidR="006D562E" w:rsidRPr="006B1716" w:rsidRDefault="006D562E"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19154</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7526D223" w14:textId="77777777" w:rsidR="006D562E" w:rsidRPr="006B1716" w:rsidRDefault="006D562E"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YMCA/YWCA</w:t>
            </w:r>
          </w:p>
        </w:tc>
        <w:tc>
          <w:tcPr>
            <w:tcW w:w="2700" w:type="dxa"/>
            <w:tcBorders>
              <w:top w:val="single" w:sz="6" w:space="0" w:color="auto"/>
              <w:left w:val="single" w:sz="6" w:space="0" w:color="auto"/>
              <w:bottom w:val="single" w:sz="6" w:space="0" w:color="auto"/>
              <w:right w:val="single" w:sz="6" w:space="0" w:color="auto"/>
            </w:tcBorders>
            <w:shd w:val="solid" w:color="FFFFFF" w:fill="auto"/>
          </w:tcPr>
          <w:p w14:paraId="6D5871E9" w14:textId="77777777" w:rsidR="006D562E" w:rsidRPr="00E75677" w:rsidRDefault="006D562E" w:rsidP="006D562E">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philaymca.org/locations/northeast/</w:t>
            </w:r>
          </w:p>
        </w:tc>
      </w:tr>
      <w:tr w:rsidR="006D562E" w:rsidRPr="006B1716" w14:paraId="01059759"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0D519008"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Northeast Older Adult Center</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0D0F31E4"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215</w:t>
            </w:r>
            <w:r w:rsidR="005063AC">
              <w:rPr>
                <w:rFonts w:ascii="Georgia" w:hAnsi="Georgia"/>
                <w:sz w:val="20"/>
                <w:szCs w:val="20"/>
                <w:shd w:val="clear" w:color="auto" w:fill="FFFFFF"/>
              </w:rPr>
              <w:t xml:space="preserve"> </w:t>
            </w:r>
            <w:r w:rsidRPr="006B1716">
              <w:rPr>
                <w:rFonts w:ascii="Georgia" w:hAnsi="Georgia"/>
                <w:sz w:val="20"/>
                <w:szCs w:val="20"/>
                <w:shd w:val="clear" w:color="auto" w:fill="FFFFFF"/>
              </w:rPr>
              <w:t>685-0576</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1AF9A709" w14:textId="77777777" w:rsidR="006D562E" w:rsidRPr="006B1716" w:rsidRDefault="006B7C54"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8101 Bustleton</w:t>
            </w:r>
            <w:r w:rsidR="006D562E" w:rsidRPr="006B1716">
              <w:rPr>
                <w:rFonts w:ascii="Georgia" w:hAnsi="Georgia"/>
                <w:sz w:val="20"/>
                <w:szCs w:val="20"/>
                <w:shd w:val="clear" w:color="auto" w:fill="FFFFFF"/>
              </w:rPr>
              <w:t xml:space="preserve"> Ave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689C860" w14:textId="77777777" w:rsidR="006D562E" w:rsidRPr="006B1716" w:rsidRDefault="006D562E"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19152</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1ED90F5A" w14:textId="77777777" w:rsidR="006D562E" w:rsidRPr="006B1716" w:rsidRDefault="006D562E"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shd w:val="solid" w:color="FFFFFF" w:fill="auto"/>
          </w:tcPr>
          <w:p w14:paraId="082EA892" w14:textId="77777777" w:rsidR="006D562E" w:rsidRPr="00E75677" w:rsidRDefault="006B7C54" w:rsidP="006D562E">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northeastolderadultcenter.org/</w:t>
            </w:r>
          </w:p>
        </w:tc>
      </w:tr>
      <w:tr w:rsidR="006D562E" w:rsidRPr="006B1716" w14:paraId="4B99DBFF"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4E8BEE8C"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Olney Senior Program</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694B5A0F"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215</w:t>
            </w:r>
            <w:r w:rsidR="005063AC">
              <w:rPr>
                <w:rFonts w:ascii="Georgia" w:hAnsi="Georgia"/>
                <w:sz w:val="20"/>
                <w:szCs w:val="20"/>
                <w:shd w:val="clear" w:color="auto" w:fill="FFFFFF"/>
              </w:rPr>
              <w:t xml:space="preserve"> </w:t>
            </w:r>
            <w:r w:rsidRPr="006B1716">
              <w:rPr>
                <w:rFonts w:ascii="Georgia" w:hAnsi="Georgia"/>
                <w:sz w:val="20"/>
                <w:szCs w:val="20"/>
                <w:shd w:val="clear" w:color="auto" w:fill="FFFFFF"/>
              </w:rPr>
              <w:t>424-4807</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0ACAD7A8"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5900 N 5th St</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2BFF238" w14:textId="77777777" w:rsidR="006D562E" w:rsidRPr="006B1716" w:rsidRDefault="006D562E"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19120</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38BC0BF0" w14:textId="77777777" w:rsidR="006D562E" w:rsidRPr="006B1716" w:rsidRDefault="006D562E"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shd w:val="solid" w:color="FFFFFF" w:fill="auto"/>
          </w:tcPr>
          <w:p w14:paraId="2122B581" w14:textId="77777777" w:rsidR="006D562E" w:rsidRPr="006B1716" w:rsidRDefault="006B7C54" w:rsidP="006D562E">
            <w:pPr>
              <w:autoSpaceDE w:val="0"/>
              <w:autoSpaceDN w:val="0"/>
              <w:adjustRightInd w:val="0"/>
              <w:spacing w:after="0" w:line="240" w:lineRule="auto"/>
              <w:rPr>
                <w:rFonts w:ascii="Georgia" w:hAnsi="Georgia" w:cs="Times New Roman"/>
                <w:sz w:val="20"/>
                <w:szCs w:val="20"/>
                <w:u w:val="single"/>
              </w:rPr>
            </w:pPr>
            <w:r w:rsidRPr="006B1716">
              <w:rPr>
                <w:rFonts w:ascii="Georgia" w:hAnsi="Georgia" w:cs="Times New Roman"/>
                <w:sz w:val="20"/>
                <w:szCs w:val="20"/>
                <w:u w:val="single"/>
              </w:rPr>
              <w:t xml:space="preserve"> </w:t>
            </w:r>
          </w:p>
        </w:tc>
      </w:tr>
      <w:tr w:rsidR="006D562E" w:rsidRPr="006B1716" w14:paraId="1F6EBC66"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6899A013"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Pathways to Housing Inc</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689EDBF5"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215 390-6187</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316924CA"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5201 Old York Rd</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9B52A9B" w14:textId="77777777" w:rsidR="006D562E" w:rsidRPr="006B1716" w:rsidRDefault="006D562E"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19141</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14:paraId="26305241" w14:textId="77777777" w:rsidR="006D562E" w:rsidRPr="006B1716" w:rsidRDefault="006D562E"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Housing</w:t>
            </w:r>
          </w:p>
        </w:tc>
        <w:tc>
          <w:tcPr>
            <w:tcW w:w="2700" w:type="dxa"/>
            <w:tcBorders>
              <w:top w:val="single" w:sz="6" w:space="0" w:color="auto"/>
              <w:left w:val="single" w:sz="6" w:space="0" w:color="auto"/>
              <w:bottom w:val="single" w:sz="6" w:space="0" w:color="auto"/>
              <w:right w:val="single" w:sz="6" w:space="0" w:color="auto"/>
            </w:tcBorders>
            <w:shd w:val="solid" w:color="FFFFFF" w:fill="auto"/>
          </w:tcPr>
          <w:p w14:paraId="26D04834" w14:textId="77777777" w:rsidR="006D562E" w:rsidRPr="00E75677" w:rsidRDefault="006D562E" w:rsidP="006D562E">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dbhids.org/MAT</w:t>
            </w:r>
          </w:p>
        </w:tc>
      </w:tr>
      <w:tr w:rsidR="006D562E" w:rsidRPr="006B1716" w14:paraId="0AFC43E2"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tcPr>
          <w:p w14:paraId="763E4FCC"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Peter Bressi Northeast Senior Center</w:t>
            </w:r>
          </w:p>
        </w:tc>
        <w:tc>
          <w:tcPr>
            <w:tcW w:w="1260" w:type="dxa"/>
            <w:tcBorders>
              <w:top w:val="single" w:sz="6" w:space="0" w:color="auto"/>
              <w:left w:val="single" w:sz="6" w:space="0" w:color="auto"/>
              <w:bottom w:val="single" w:sz="6" w:space="0" w:color="auto"/>
              <w:right w:val="single" w:sz="6" w:space="0" w:color="auto"/>
            </w:tcBorders>
          </w:tcPr>
          <w:p w14:paraId="4F882E88"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215-831-2926</w:t>
            </w:r>
          </w:p>
        </w:tc>
        <w:tc>
          <w:tcPr>
            <w:tcW w:w="1530" w:type="dxa"/>
            <w:tcBorders>
              <w:top w:val="single" w:sz="6" w:space="0" w:color="auto"/>
              <w:left w:val="single" w:sz="6" w:space="0" w:color="auto"/>
              <w:bottom w:val="single" w:sz="6" w:space="0" w:color="auto"/>
              <w:right w:val="single" w:sz="6" w:space="0" w:color="auto"/>
            </w:tcBorders>
          </w:tcPr>
          <w:p w14:paraId="366E0720"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4744-46 Frankford Ave</w:t>
            </w:r>
          </w:p>
        </w:tc>
        <w:tc>
          <w:tcPr>
            <w:tcW w:w="810" w:type="dxa"/>
            <w:tcBorders>
              <w:top w:val="single" w:sz="6" w:space="0" w:color="auto"/>
              <w:left w:val="single" w:sz="6" w:space="0" w:color="auto"/>
              <w:bottom w:val="single" w:sz="6" w:space="0" w:color="auto"/>
              <w:right w:val="single" w:sz="6" w:space="0" w:color="auto"/>
            </w:tcBorders>
          </w:tcPr>
          <w:p w14:paraId="361429CC" w14:textId="77777777" w:rsidR="006D562E" w:rsidRPr="006B1716" w:rsidRDefault="006D562E"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19124</w:t>
            </w:r>
          </w:p>
        </w:tc>
        <w:tc>
          <w:tcPr>
            <w:tcW w:w="1080" w:type="dxa"/>
            <w:tcBorders>
              <w:top w:val="single" w:sz="6" w:space="0" w:color="auto"/>
              <w:left w:val="single" w:sz="6" w:space="0" w:color="auto"/>
              <w:bottom w:val="single" w:sz="6" w:space="0" w:color="auto"/>
              <w:right w:val="single" w:sz="6" w:space="0" w:color="auto"/>
            </w:tcBorders>
          </w:tcPr>
          <w:p w14:paraId="3E94426A" w14:textId="77777777" w:rsidR="006D562E" w:rsidRPr="006B1716" w:rsidRDefault="00B96246"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tcPr>
          <w:p w14:paraId="58C4A50A" w14:textId="77777777" w:rsidR="006D562E" w:rsidRPr="00E75677" w:rsidRDefault="006B7C54" w:rsidP="006D562E">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www.neccbh.org/peter-bressi-senior-center/</w:t>
            </w:r>
          </w:p>
        </w:tc>
      </w:tr>
      <w:tr w:rsidR="00801AD1" w:rsidRPr="006B1716" w14:paraId="6BBA2F19"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tcPr>
          <w:p w14:paraId="0AC4E103" w14:textId="77777777" w:rsidR="00801AD1" w:rsidRPr="006B1716" w:rsidRDefault="00801AD1" w:rsidP="00801AD1">
            <w:pPr>
              <w:pStyle w:val="Heading3"/>
              <w:shd w:val="clear" w:color="auto" w:fill="FFFFFF"/>
              <w:spacing w:after="300"/>
              <w:rPr>
                <w:rFonts w:ascii="Georgia" w:hAnsi="Georgia" w:cs="Arial"/>
                <w:b w:val="0"/>
                <w:bCs w:val="0"/>
                <w:sz w:val="20"/>
                <w:szCs w:val="20"/>
              </w:rPr>
            </w:pPr>
            <w:r w:rsidRPr="006B1716">
              <w:rPr>
                <w:rFonts w:ascii="Georgia" w:hAnsi="Georgia" w:cs="Arial"/>
                <w:b w:val="0"/>
                <w:bCs w:val="0"/>
                <w:sz w:val="20"/>
                <w:szCs w:val="20"/>
              </w:rPr>
              <w:lastRenderedPageBreak/>
              <w:t>Philadelphia Brotherhood Mission</w:t>
            </w:r>
          </w:p>
        </w:tc>
        <w:tc>
          <w:tcPr>
            <w:tcW w:w="1260" w:type="dxa"/>
            <w:tcBorders>
              <w:top w:val="single" w:sz="6" w:space="0" w:color="auto"/>
              <w:left w:val="single" w:sz="6" w:space="0" w:color="auto"/>
              <w:bottom w:val="single" w:sz="6" w:space="0" w:color="auto"/>
              <w:right w:val="single" w:sz="6" w:space="0" w:color="auto"/>
            </w:tcBorders>
          </w:tcPr>
          <w:p w14:paraId="3DF8F480" w14:textId="77777777" w:rsidR="00801AD1" w:rsidRPr="006B1716" w:rsidRDefault="00801AD1" w:rsidP="006D562E">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215 739-4517</w:t>
            </w:r>
          </w:p>
        </w:tc>
        <w:tc>
          <w:tcPr>
            <w:tcW w:w="1530" w:type="dxa"/>
            <w:tcBorders>
              <w:top w:val="single" w:sz="6" w:space="0" w:color="auto"/>
              <w:left w:val="single" w:sz="6" w:space="0" w:color="auto"/>
              <w:bottom w:val="single" w:sz="6" w:space="0" w:color="auto"/>
              <w:right w:val="single" w:sz="6" w:space="0" w:color="auto"/>
            </w:tcBorders>
          </w:tcPr>
          <w:p w14:paraId="12C8A620" w14:textId="77777777" w:rsidR="00801AD1" w:rsidRPr="006B1716" w:rsidRDefault="00801AD1" w:rsidP="006D562E">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401 East Girard Avenue</w:t>
            </w:r>
          </w:p>
        </w:tc>
        <w:tc>
          <w:tcPr>
            <w:tcW w:w="810" w:type="dxa"/>
            <w:tcBorders>
              <w:top w:val="single" w:sz="6" w:space="0" w:color="auto"/>
              <w:left w:val="single" w:sz="6" w:space="0" w:color="auto"/>
              <w:bottom w:val="single" w:sz="6" w:space="0" w:color="auto"/>
              <w:right w:val="single" w:sz="6" w:space="0" w:color="auto"/>
            </w:tcBorders>
          </w:tcPr>
          <w:p w14:paraId="3699C203" w14:textId="77777777" w:rsidR="00801AD1" w:rsidRPr="006B1716" w:rsidRDefault="00801AD1"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19125</w:t>
            </w:r>
          </w:p>
        </w:tc>
        <w:tc>
          <w:tcPr>
            <w:tcW w:w="1080" w:type="dxa"/>
            <w:tcBorders>
              <w:top w:val="single" w:sz="6" w:space="0" w:color="auto"/>
              <w:left w:val="single" w:sz="6" w:space="0" w:color="auto"/>
              <w:bottom w:val="single" w:sz="6" w:space="0" w:color="auto"/>
              <w:right w:val="single" w:sz="6" w:space="0" w:color="auto"/>
            </w:tcBorders>
          </w:tcPr>
          <w:p w14:paraId="43B4C342" w14:textId="77777777" w:rsidR="00801AD1" w:rsidRPr="006B1716" w:rsidRDefault="002767A2"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Homeless Shelter</w:t>
            </w:r>
          </w:p>
        </w:tc>
        <w:tc>
          <w:tcPr>
            <w:tcW w:w="2700" w:type="dxa"/>
            <w:tcBorders>
              <w:top w:val="single" w:sz="6" w:space="0" w:color="auto"/>
              <w:left w:val="single" w:sz="6" w:space="0" w:color="auto"/>
              <w:bottom w:val="single" w:sz="6" w:space="0" w:color="auto"/>
              <w:right w:val="single" w:sz="6" w:space="0" w:color="auto"/>
            </w:tcBorders>
          </w:tcPr>
          <w:p w14:paraId="08B39079" w14:textId="77777777" w:rsidR="00801AD1" w:rsidRPr="00E75677" w:rsidRDefault="00801AD1" w:rsidP="006D562E">
            <w:pPr>
              <w:autoSpaceDE w:val="0"/>
              <w:autoSpaceDN w:val="0"/>
              <w:adjustRightInd w:val="0"/>
              <w:spacing w:after="0" w:line="240" w:lineRule="auto"/>
              <w:rPr>
                <w:rFonts w:ascii="Georgia" w:hAnsi="Georgia" w:cs="Times New Roman"/>
                <w:sz w:val="20"/>
                <w:szCs w:val="20"/>
              </w:rPr>
            </w:pPr>
          </w:p>
        </w:tc>
      </w:tr>
      <w:tr w:rsidR="006D562E" w:rsidRPr="006B1716" w14:paraId="79FFE314"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tcPr>
          <w:p w14:paraId="60ADB450"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Philadelphia Corp for Aging</w:t>
            </w:r>
          </w:p>
        </w:tc>
        <w:tc>
          <w:tcPr>
            <w:tcW w:w="1260" w:type="dxa"/>
            <w:tcBorders>
              <w:top w:val="single" w:sz="6" w:space="0" w:color="auto"/>
              <w:left w:val="single" w:sz="6" w:space="0" w:color="auto"/>
              <w:bottom w:val="single" w:sz="6" w:space="0" w:color="auto"/>
              <w:right w:val="single" w:sz="6" w:space="0" w:color="auto"/>
            </w:tcBorders>
          </w:tcPr>
          <w:p w14:paraId="02EB4000"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215 765-9000</w:t>
            </w:r>
          </w:p>
        </w:tc>
        <w:tc>
          <w:tcPr>
            <w:tcW w:w="1530" w:type="dxa"/>
            <w:tcBorders>
              <w:top w:val="single" w:sz="6" w:space="0" w:color="auto"/>
              <w:left w:val="single" w:sz="6" w:space="0" w:color="auto"/>
              <w:bottom w:val="single" w:sz="6" w:space="0" w:color="auto"/>
              <w:right w:val="single" w:sz="6" w:space="0" w:color="auto"/>
            </w:tcBorders>
          </w:tcPr>
          <w:p w14:paraId="1602F8CC" w14:textId="77777777" w:rsidR="006D562E" w:rsidRPr="006B1716" w:rsidRDefault="006D562E" w:rsidP="006D562E">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642 N Broad St</w:t>
            </w:r>
          </w:p>
        </w:tc>
        <w:tc>
          <w:tcPr>
            <w:tcW w:w="810" w:type="dxa"/>
            <w:tcBorders>
              <w:top w:val="single" w:sz="6" w:space="0" w:color="auto"/>
              <w:left w:val="single" w:sz="6" w:space="0" w:color="auto"/>
              <w:bottom w:val="single" w:sz="6" w:space="0" w:color="auto"/>
              <w:right w:val="single" w:sz="6" w:space="0" w:color="auto"/>
            </w:tcBorders>
          </w:tcPr>
          <w:p w14:paraId="0B0F77D1" w14:textId="77777777" w:rsidR="006D562E" w:rsidRPr="006B1716" w:rsidRDefault="006D562E"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19130</w:t>
            </w:r>
          </w:p>
        </w:tc>
        <w:tc>
          <w:tcPr>
            <w:tcW w:w="1080" w:type="dxa"/>
            <w:tcBorders>
              <w:top w:val="single" w:sz="6" w:space="0" w:color="auto"/>
              <w:left w:val="single" w:sz="6" w:space="0" w:color="auto"/>
              <w:bottom w:val="single" w:sz="6" w:space="0" w:color="auto"/>
              <w:right w:val="single" w:sz="6" w:space="0" w:color="auto"/>
            </w:tcBorders>
          </w:tcPr>
          <w:p w14:paraId="6B743EE7" w14:textId="77777777" w:rsidR="006D562E" w:rsidRPr="006B1716" w:rsidRDefault="006D562E"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tcPr>
          <w:p w14:paraId="659E03AD" w14:textId="77777777" w:rsidR="006D562E" w:rsidRPr="00E75677" w:rsidRDefault="006D562E" w:rsidP="006D562E">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www.pcacares.org/</w:t>
            </w:r>
          </w:p>
        </w:tc>
      </w:tr>
      <w:tr w:rsidR="009F61D0" w:rsidRPr="006B1716" w14:paraId="0A012D5E"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tcPr>
          <w:p w14:paraId="68B7714C" w14:textId="77777777" w:rsidR="009F61D0" w:rsidRPr="006B1716" w:rsidRDefault="009F61D0" w:rsidP="006D562E">
            <w:pPr>
              <w:autoSpaceDE w:val="0"/>
              <w:autoSpaceDN w:val="0"/>
              <w:adjustRightInd w:val="0"/>
              <w:spacing w:after="0" w:line="240" w:lineRule="auto"/>
              <w:rPr>
                <w:rFonts w:ascii="Georgia" w:hAnsi="Georgia"/>
                <w:sz w:val="20"/>
                <w:szCs w:val="20"/>
                <w:shd w:val="clear" w:color="auto" w:fill="FFFFFF"/>
              </w:rPr>
            </w:pPr>
            <w:r w:rsidRPr="006B1716">
              <w:rPr>
                <w:rFonts w:ascii="Georgia" w:hAnsi="Georgia"/>
                <w:sz w:val="20"/>
                <w:szCs w:val="20"/>
                <w:shd w:val="clear" w:color="auto" w:fill="FFFFFF"/>
              </w:rPr>
              <w:t>Philadelphia Senior Center - Tioga Branch </w:t>
            </w:r>
          </w:p>
        </w:tc>
        <w:tc>
          <w:tcPr>
            <w:tcW w:w="1260" w:type="dxa"/>
            <w:tcBorders>
              <w:top w:val="single" w:sz="6" w:space="0" w:color="auto"/>
              <w:left w:val="single" w:sz="6" w:space="0" w:color="auto"/>
              <w:bottom w:val="single" w:sz="6" w:space="0" w:color="auto"/>
              <w:right w:val="single" w:sz="6" w:space="0" w:color="auto"/>
            </w:tcBorders>
          </w:tcPr>
          <w:p w14:paraId="60825456" w14:textId="77777777" w:rsidR="009F61D0" w:rsidRPr="006B1716" w:rsidRDefault="009F61D0" w:rsidP="006D562E">
            <w:pPr>
              <w:autoSpaceDE w:val="0"/>
              <w:autoSpaceDN w:val="0"/>
              <w:adjustRightInd w:val="0"/>
              <w:spacing w:after="0" w:line="240" w:lineRule="auto"/>
              <w:rPr>
                <w:rFonts w:ascii="Georgia" w:hAnsi="Georgia"/>
                <w:sz w:val="20"/>
                <w:szCs w:val="20"/>
                <w:shd w:val="clear" w:color="auto" w:fill="FFFFFF"/>
              </w:rPr>
            </w:pPr>
            <w:r w:rsidRPr="006B1716">
              <w:rPr>
                <w:rFonts w:ascii="Georgia" w:hAnsi="Georgia"/>
                <w:sz w:val="20"/>
                <w:szCs w:val="20"/>
                <w:shd w:val="clear" w:color="auto" w:fill="FFFFFF"/>
              </w:rPr>
              <w:t>215-227-9999</w:t>
            </w:r>
          </w:p>
        </w:tc>
        <w:tc>
          <w:tcPr>
            <w:tcW w:w="1530" w:type="dxa"/>
            <w:tcBorders>
              <w:top w:val="single" w:sz="6" w:space="0" w:color="auto"/>
              <w:left w:val="single" w:sz="6" w:space="0" w:color="auto"/>
              <w:bottom w:val="single" w:sz="6" w:space="0" w:color="auto"/>
              <w:right w:val="single" w:sz="6" w:space="0" w:color="auto"/>
            </w:tcBorders>
          </w:tcPr>
          <w:p w14:paraId="02EA5E62" w14:textId="77777777" w:rsidR="009F61D0" w:rsidRPr="006B1716" w:rsidRDefault="009F61D0" w:rsidP="006D562E">
            <w:pPr>
              <w:autoSpaceDE w:val="0"/>
              <w:autoSpaceDN w:val="0"/>
              <w:adjustRightInd w:val="0"/>
              <w:spacing w:after="0" w:line="240" w:lineRule="auto"/>
              <w:rPr>
                <w:rFonts w:ascii="Georgia" w:hAnsi="Georgia"/>
                <w:sz w:val="20"/>
                <w:szCs w:val="20"/>
                <w:shd w:val="clear" w:color="auto" w:fill="FFFFFF"/>
              </w:rPr>
            </w:pPr>
            <w:r w:rsidRPr="006B1716">
              <w:rPr>
                <w:rFonts w:ascii="Georgia" w:hAnsi="Georgia"/>
                <w:sz w:val="20"/>
                <w:szCs w:val="20"/>
                <w:shd w:val="clear" w:color="auto" w:fill="FFFFFF"/>
              </w:rPr>
              <w:t>1531 W Tioga St</w:t>
            </w:r>
          </w:p>
        </w:tc>
        <w:tc>
          <w:tcPr>
            <w:tcW w:w="810" w:type="dxa"/>
            <w:tcBorders>
              <w:top w:val="single" w:sz="6" w:space="0" w:color="auto"/>
              <w:left w:val="single" w:sz="6" w:space="0" w:color="auto"/>
              <w:bottom w:val="single" w:sz="6" w:space="0" w:color="auto"/>
              <w:right w:val="single" w:sz="6" w:space="0" w:color="auto"/>
            </w:tcBorders>
          </w:tcPr>
          <w:p w14:paraId="743381BB" w14:textId="77777777" w:rsidR="009F61D0" w:rsidRPr="006B1716" w:rsidRDefault="009F61D0" w:rsidP="006D562E">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19140</w:t>
            </w:r>
          </w:p>
        </w:tc>
        <w:tc>
          <w:tcPr>
            <w:tcW w:w="1080" w:type="dxa"/>
            <w:tcBorders>
              <w:top w:val="single" w:sz="6" w:space="0" w:color="auto"/>
              <w:left w:val="single" w:sz="6" w:space="0" w:color="auto"/>
              <w:bottom w:val="single" w:sz="6" w:space="0" w:color="auto"/>
              <w:right w:val="single" w:sz="6" w:space="0" w:color="auto"/>
            </w:tcBorders>
          </w:tcPr>
          <w:p w14:paraId="7704E29C" w14:textId="77777777" w:rsidR="009F61D0" w:rsidRPr="006B1716" w:rsidRDefault="00B96246" w:rsidP="006D562E">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tcPr>
          <w:p w14:paraId="11767F60" w14:textId="77777777" w:rsidR="009F61D0" w:rsidRPr="00E75677" w:rsidRDefault="006B7C54" w:rsidP="006D562E">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philaseniorcenter.org/</w:t>
            </w:r>
          </w:p>
        </w:tc>
      </w:tr>
      <w:tr w:rsidR="009F61D0" w:rsidRPr="006B1716" w14:paraId="39F653D6"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tcPr>
          <w:p w14:paraId="6A36180F" w14:textId="77777777" w:rsidR="009F61D0" w:rsidRPr="006B1716" w:rsidRDefault="009F61D0" w:rsidP="009F61D0">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Port Richmond Senior Center</w:t>
            </w:r>
          </w:p>
        </w:tc>
        <w:tc>
          <w:tcPr>
            <w:tcW w:w="1260" w:type="dxa"/>
            <w:tcBorders>
              <w:top w:val="single" w:sz="6" w:space="0" w:color="auto"/>
              <w:left w:val="single" w:sz="6" w:space="0" w:color="auto"/>
              <w:bottom w:val="single" w:sz="6" w:space="0" w:color="auto"/>
              <w:right w:val="single" w:sz="6" w:space="0" w:color="auto"/>
            </w:tcBorders>
          </w:tcPr>
          <w:p w14:paraId="3845D808" w14:textId="77777777" w:rsidR="009F61D0" w:rsidRPr="006B1716" w:rsidRDefault="009F61D0" w:rsidP="009F61D0">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215-685-9980</w:t>
            </w:r>
          </w:p>
        </w:tc>
        <w:tc>
          <w:tcPr>
            <w:tcW w:w="1530" w:type="dxa"/>
            <w:tcBorders>
              <w:top w:val="single" w:sz="6" w:space="0" w:color="auto"/>
              <w:left w:val="single" w:sz="6" w:space="0" w:color="auto"/>
              <w:bottom w:val="single" w:sz="6" w:space="0" w:color="auto"/>
              <w:right w:val="single" w:sz="6" w:space="0" w:color="auto"/>
            </w:tcBorders>
          </w:tcPr>
          <w:p w14:paraId="6A7D89EA" w14:textId="77777777" w:rsidR="009F61D0" w:rsidRPr="006B1716" w:rsidRDefault="009F61D0" w:rsidP="009F61D0">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3068 Belgrade</w:t>
            </w:r>
          </w:p>
        </w:tc>
        <w:tc>
          <w:tcPr>
            <w:tcW w:w="810" w:type="dxa"/>
            <w:tcBorders>
              <w:top w:val="single" w:sz="6" w:space="0" w:color="auto"/>
              <w:left w:val="single" w:sz="6" w:space="0" w:color="auto"/>
              <w:bottom w:val="single" w:sz="6" w:space="0" w:color="auto"/>
              <w:right w:val="single" w:sz="6" w:space="0" w:color="auto"/>
            </w:tcBorders>
          </w:tcPr>
          <w:p w14:paraId="6D20BC22" w14:textId="77777777" w:rsidR="009F61D0" w:rsidRPr="006B1716" w:rsidRDefault="009F61D0" w:rsidP="009F61D0">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19134</w:t>
            </w:r>
          </w:p>
        </w:tc>
        <w:tc>
          <w:tcPr>
            <w:tcW w:w="1080" w:type="dxa"/>
            <w:tcBorders>
              <w:top w:val="single" w:sz="6" w:space="0" w:color="auto"/>
              <w:left w:val="single" w:sz="6" w:space="0" w:color="auto"/>
              <w:bottom w:val="single" w:sz="6" w:space="0" w:color="auto"/>
              <w:right w:val="single" w:sz="6" w:space="0" w:color="auto"/>
            </w:tcBorders>
          </w:tcPr>
          <w:p w14:paraId="1BDE544C" w14:textId="77777777" w:rsidR="009F61D0" w:rsidRPr="006B1716" w:rsidRDefault="00B96246" w:rsidP="009F61D0">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tcPr>
          <w:p w14:paraId="3B54A979" w14:textId="77777777" w:rsidR="009F61D0" w:rsidRPr="00E75677" w:rsidRDefault="006B7C54" w:rsidP="009F61D0">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www.pcacares.org/service_provider/port-richmond-senior-center/</w:t>
            </w:r>
          </w:p>
        </w:tc>
      </w:tr>
      <w:tr w:rsidR="009F61D0" w:rsidRPr="006B1716" w14:paraId="7EB986A5" w14:textId="77777777" w:rsidTr="006E5532">
        <w:trPr>
          <w:trHeight w:val="221"/>
        </w:trPr>
        <w:tc>
          <w:tcPr>
            <w:tcW w:w="2460" w:type="dxa"/>
            <w:tcBorders>
              <w:top w:val="single" w:sz="6" w:space="0" w:color="auto"/>
              <w:left w:val="single" w:sz="6" w:space="0" w:color="auto"/>
              <w:bottom w:val="single" w:sz="6" w:space="0" w:color="auto"/>
              <w:right w:val="single" w:sz="6" w:space="0" w:color="auto"/>
            </w:tcBorders>
          </w:tcPr>
          <w:p w14:paraId="39FAFA28" w14:textId="77777777" w:rsidR="009F61D0" w:rsidRPr="006B1716" w:rsidRDefault="00B96246" w:rsidP="009F61D0">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St Anne</w:t>
            </w:r>
            <w:r w:rsidR="00DB54CD" w:rsidRPr="006B1716">
              <w:rPr>
                <w:rFonts w:ascii="Georgia" w:hAnsi="Georgia"/>
                <w:sz w:val="20"/>
                <w:szCs w:val="20"/>
                <w:shd w:val="clear" w:color="auto" w:fill="FFFFFF"/>
              </w:rPr>
              <w:t>’</w:t>
            </w:r>
            <w:r w:rsidRPr="006B1716">
              <w:rPr>
                <w:rFonts w:ascii="Georgia" w:hAnsi="Georgia"/>
                <w:sz w:val="20"/>
                <w:szCs w:val="20"/>
                <w:shd w:val="clear" w:color="auto" w:fill="FFFFFF"/>
              </w:rPr>
              <w:t>s Senior Citizen Center</w:t>
            </w:r>
          </w:p>
        </w:tc>
        <w:tc>
          <w:tcPr>
            <w:tcW w:w="1260" w:type="dxa"/>
            <w:tcBorders>
              <w:top w:val="single" w:sz="6" w:space="0" w:color="auto"/>
              <w:left w:val="single" w:sz="6" w:space="0" w:color="auto"/>
              <w:bottom w:val="single" w:sz="6" w:space="0" w:color="auto"/>
              <w:right w:val="single" w:sz="6" w:space="0" w:color="auto"/>
            </w:tcBorders>
          </w:tcPr>
          <w:p w14:paraId="6C5B99F5" w14:textId="77777777" w:rsidR="009F61D0" w:rsidRPr="006B1716" w:rsidRDefault="00B96246" w:rsidP="009F61D0">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215-423-2772</w:t>
            </w:r>
          </w:p>
        </w:tc>
        <w:tc>
          <w:tcPr>
            <w:tcW w:w="1530" w:type="dxa"/>
            <w:tcBorders>
              <w:top w:val="single" w:sz="6" w:space="0" w:color="auto"/>
              <w:left w:val="single" w:sz="6" w:space="0" w:color="auto"/>
              <w:bottom w:val="single" w:sz="6" w:space="0" w:color="auto"/>
              <w:right w:val="single" w:sz="6" w:space="0" w:color="auto"/>
            </w:tcBorders>
          </w:tcPr>
          <w:p w14:paraId="112E4C82" w14:textId="77777777" w:rsidR="009F61D0" w:rsidRPr="006B1716" w:rsidRDefault="00B96246" w:rsidP="009F61D0">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2607 E Cumberland St </w:t>
            </w:r>
          </w:p>
        </w:tc>
        <w:tc>
          <w:tcPr>
            <w:tcW w:w="810" w:type="dxa"/>
            <w:tcBorders>
              <w:top w:val="single" w:sz="6" w:space="0" w:color="auto"/>
              <w:left w:val="single" w:sz="6" w:space="0" w:color="auto"/>
              <w:bottom w:val="single" w:sz="6" w:space="0" w:color="auto"/>
              <w:right w:val="single" w:sz="6" w:space="0" w:color="auto"/>
            </w:tcBorders>
          </w:tcPr>
          <w:p w14:paraId="3839DE7C" w14:textId="77777777" w:rsidR="009F61D0" w:rsidRPr="006B1716" w:rsidRDefault="00B96246" w:rsidP="009F61D0">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19125</w:t>
            </w:r>
          </w:p>
        </w:tc>
        <w:tc>
          <w:tcPr>
            <w:tcW w:w="1080" w:type="dxa"/>
            <w:tcBorders>
              <w:top w:val="single" w:sz="6" w:space="0" w:color="auto"/>
              <w:left w:val="single" w:sz="6" w:space="0" w:color="auto"/>
              <w:bottom w:val="single" w:sz="6" w:space="0" w:color="auto"/>
              <w:right w:val="single" w:sz="6" w:space="0" w:color="auto"/>
            </w:tcBorders>
          </w:tcPr>
          <w:p w14:paraId="1F190AEC" w14:textId="77777777" w:rsidR="009F61D0" w:rsidRPr="006B1716" w:rsidRDefault="00B96246" w:rsidP="009F61D0">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tcPr>
          <w:p w14:paraId="1EC4CB57" w14:textId="77777777" w:rsidR="009F61D0" w:rsidRPr="00E75677" w:rsidRDefault="006B7C54" w:rsidP="009F61D0">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stannesseniorcenter.org/about/</w:t>
            </w:r>
          </w:p>
        </w:tc>
      </w:tr>
      <w:tr w:rsidR="00B96246" w:rsidRPr="006B1716" w14:paraId="0A92F7AD" w14:textId="77777777" w:rsidTr="006E5532">
        <w:trPr>
          <w:trHeight w:val="282"/>
        </w:trPr>
        <w:tc>
          <w:tcPr>
            <w:tcW w:w="2460" w:type="dxa"/>
            <w:tcBorders>
              <w:top w:val="single" w:sz="6" w:space="0" w:color="auto"/>
              <w:left w:val="single" w:sz="6" w:space="0" w:color="auto"/>
              <w:bottom w:val="single" w:sz="6" w:space="0" w:color="auto"/>
              <w:right w:val="single" w:sz="6" w:space="0" w:color="auto"/>
            </w:tcBorders>
          </w:tcPr>
          <w:p w14:paraId="2E6F5111" w14:textId="77777777" w:rsidR="00B96246" w:rsidRPr="006B1716" w:rsidRDefault="00B96246" w:rsidP="00B96246">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St Bernard Satellite</w:t>
            </w:r>
          </w:p>
        </w:tc>
        <w:tc>
          <w:tcPr>
            <w:tcW w:w="1260" w:type="dxa"/>
            <w:tcBorders>
              <w:top w:val="single" w:sz="6" w:space="0" w:color="auto"/>
              <w:left w:val="single" w:sz="6" w:space="0" w:color="auto"/>
              <w:bottom w:val="single" w:sz="6" w:space="0" w:color="auto"/>
              <w:right w:val="single" w:sz="6" w:space="0" w:color="auto"/>
            </w:tcBorders>
          </w:tcPr>
          <w:p w14:paraId="7F85CD04" w14:textId="77777777" w:rsidR="00B96246" w:rsidRPr="006B1716" w:rsidRDefault="00B96246" w:rsidP="00B96246">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215</w:t>
            </w:r>
            <w:r w:rsidR="00E61E59">
              <w:rPr>
                <w:rFonts w:ascii="Georgia" w:hAnsi="Georgia"/>
                <w:sz w:val="20"/>
                <w:szCs w:val="20"/>
                <w:shd w:val="clear" w:color="auto" w:fill="FFFFFF"/>
              </w:rPr>
              <w:t xml:space="preserve"> </w:t>
            </w:r>
            <w:r w:rsidRPr="006B1716">
              <w:rPr>
                <w:rFonts w:ascii="Georgia" w:hAnsi="Georgia"/>
                <w:sz w:val="20"/>
                <w:szCs w:val="20"/>
                <w:shd w:val="clear" w:color="auto" w:fill="FFFFFF"/>
              </w:rPr>
              <w:t>624-5920</w:t>
            </w:r>
          </w:p>
        </w:tc>
        <w:tc>
          <w:tcPr>
            <w:tcW w:w="1530" w:type="dxa"/>
            <w:tcBorders>
              <w:top w:val="single" w:sz="6" w:space="0" w:color="auto"/>
              <w:left w:val="single" w:sz="6" w:space="0" w:color="auto"/>
              <w:bottom w:val="single" w:sz="6" w:space="0" w:color="auto"/>
              <w:right w:val="single" w:sz="6" w:space="0" w:color="auto"/>
            </w:tcBorders>
          </w:tcPr>
          <w:p w14:paraId="4B171C78" w14:textId="77777777" w:rsidR="00B96246" w:rsidRPr="006B1716" w:rsidRDefault="00B96246" w:rsidP="00B96246">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FFFFF"/>
              </w:rPr>
              <w:t>7340 Jackson St</w:t>
            </w:r>
          </w:p>
        </w:tc>
        <w:tc>
          <w:tcPr>
            <w:tcW w:w="810" w:type="dxa"/>
            <w:tcBorders>
              <w:top w:val="single" w:sz="6" w:space="0" w:color="auto"/>
              <w:left w:val="single" w:sz="6" w:space="0" w:color="auto"/>
              <w:bottom w:val="single" w:sz="6" w:space="0" w:color="auto"/>
              <w:right w:val="single" w:sz="6" w:space="0" w:color="auto"/>
            </w:tcBorders>
          </w:tcPr>
          <w:p w14:paraId="50AC17E9" w14:textId="77777777" w:rsidR="00B96246" w:rsidRPr="006B1716" w:rsidRDefault="00B96246" w:rsidP="00B96246">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19136</w:t>
            </w:r>
          </w:p>
        </w:tc>
        <w:tc>
          <w:tcPr>
            <w:tcW w:w="1080" w:type="dxa"/>
            <w:tcBorders>
              <w:top w:val="single" w:sz="6" w:space="0" w:color="auto"/>
              <w:left w:val="single" w:sz="6" w:space="0" w:color="auto"/>
              <w:bottom w:val="single" w:sz="6" w:space="0" w:color="auto"/>
              <w:right w:val="single" w:sz="6" w:space="0" w:color="auto"/>
            </w:tcBorders>
          </w:tcPr>
          <w:p w14:paraId="751E2A32" w14:textId="77777777" w:rsidR="00B96246" w:rsidRPr="006B1716" w:rsidRDefault="00B96246" w:rsidP="00B96246">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Senior Services</w:t>
            </w:r>
          </w:p>
        </w:tc>
        <w:tc>
          <w:tcPr>
            <w:tcW w:w="2700" w:type="dxa"/>
            <w:tcBorders>
              <w:top w:val="single" w:sz="6" w:space="0" w:color="auto"/>
              <w:left w:val="single" w:sz="6" w:space="0" w:color="auto"/>
              <w:bottom w:val="single" w:sz="6" w:space="0" w:color="auto"/>
              <w:right w:val="single" w:sz="6" w:space="0" w:color="auto"/>
            </w:tcBorders>
          </w:tcPr>
          <w:p w14:paraId="2145B73A" w14:textId="77777777" w:rsidR="00B96246" w:rsidRPr="00E75677" w:rsidRDefault="00B96246" w:rsidP="00B96246">
            <w:pPr>
              <w:autoSpaceDE w:val="0"/>
              <w:autoSpaceDN w:val="0"/>
              <w:adjustRightInd w:val="0"/>
              <w:spacing w:after="0" w:line="240" w:lineRule="auto"/>
              <w:rPr>
                <w:rFonts w:ascii="Georgia" w:hAnsi="Georgia" w:cs="Times New Roman"/>
                <w:sz w:val="20"/>
                <w:szCs w:val="20"/>
              </w:rPr>
            </w:pPr>
          </w:p>
        </w:tc>
      </w:tr>
      <w:tr w:rsidR="009F61D0" w:rsidRPr="006B1716" w14:paraId="26B03922" w14:textId="77777777" w:rsidTr="006E5532">
        <w:trPr>
          <w:trHeight w:val="282"/>
        </w:trPr>
        <w:tc>
          <w:tcPr>
            <w:tcW w:w="2460" w:type="dxa"/>
            <w:tcBorders>
              <w:top w:val="single" w:sz="6" w:space="0" w:color="auto"/>
              <w:left w:val="single" w:sz="6" w:space="0" w:color="auto"/>
              <w:bottom w:val="single" w:sz="6" w:space="0" w:color="auto"/>
              <w:right w:val="single" w:sz="6" w:space="0" w:color="auto"/>
            </w:tcBorders>
          </w:tcPr>
          <w:p w14:paraId="433465E3" w14:textId="77777777" w:rsidR="009F61D0" w:rsidRPr="006B1716" w:rsidRDefault="00875F4D" w:rsidP="009F61D0">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WIC Aramingo Office</w:t>
            </w:r>
          </w:p>
        </w:tc>
        <w:tc>
          <w:tcPr>
            <w:tcW w:w="1260" w:type="dxa"/>
            <w:tcBorders>
              <w:top w:val="single" w:sz="6" w:space="0" w:color="auto"/>
              <w:left w:val="single" w:sz="6" w:space="0" w:color="auto"/>
              <w:bottom w:val="single" w:sz="6" w:space="0" w:color="auto"/>
              <w:right w:val="single" w:sz="6" w:space="0" w:color="auto"/>
            </w:tcBorders>
          </w:tcPr>
          <w:p w14:paraId="4C359E97" w14:textId="77777777" w:rsidR="009F61D0" w:rsidRPr="006B1716" w:rsidRDefault="00A67EC0" w:rsidP="009F61D0">
            <w:pPr>
              <w:autoSpaceDE w:val="0"/>
              <w:autoSpaceDN w:val="0"/>
              <w:adjustRightInd w:val="0"/>
              <w:spacing w:after="0" w:line="240" w:lineRule="auto"/>
              <w:rPr>
                <w:rFonts w:ascii="Georgia" w:hAnsi="Georgia" w:cs="Times New Roman"/>
                <w:sz w:val="20"/>
                <w:szCs w:val="20"/>
              </w:rPr>
            </w:pPr>
            <w:hyperlink r:id="rId130" w:tooltip="Call via Hangouts" w:history="1">
              <w:r w:rsidR="00875F4D" w:rsidRPr="006B1716">
                <w:rPr>
                  <w:rStyle w:val="Hyperlink"/>
                  <w:rFonts w:ascii="Georgia" w:hAnsi="Georgia" w:cs="Arial"/>
                  <w:color w:val="auto"/>
                  <w:sz w:val="20"/>
                  <w:szCs w:val="20"/>
                  <w:u w:val="none"/>
                  <w:shd w:val="clear" w:color="auto" w:fill="FFFFFF"/>
                </w:rPr>
                <w:t>215 533-9597</w:t>
              </w:r>
            </w:hyperlink>
          </w:p>
        </w:tc>
        <w:tc>
          <w:tcPr>
            <w:tcW w:w="1530" w:type="dxa"/>
            <w:tcBorders>
              <w:top w:val="single" w:sz="6" w:space="0" w:color="auto"/>
              <w:left w:val="single" w:sz="6" w:space="0" w:color="auto"/>
              <w:bottom w:val="single" w:sz="6" w:space="0" w:color="auto"/>
              <w:right w:val="single" w:sz="6" w:space="0" w:color="auto"/>
            </w:tcBorders>
          </w:tcPr>
          <w:p w14:paraId="4011DAA0" w14:textId="77777777" w:rsidR="009F61D0" w:rsidRPr="006B1716" w:rsidRDefault="00875F4D" w:rsidP="009F61D0">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2401 E Tioga St # A-4</w:t>
            </w:r>
          </w:p>
        </w:tc>
        <w:tc>
          <w:tcPr>
            <w:tcW w:w="810" w:type="dxa"/>
            <w:tcBorders>
              <w:top w:val="single" w:sz="6" w:space="0" w:color="auto"/>
              <w:left w:val="single" w:sz="6" w:space="0" w:color="auto"/>
              <w:bottom w:val="single" w:sz="6" w:space="0" w:color="auto"/>
              <w:right w:val="single" w:sz="6" w:space="0" w:color="auto"/>
            </w:tcBorders>
          </w:tcPr>
          <w:p w14:paraId="07FD08D1" w14:textId="77777777" w:rsidR="009F61D0" w:rsidRPr="006B1716" w:rsidRDefault="00875F4D" w:rsidP="009F61D0">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19134</w:t>
            </w:r>
          </w:p>
        </w:tc>
        <w:tc>
          <w:tcPr>
            <w:tcW w:w="1080" w:type="dxa"/>
            <w:tcBorders>
              <w:top w:val="single" w:sz="6" w:space="0" w:color="auto"/>
              <w:left w:val="single" w:sz="6" w:space="0" w:color="auto"/>
              <w:bottom w:val="single" w:sz="6" w:space="0" w:color="auto"/>
              <w:right w:val="single" w:sz="6" w:space="0" w:color="auto"/>
            </w:tcBorders>
          </w:tcPr>
          <w:p w14:paraId="1147E17E" w14:textId="77777777" w:rsidR="009F61D0" w:rsidRPr="006B1716" w:rsidRDefault="00970665" w:rsidP="009F61D0">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WIC</w:t>
            </w:r>
          </w:p>
        </w:tc>
        <w:tc>
          <w:tcPr>
            <w:tcW w:w="2700" w:type="dxa"/>
            <w:tcBorders>
              <w:top w:val="single" w:sz="6" w:space="0" w:color="auto"/>
              <w:left w:val="single" w:sz="6" w:space="0" w:color="auto"/>
              <w:bottom w:val="single" w:sz="6" w:space="0" w:color="auto"/>
              <w:right w:val="single" w:sz="6" w:space="0" w:color="auto"/>
            </w:tcBorders>
          </w:tcPr>
          <w:p w14:paraId="0DA24EA8" w14:textId="77777777" w:rsidR="009F61D0" w:rsidRPr="00E75677" w:rsidRDefault="00875F4D" w:rsidP="009F61D0">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www.fns.usda.gov/wic/wic-contacts</w:t>
            </w:r>
          </w:p>
        </w:tc>
      </w:tr>
      <w:tr w:rsidR="009F61D0" w:rsidRPr="006B1716" w14:paraId="3D5B6861" w14:textId="77777777" w:rsidTr="006E5532">
        <w:trPr>
          <w:trHeight w:val="282"/>
        </w:trPr>
        <w:tc>
          <w:tcPr>
            <w:tcW w:w="2460" w:type="dxa"/>
            <w:tcBorders>
              <w:top w:val="single" w:sz="6" w:space="0" w:color="auto"/>
              <w:left w:val="single" w:sz="6" w:space="0" w:color="auto"/>
              <w:bottom w:val="single" w:sz="6" w:space="0" w:color="auto"/>
              <w:right w:val="single" w:sz="6" w:space="0" w:color="auto"/>
            </w:tcBorders>
          </w:tcPr>
          <w:p w14:paraId="518C865F" w14:textId="77777777" w:rsidR="009F61D0" w:rsidRPr="006B1716" w:rsidRDefault="00875F4D" w:rsidP="009F61D0">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WIC Frankfourd Ave Office</w:t>
            </w:r>
          </w:p>
        </w:tc>
        <w:tc>
          <w:tcPr>
            <w:tcW w:w="1260" w:type="dxa"/>
            <w:tcBorders>
              <w:top w:val="single" w:sz="6" w:space="0" w:color="auto"/>
              <w:left w:val="single" w:sz="6" w:space="0" w:color="auto"/>
              <w:bottom w:val="single" w:sz="6" w:space="0" w:color="auto"/>
              <w:right w:val="single" w:sz="6" w:space="0" w:color="auto"/>
            </w:tcBorders>
          </w:tcPr>
          <w:p w14:paraId="170BCD1F" w14:textId="77777777" w:rsidR="009F61D0" w:rsidRPr="006B1716" w:rsidRDefault="00A67EC0" w:rsidP="009F61D0">
            <w:pPr>
              <w:autoSpaceDE w:val="0"/>
              <w:autoSpaceDN w:val="0"/>
              <w:adjustRightInd w:val="0"/>
              <w:spacing w:after="0" w:line="240" w:lineRule="auto"/>
              <w:rPr>
                <w:rFonts w:ascii="Georgia" w:hAnsi="Georgia" w:cs="Times New Roman"/>
                <w:sz w:val="20"/>
                <w:szCs w:val="20"/>
              </w:rPr>
            </w:pPr>
            <w:hyperlink r:id="rId131" w:tooltip="Call via Hangouts" w:history="1">
              <w:r w:rsidR="00875F4D" w:rsidRPr="006B1716">
                <w:rPr>
                  <w:rStyle w:val="Hyperlink"/>
                  <w:rFonts w:ascii="Georgia" w:hAnsi="Georgia" w:cs="Arial"/>
                  <w:color w:val="auto"/>
                  <w:sz w:val="20"/>
                  <w:szCs w:val="20"/>
                  <w:u w:val="none"/>
                  <w:shd w:val="clear" w:color="auto" w:fill="FFFFFF"/>
                </w:rPr>
                <w:t>215 414-7000</w:t>
              </w:r>
            </w:hyperlink>
          </w:p>
        </w:tc>
        <w:tc>
          <w:tcPr>
            <w:tcW w:w="1530" w:type="dxa"/>
            <w:tcBorders>
              <w:top w:val="single" w:sz="6" w:space="0" w:color="auto"/>
              <w:left w:val="single" w:sz="6" w:space="0" w:color="auto"/>
              <w:bottom w:val="single" w:sz="6" w:space="0" w:color="auto"/>
              <w:right w:val="single" w:sz="6" w:space="0" w:color="auto"/>
            </w:tcBorders>
          </w:tcPr>
          <w:p w14:paraId="3AC8D33D" w14:textId="77777777" w:rsidR="009F61D0" w:rsidRPr="006B1716" w:rsidRDefault="00875F4D" w:rsidP="009F61D0">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4806 Frankford Ave</w:t>
            </w:r>
          </w:p>
        </w:tc>
        <w:tc>
          <w:tcPr>
            <w:tcW w:w="810" w:type="dxa"/>
            <w:tcBorders>
              <w:top w:val="single" w:sz="6" w:space="0" w:color="auto"/>
              <w:left w:val="single" w:sz="6" w:space="0" w:color="auto"/>
              <w:bottom w:val="single" w:sz="6" w:space="0" w:color="auto"/>
              <w:right w:val="single" w:sz="6" w:space="0" w:color="auto"/>
            </w:tcBorders>
          </w:tcPr>
          <w:p w14:paraId="455C8EBF" w14:textId="77777777" w:rsidR="009F61D0" w:rsidRPr="006B1716" w:rsidRDefault="00875F4D" w:rsidP="009F61D0">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19124</w:t>
            </w:r>
          </w:p>
        </w:tc>
        <w:tc>
          <w:tcPr>
            <w:tcW w:w="1080" w:type="dxa"/>
            <w:tcBorders>
              <w:top w:val="single" w:sz="6" w:space="0" w:color="auto"/>
              <w:left w:val="single" w:sz="6" w:space="0" w:color="auto"/>
              <w:bottom w:val="single" w:sz="6" w:space="0" w:color="auto"/>
              <w:right w:val="single" w:sz="6" w:space="0" w:color="auto"/>
            </w:tcBorders>
          </w:tcPr>
          <w:p w14:paraId="0ADD0916" w14:textId="77777777" w:rsidR="009F61D0" w:rsidRPr="006B1716" w:rsidRDefault="00970665" w:rsidP="009F61D0">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WIC</w:t>
            </w:r>
          </w:p>
        </w:tc>
        <w:tc>
          <w:tcPr>
            <w:tcW w:w="2700" w:type="dxa"/>
            <w:tcBorders>
              <w:top w:val="single" w:sz="6" w:space="0" w:color="auto"/>
              <w:left w:val="single" w:sz="6" w:space="0" w:color="auto"/>
              <w:bottom w:val="single" w:sz="6" w:space="0" w:color="auto"/>
              <w:right w:val="single" w:sz="6" w:space="0" w:color="auto"/>
            </w:tcBorders>
          </w:tcPr>
          <w:p w14:paraId="5CB24058" w14:textId="77777777" w:rsidR="009F61D0" w:rsidRPr="00E75677" w:rsidRDefault="00970665" w:rsidP="009F61D0">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www.fns.usda.gov/wic/wic-contacts</w:t>
            </w:r>
          </w:p>
        </w:tc>
      </w:tr>
      <w:tr w:rsidR="00970665" w:rsidRPr="006B1716" w14:paraId="44508C62" w14:textId="77777777" w:rsidTr="006E5532">
        <w:trPr>
          <w:trHeight w:val="282"/>
        </w:trPr>
        <w:tc>
          <w:tcPr>
            <w:tcW w:w="2460" w:type="dxa"/>
            <w:tcBorders>
              <w:top w:val="single" w:sz="6" w:space="0" w:color="auto"/>
              <w:left w:val="single" w:sz="6" w:space="0" w:color="auto"/>
              <w:bottom w:val="single" w:sz="6" w:space="0" w:color="auto"/>
              <w:right w:val="single" w:sz="6" w:space="0" w:color="auto"/>
            </w:tcBorders>
          </w:tcPr>
          <w:p w14:paraId="76C0271A" w14:textId="77777777" w:rsidR="00970665" w:rsidRPr="006B1716" w:rsidRDefault="00970665" w:rsidP="00970665">
            <w:pPr>
              <w:pStyle w:val="Heading3"/>
              <w:shd w:val="clear" w:color="auto" w:fill="FFFFFF"/>
              <w:spacing w:after="300"/>
              <w:rPr>
                <w:rFonts w:ascii="Georgia" w:hAnsi="Georgia"/>
                <w:b w:val="0"/>
                <w:sz w:val="20"/>
                <w:szCs w:val="20"/>
              </w:rPr>
            </w:pPr>
            <w:r w:rsidRPr="006B1716">
              <w:rPr>
                <w:rFonts w:ascii="Georgia" w:hAnsi="Georgia" w:cs="Arial"/>
                <w:b w:val="0"/>
                <w:sz w:val="20"/>
                <w:szCs w:val="20"/>
                <w:shd w:val="clear" w:color="auto" w:fill="FFFFFF"/>
              </w:rPr>
              <w:t>WIC Northeast Office</w:t>
            </w:r>
          </w:p>
        </w:tc>
        <w:tc>
          <w:tcPr>
            <w:tcW w:w="1260" w:type="dxa"/>
            <w:tcBorders>
              <w:top w:val="single" w:sz="6" w:space="0" w:color="auto"/>
              <w:left w:val="single" w:sz="6" w:space="0" w:color="auto"/>
              <w:bottom w:val="single" w:sz="6" w:space="0" w:color="auto"/>
              <w:right w:val="single" w:sz="6" w:space="0" w:color="auto"/>
            </w:tcBorders>
          </w:tcPr>
          <w:p w14:paraId="44A916CB" w14:textId="77777777" w:rsidR="00970665" w:rsidRPr="006B1716" w:rsidRDefault="00A67EC0" w:rsidP="00970665">
            <w:pPr>
              <w:autoSpaceDE w:val="0"/>
              <w:autoSpaceDN w:val="0"/>
              <w:adjustRightInd w:val="0"/>
              <w:spacing w:after="0" w:line="240" w:lineRule="auto"/>
              <w:rPr>
                <w:rFonts w:ascii="Georgia" w:hAnsi="Georgia" w:cs="Times New Roman"/>
                <w:sz w:val="20"/>
                <w:szCs w:val="20"/>
              </w:rPr>
            </w:pPr>
            <w:hyperlink r:id="rId132" w:tooltip="Call via Hangouts" w:history="1">
              <w:r w:rsidR="00970665" w:rsidRPr="006B1716">
                <w:rPr>
                  <w:rStyle w:val="Hyperlink"/>
                  <w:rFonts w:ascii="Georgia" w:hAnsi="Georgia" w:cs="Arial"/>
                  <w:color w:val="auto"/>
                  <w:sz w:val="20"/>
                  <w:szCs w:val="20"/>
                  <w:u w:val="none"/>
                  <w:shd w:val="clear" w:color="auto" w:fill="FFFFFF"/>
                </w:rPr>
                <w:t>215 745-7251</w:t>
              </w:r>
            </w:hyperlink>
          </w:p>
        </w:tc>
        <w:tc>
          <w:tcPr>
            <w:tcW w:w="1530" w:type="dxa"/>
            <w:tcBorders>
              <w:top w:val="single" w:sz="6" w:space="0" w:color="auto"/>
              <w:left w:val="single" w:sz="6" w:space="0" w:color="auto"/>
              <w:bottom w:val="single" w:sz="6" w:space="0" w:color="auto"/>
              <w:right w:val="single" w:sz="6" w:space="0" w:color="auto"/>
            </w:tcBorders>
          </w:tcPr>
          <w:p w14:paraId="25DC3773" w14:textId="77777777" w:rsidR="00970665" w:rsidRPr="006B1716" w:rsidRDefault="00970665" w:rsidP="00970665">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7959 Bustleton Ave</w:t>
            </w:r>
          </w:p>
        </w:tc>
        <w:tc>
          <w:tcPr>
            <w:tcW w:w="810" w:type="dxa"/>
            <w:tcBorders>
              <w:top w:val="single" w:sz="6" w:space="0" w:color="auto"/>
              <w:left w:val="single" w:sz="6" w:space="0" w:color="auto"/>
              <w:bottom w:val="single" w:sz="6" w:space="0" w:color="auto"/>
              <w:right w:val="single" w:sz="6" w:space="0" w:color="auto"/>
            </w:tcBorders>
          </w:tcPr>
          <w:p w14:paraId="0C47F81E" w14:textId="77777777" w:rsidR="00970665" w:rsidRPr="006B1716" w:rsidRDefault="00970665" w:rsidP="00970665">
            <w:pPr>
              <w:autoSpaceDE w:val="0"/>
              <w:autoSpaceDN w:val="0"/>
              <w:adjustRightInd w:val="0"/>
              <w:spacing w:after="0" w:line="240" w:lineRule="auto"/>
              <w:jc w:val="center"/>
              <w:rPr>
                <w:rFonts w:ascii="Georgia" w:hAnsi="Georgia" w:cs="Times New Roman"/>
                <w:sz w:val="20"/>
                <w:szCs w:val="20"/>
              </w:rPr>
            </w:pPr>
            <w:r w:rsidRPr="006B1716">
              <w:rPr>
                <w:rFonts w:ascii="Georgia" w:hAnsi="Georgia" w:cs="Times New Roman"/>
                <w:sz w:val="20"/>
                <w:szCs w:val="20"/>
              </w:rPr>
              <w:t>19152</w:t>
            </w:r>
          </w:p>
        </w:tc>
        <w:tc>
          <w:tcPr>
            <w:tcW w:w="1080" w:type="dxa"/>
            <w:tcBorders>
              <w:top w:val="single" w:sz="6" w:space="0" w:color="auto"/>
              <w:left w:val="single" w:sz="6" w:space="0" w:color="auto"/>
              <w:bottom w:val="single" w:sz="6" w:space="0" w:color="auto"/>
              <w:right w:val="single" w:sz="6" w:space="0" w:color="auto"/>
            </w:tcBorders>
          </w:tcPr>
          <w:p w14:paraId="4006595C" w14:textId="77777777" w:rsidR="00970665" w:rsidRPr="006B1716" w:rsidRDefault="00970665" w:rsidP="00970665">
            <w:pPr>
              <w:autoSpaceDE w:val="0"/>
              <w:autoSpaceDN w:val="0"/>
              <w:adjustRightInd w:val="0"/>
              <w:spacing w:after="0" w:line="240" w:lineRule="auto"/>
              <w:ind w:left="-104"/>
              <w:rPr>
                <w:rFonts w:ascii="Georgia" w:hAnsi="Georgia" w:cs="Times New Roman"/>
                <w:sz w:val="20"/>
                <w:szCs w:val="20"/>
              </w:rPr>
            </w:pPr>
            <w:r w:rsidRPr="006B1716">
              <w:rPr>
                <w:rFonts w:ascii="Georgia" w:hAnsi="Georgia" w:cs="Times New Roman"/>
                <w:sz w:val="20"/>
                <w:szCs w:val="20"/>
              </w:rPr>
              <w:t>WIC</w:t>
            </w:r>
          </w:p>
        </w:tc>
        <w:tc>
          <w:tcPr>
            <w:tcW w:w="2700" w:type="dxa"/>
            <w:tcBorders>
              <w:top w:val="single" w:sz="6" w:space="0" w:color="auto"/>
              <w:left w:val="single" w:sz="6" w:space="0" w:color="auto"/>
              <w:bottom w:val="single" w:sz="6" w:space="0" w:color="auto"/>
              <w:right w:val="single" w:sz="6" w:space="0" w:color="auto"/>
            </w:tcBorders>
          </w:tcPr>
          <w:p w14:paraId="4E9EFCAE" w14:textId="77777777" w:rsidR="00970665" w:rsidRPr="00E75677" w:rsidRDefault="00970665" w:rsidP="00970665">
            <w:pPr>
              <w:autoSpaceDE w:val="0"/>
              <w:autoSpaceDN w:val="0"/>
              <w:adjustRightInd w:val="0"/>
              <w:spacing w:after="0" w:line="240" w:lineRule="auto"/>
              <w:rPr>
                <w:rFonts w:ascii="Georgia" w:hAnsi="Georgia" w:cs="Times New Roman"/>
                <w:sz w:val="20"/>
                <w:szCs w:val="20"/>
              </w:rPr>
            </w:pPr>
            <w:r w:rsidRPr="00E75677">
              <w:rPr>
                <w:rFonts w:ascii="Georgia" w:hAnsi="Georgia" w:cs="Times New Roman"/>
                <w:sz w:val="20"/>
                <w:szCs w:val="20"/>
              </w:rPr>
              <w:t>www.fns.usda.gov/wic/wic-contacts</w:t>
            </w:r>
          </w:p>
        </w:tc>
      </w:tr>
    </w:tbl>
    <w:p w14:paraId="61265807" w14:textId="77777777" w:rsidR="00421C31" w:rsidRPr="006B1716" w:rsidRDefault="00C43D73" w:rsidP="00076DEA">
      <w:pPr>
        <w:rPr>
          <w:rFonts w:ascii="Georgia" w:hAnsi="Georgia" w:cs="Times New Roman"/>
          <w:b/>
          <w:sz w:val="28"/>
          <w:szCs w:val="28"/>
        </w:rPr>
      </w:pPr>
      <w:r w:rsidRPr="006B1716">
        <w:rPr>
          <w:rFonts w:ascii="Georgia" w:hAnsi="Georgia" w:cs="Times New Roman"/>
          <w:b/>
          <w:sz w:val="28"/>
          <w:szCs w:val="28"/>
        </w:rPr>
        <w:br w:type="page"/>
      </w:r>
      <w:r w:rsidR="00421C31" w:rsidRPr="006B1716">
        <w:rPr>
          <w:rFonts w:ascii="Georgia" w:hAnsi="Georgia" w:cs="Times New Roman"/>
          <w:b/>
          <w:sz w:val="28"/>
          <w:szCs w:val="28"/>
        </w:rPr>
        <w:lastRenderedPageBreak/>
        <w:t>Appendix D - Food Assets Listing</w:t>
      </w:r>
    </w:p>
    <w:tbl>
      <w:tblPr>
        <w:tblW w:w="10110" w:type="dxa"/>
        <w:tblInd w:w="78" w:type="dxa"/>
        <w:tblLayout w:type="fixed"/>
        <w:tblLook w:val="0020" w:firstRow="1" w:lastRow="0" w:firstColumn="0" w:lastColumn="0" w:noHBand="0" w:noVBand="0"/>
      </w:tblPr>
      <w:tblGrid>
        <w:gridCol w:w="2280"/>
        <w:gridCol w:w="1350"/>
        <w:gridCol w:w="1620"/>
        <w:gridCol w:w="1260"/>
        <w:gridCol w:w="810"/>
        <w:gridCol w:w="900"/>
        <w:gridCol w:w="1890"/>
      </w:tblGrid>
      <w:tr w:rsidR="009D7B59" w:rsidRPr="006B1716" w14:paraId="3EF1952B" w14:textId="77777777" w:rsidTr="00056F0E">
        <w:trPr>
          <w:trHeight w:val="134"/>
          <w:tblHeader/>
        </w:trPr>
        <w:tc>
          <w:tcPr>
            <w:tcW w:w="10110" w:type="dxa"/>
            <w:gridSpan w:val="7"/>
            <w:tcBorders>
              <w:top w:val="single" w:sz="6" w:space="0" w:color="auto"/>
              <w:left w:val="single" w:sz="6" w:space="0" w:color="auto"/>
              <w:bottom w:val="single" w:sz="6" w:space="0" w:color="auto"/>
              <w:right w:val="single" w:sz="6" w:space="0" w:color="auto"/>
            </w:tcBorders>
            <w:shd w:val="solid" w:color="003366" w:fill="auto"/>
          </w:tcPr>
          <w:p w14:paraId="170BE8E0" w14:textId="77777777" w:rsidR="009D7B59" w:rsidRPr="006B1716" w:rsidRDefault="009D7B59" w:rsidP="00223B93">
            <w:pPr>
              <w:autoSpaceDE w:val="0"/>
              <w:autoSpaceDN w:val="0"/>
              <w:adjustRightInd w:val="0"/>
              <w:spacing w:after="0" w:line="240" w:lineRule="auto"/>
              <w:ind w:right="-1998"/>
              <w:rPr>
                <w:rFonts w:ascii="Georgia" w:hAnsi="Georgia" w:cs="Times New Roman"/>
                <w:b/>
                <w:bCs/>
                <w:color w:val="FFFFFF"/>
                <w:sz w:val="24"/>
                <w:szCs w:val="24"/>
              </w:rPr>
            </w:pPr>
            <w:r w:rsidRPr="006B1716">
              <w:rPr>
                <w:rFonts w:ascii="Georgia" w:hAnsi="Georgia" w:cs="Times New Roman"/>
                <w:b/>
                <w:bCs/>
                <w:color w:val="FFFFFF"/>
                <w:sz w:val="24"/>
                <w:szCs w:val="24"/>
              </w:rPr>
              <w:t xml:space="preserve">Food Assets- </w:t>
            </w:r>
            <w:r w:rsidR="006314AD" w:rsidRPr="006B1716">
              <w:rPr>
                <w:rFonts w:ascii="Georgia" w:hAnsi="Georgia" w:cs="Times New Roman"/>
                <w:b/>
                <w:bCs/>
                <w:color w:val="FFFFFF"/>
                <w:sz w:val="24"/>
                <w:szCs w:val="24"/>
              </w:rPr>
              <w:t xml:space="preserve">Lower </w:t>
            </w:r>
            <w:r w:rsidRPr="006B1716">
              <w:rPr>
                <w:rFonts w:ascii="Georgia" w:hAnsi="Georgia" w:cs="Times New Roman"/>
                <w:b/>
                <w:bCs/>
                <w:color w:val="FFFFFF"/>
                <w:sz w:val="24"/>
                <w:szCs w:val="24"/>
              </w:rPr>
              <w:t xml:space="preserve">Bucks County </w:t>
            </w:r>
          </w:p>
        </w:tc>
      </w:tr>
      <w:tr w:rsidR="009D7B59" w:rsidRPr="006B1716" w14:paraId="40DDF88D" w14:textId="77777777" w:rsidTr="00FC53B6">
        <w:trPr>
          <w:trHeight w:val="134"/>
          <w:tblHeader/>
        </w:trPr>
        <w:tc>
          <w:tcPr>
            <w:tcW w:w="2280" w:type="dxa"/>
            <w:tcBorders>
              <w:top w:val="single" w:sz="6" w:space="0" w:color="auto"/>
              <w:left w:val="single" w:sz="6" w:space="0" w:color="auto"/>
              <w:bottom w:val="single" w:sz="6" w:space="0" w:color="auto"/>
              <w:right w:val="single" w:sz="6" w:space="0" w:color="auto"/>
            </w:tcBorders>
            <w:shd w:val="clear" w:color="auto" w:fill="59B7DF"/>
          </w:tcPr>
          <w:p w14:paraId="54F46A83" w14:textId="77777777" w:rsidR="009D7B59" w:rsidRPr="006B1716" w:rsidRDefault="009D7B59" w:rsidP="009D7B59">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Name</w:t>
            </w:r>
          </w:p>
        </w:tc>
        <w:tc>
          <w:tcPr>
            <w:tcW w:w="1350" w:type="dxa"/>
            <w:tcBorders>
              <w:top w:val="single" w:sz="6" w:space="0" w:color="auto"/>
              <w:left w:val="single" w:sz="6" w:space="0" w:color="auto"/>
              <w:bottom w:val="single" w:sz="6" w:space="0" w:color="auto"/>
              <w:right w:val="single" w:sz="6" w:space="0" w:color="auto"/>
            </w:tcBorders>
            <w:shd w:val="clear" w:color="auto" w:fill="59B7DF"/>
          </w:tcPr>
          <w:p w14:paraId="3FA6FFE7" w14:textId="77777777" w:rsidR="009D7B59" w:rsidRPr="006B1716" w:rsidRDefault="009D7B59" w:rsidP="009D7B59">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Phone</w:t>
            </w:r>
          </w:p>
        </w:tc>
        <w:tc>
          <w:tcPr>
            <w:tcW w:w="1620" w:type="dxa"/>
            <w:tcBorders>
              <w:top w:val="single" w:sz="6" w:space="0" w:color="auto"/>
              <w:left w:val="single" w:sz="6" w:space="0" w:color="auto"/>
              <w:bottom w:val="single" w:sz="6" w:space="0" w:color="auto"/>
              <w:right w:val="single" w:sz="6" w:space="0" w:color="auto"/>
            </w:tcBorders>
            <w:shd w:val="clear" w:color="auto" w:fill="59B7DF"/>
          </w:tcPr>
          <w:p w14:paraId="04B4125E" w14:textId="77777777" w:rsidR="009D7B59" w:rsidRPr="006B1716" w:rsidRDefault="009D7B59" w:rsidP="009D7B59">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Address</w:t>
            </w:r>
          </w:p>
        </w:tc>
        <w:tc>
          <w:tcPr>
            <w:tcW w:w="1260" w:type="dxa"/>
            <w:tcBorders>
              <w:top w:val="single" w:sz="6" w:space="0" w:color="auto"/>
              <w:left w:val="single" w:sz="6" w:space="0" w:color="auto"/>
              <w:bottom w:val="single" w:sz="6" w:space="0" w:color="auto"/>
              <w:right w:val="single" w:sz="6" w:space="0" w:color="auto"/>
            </w:tcBorders>
            <w:shd w:val="clear" w:color="auto" w:fill="59B7DF"/>
          </w:tcPr>
          <w:p w14:paraId="0B3164A3" w14:textId="77777777" w:rsidR="009D7B59" w:rsidRPr="006B1716" w:rsidRDefault="009D7B59" w:rsidP="009D7B59">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City</w:t>
            </w:r>
          </w:p>
        </w:tc>
        <w:tc>
          <w:tcPr>
            <w:tcW w:w="810" w:type="dxa"/>
            <w:tcBorders>
              <w:top w:val="single" w:sz="6" w:space="0" w:color="auto"/>
              <w:left w:val="single" w:sz="6" w:space="0" w:color="auto"/>
              <w:bottom w:val="single" w:sz="6" w:space="0" w:color="auto"/>
              <w:right w:val="single" w:sz="6" w:space="0" w:color="auto"/>
            </w:tcBorders>
            <w:shd w:val="clear" w:color="auto" w:fill="59B7DF"/>
          </w:tcPr>
          <w:p w14:paraId="00EE7572" w14:textId="77777777" w:rsidR="009D7B59" w:rsidRPr="006B1716" w:rsidRDefault="009D7B59" w:rsidP="009D7B59">
            <w:pPr>
              <w:autoSpaceDE w:val="0"/>
              <w:autoSpaceDN w:val="0"/>
              <w:adjustRightInd w:val="0"/>
              <w:spacing w:after="0" w:line="240" w:lineRule="auto"/>
              <w:jc w:val="center"/>
              <w:rPr>
                <w:rFonts w:ascii="Georgia" w:hAnsi="Georgia" w:cs="Times New Roman"/>
                <w:b/>
                <w:bCs/>
                <w:color w:val="FFFFFF"/>
              </w:rPr>
            </w:pPr>
            <w:r w:rsidRPr="006B1716">
              <w:rPr>
                <w:rFonts w:ascii="Georgia" w:hAnsi="Georgia" w:cs="Times New Roman"/>
                <w:b/>
                <w:bCs/>
                <w:color w:val="FFFFFF"/>
              </w:rPr>
              <w:t>Zip Code</w:t>
            </w:r>
          </w:p>
        </w:tc>
        <w:tc>
          <w:tcPr>
            <w:tcW w:w="900" w:type="dxa"/>
            <w:tcBorders>
              <w:top w:val="single" w:sz="6" w:space="0" w:color="auto"/>
              <w:left w:val="single" w:sz="6" w:space="0" w:color="auto"/>
              <w:bottom w:val="single" w:sz="6" w:space="0" w:color="auto"/>
              <w:right w:val="single" w:sz="6" w:space="0" w:color="auto"/>
            </w:tcBorders>
            <w:shd w:val="clear" w:color="auto" w:fill="59B7DF"/>
          </w:tcPr>
          <w:p w14:paraId="571C3AAE" w14:textId="77777777" w:rsidR="009D7B59" w:rsidRPr="006B1716" w:rsidRDefault="009D7B59" w:rsidP="009D7B59">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Type</w:t>
            </w:r>
          </w:p>
        </w:tc>
        <w:tc>
          <w:tcPr>
            <w:tcW w:w="1890" w:type="dxa"/>
            <w:tcBorders>
              <w:top w:val="single" w:sz="6" w:space="0" w:color="auto"/>
              <w:left w:val="single" w:sz="6" w:space="0" w:color="auto"/>
              <w:bottom w:val="single" w:sz="6" w:space="0" w:color="auto"/>
              <w:right w:val="single" w:sz="6" w:space="0" w:color="auto"/>
            </w:tcBorders>
            <w:shd w:val="clear" w:color="auto" w:fill="59B7DF"/>
          </w:tcPr>
          <w:p w14:paraId="7103FBC0" w14:textId="77777777" w:rsidR="009D7B59" w:rsidRPr="006B1716" w:rsidRDefault="009D7B59" w:rsidP="009D7B59">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Website</w:t>
            </w:r>
          </w:p>
        </w:tc>
      </w:tr>
      <w:tr w:rsidR="00C863C7" w:rsidRPr="006B1716" w14:paraId="11A434D7"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E95002F" w14:textId="77777777" w:rsidR="009D7B59" w:rsidRPr="006B1716" w:rsidRDefault="009D7B59" w:rsidP="009D7B59">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Active Acres Farms</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534BF13"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215-860-6855</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639317FD"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429 Stoopville Rd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1D0C27D1" w14:textId="77777777" w:rsidR="009D7B59" w:rsidRPr="006B1716" w:rsidRDefault="009D7B59" w:rsidP="009D7B59">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Newtown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6604DC5" w14:textId="77777777" w:rsidR="009D7B59" w:rsidRPr="006B1716" w:rsidRDefault="009D7B59" w:rsidP="009D7B59">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18940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67947E64"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46C1BE09" w14:textId="77777777" w:rsidR="009D7B59" w:rsidRPr="006B1716" w:rsidRDefault="009D7B59" w:rsidP="009D7B59">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www.activeacresfarm.com</w:t>
            </w:r>
          </w:p>
        </w:tc>
      </w:tr>
      <w:tr w:rsidR="00C863C7" w:rsidRPr="006B1716" w14:paraId="56D58E72"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38BE037" w14:textId="77777777" w:rsidR="009D7B59" w:rsidRPr="006B1716" w:rsidRDefault="009D7B59" w:rsidP="009D7B59">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Amish Bristol Market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8257C18"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215-826-9971</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1165D97"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498 Green Lane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72113E86" w14:textId="77777777" w:rsidR="009D7B59" w:rsidRPr="006B1716" w:rsidRDefault="009D7B59" w:rsidP="009D7B59">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Bristol</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A987E43" w14:textId="77777777" w:rsidR="009D7B59" w:rsidRPr="006B1716" w:rsidRDefault="009D7B59" w:rsidP="009D7B59">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19007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67309340"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4D8DDFF5" w14:textId="77777777" w:rsidR="009D7B59" w:rsidRPr="006B1716" w:rsidRDefault="009D7B59" w:rsidP="009D7B59">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www.bristolamishmarket.com/</w:t>
            </w:r>
          </w:p>
        </w:tc>
      </w:tr>
      <w:tr w:rsidR="00C863C7" w:rsidRPr="006B1716" w14:paraId="765EAE07"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9C6A073" w14:textId="77777777" w:rsidR="009D7B59" w:rsidRPr="006B1716" w:rsidRDefault="009D7B59" w:rsidP="009D7B59">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Bristol Amish Market LLC</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4065157"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215-826-9971</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16B5038"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498 Green Lane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3CF15779" w14:textId="77777777" w:rsidR="009D7B59" w:rsidRPr="006B1716" w:rsidRDefault="009D7B59" w:rsidP="009D7B59">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Bristol</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1B5A2CA" w14:textId="77777777" w:rsidR="009D7B59" w:rsidRPr="006B1716" w:rsidRDefault="009D7B59" w:rsidP="009D7B59">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19007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0032CD18"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7F2BD8D" w14:textId="77777777" w:rsidR="009D7B59" w:rsidRPr="006B1716" w:rsidRDefault="009D7B59" w:rsidP="009D7B59">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www.bristolamishmarket.com/</w:t>
            </w:r>
          </w:p>
        </w:tc>
      </w:tr>
      <w:tr w:rsidR="00C863C7" w:rsidRPr="006B1716" w14:paraId="25F39731" w14:textId="77777777" w:rsidTr="00E75677">
        <w:trPr>
          <w:trHeight w:val="1245"/>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94728AC" w14:textId="77777777" w:rsidR="009D7B59" w:rsidRPr="006B1716" w:rsidRDefault="009D7B59" w:rsidP="009D7B59">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Bristol Borough Community Action Group, Inc.</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9F01824"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215-785-3296</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ADAE5C1"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99 Wood Street</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3AAD24A9" w14:textId="77777777" w:rsidR="009D7B59" w:rsidRPr="006B1716" w:rsidRDefault="009D7B59" w:rsidP="009D7B59">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Bristol</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F643180" w14:textId="77777777" w:rsidR="009D7B59" w:rsidRPr="006B1716" w:rsidRDefault="009D7B59" w:rsidP="009D7B59">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19007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61CBC7A0"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61B633F1" w14:textId="77777777" w:rsidR="009D7B59" w:rsidRPr="006B1716" w:rsidRDefault="009D7B59" w:rsidP="009D7B59">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www.foodpantries.org/li/bristol-borough-community-action-group-inc</w:t>
            </w:r>
          </w:p>
        </w:tc>
      </w:tr>
      <w:tr w:rsidR="009D7B59" w:rsidRPr="006B1716" w14:paraId="524B60CD" w14:textId="77777777" w:rsidTr="00C00853">
        <w:trPr>
          <w:trHeight w:val="134"/>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CFC0932" w14:textId="77777777" w:rsidR="009D7B59" w:rsidRPr="006B1716" w:rsidRDefault="009D7B59" w:rsidP="009D7B59">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Cares Cupboard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BF98733"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215-750-7651</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6EC486AB"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152 Monroe Street</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046F317B" w14:textId="77777777" w:rsidR="009D7B59" w:rsidRPr="006B1716" w:rsidRDefault="009D7B59" w:rsidP="009D7B59">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Penndel</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8C9E9C4" w14:textId="77777777" w:rsidR="009D7B59" w:rsidRPr="006B1716" w:rsidRDefault="009D7B59" w:rsidP="009D7B59">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19047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3519D2E1"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ABBD0F0" w14:textId="77777777" w:rsidR="009D7B59" w:rsidRPr="006B1716" w:rsidRDefault="009D7B59" w:rsidP="009D7B59">
            <w:pPr>
              <w:autoSpaceDE w:val="0"/>
              <w:autoSpaceDN w:val="0"/>
              <w:adjustRightInd w:val="0"/>
              <w:spacing w:after="0" w:line="240" w:lineRule="auto"/>
              <w:ind w:left="-108" w:right="-18"/>
              <w:rPr>
                <w:rFonts w:ascii="Georgia" w:hAnsi="Georgia" w:cs="Times New Roman"/>
                <w:sz w:val="20"/>
                <w:szCs w:val="20"/>
              </w:rPr>
            </w:pPr>
            <w:r w:rsidRPr="006B1716">
              <w:rPr>
                <w:rFonts w:ascii="Georgia" w:hAnsi="Georgia" w:cs="Times New Roman"/>
                <w:sz w:val="20"/>
                <w:szCs w:val="20"/>
              </w:rPr>
              <w:t>N/A</w:t>
            </w:r>
          </w:p>
        </w:tc>
      </w:tr>
      <w:tr w:rsidR="00C863C7" w:rsidRPr="006B1716" w14:paraId="14A90083"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0CD7B9B" w14:textId="77777777" w:rsidR="009D7B59" w:rsidRPr="006B1716" w:rsidRDefault="009D7B59" w:rsidP="009D7B59">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Charlann Farms </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60BA8B2"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215-493-1831</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1853A822"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586 Stony Hill Rd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5C65D04E" w14:textId="77777777" w:rsidR="009D7B59" w:rsidRPr="006B1716" w:rsidRDefault="009D7B59" w:rsidP="009D7B59">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Yardley</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8F523C4" w14:textId="77777777" w:rsidR="009D7B59" w:rsidRPr="006B1716" w:rsidRDefault="009D7B59" w:rsidP="009D7B59">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19067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7F69F176"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E614537" w14:textId="77777777" w:rsidR="009D7B59" w:rsidRPr="006B1716" w:rsidRDefault="009D7B59" w:rsidP="009D7B59">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www.charlannfarms.com/</w:t>
            </w:r>
          </w:p>
        </w:tc>
      </w:tr>
      <w:tr w:rsidR="00C863C7" w:rsidRPr="006B1716" w14:paraId="15F20178" w14:textId="77777777" w:rsidTr="00C00853">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285578A" w14:textId="77777777" w:rsidR="009D7B59" w:rsidRPr="006B1716" w:rsidRDefault="009D7B59" w:rsidP="009D7B59">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Coordinating Council of Health and Welfare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407C1A95"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215-672-9422</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4148A9C"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73 Downey Drive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5316839F" w14:textId="77777777" w:rsidR="009D7B59" w:rsidRPr="006B1716" w:rsidRDefault="009D7B59" w:rsidP="009D7B59">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Warminster</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1C45BD5" w14:textId="77777777" w:rsidR="009D7B59" w:rsidRPr="006B1716" w:rsidRDefault="009D7B59" w:rsidP="009D7B59">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18974</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0503B188" w14:textId="77777777" w:rsidR="009D7B59" w:rsidRPr="006B1716" w:rsidRDefault="009D7B59" w:rsidP="009D7B5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79BE55E4" w14:textId="77777777" w:rsidR="009D7B59" w:rsidRPr="006B1716" w:rsidRDefault="009D7B59" w:rsidP="009D7B59">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www.foodpantries.org/li/coordinating-council-of-health-and-welfare-emergency-food-cupboard</w:t>
            </w:r>
          </w:p>
        </w:tc>
      </w:tr>
      <w:tr w:rsidR="00F03F6F" w:rsidRPr="006B1716" w14:paraId="3FC964A8" w14:textId="77777777" w:rsidTr="00C00853">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02F12F8"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Cornwalls United Methodist Church Harvest Ministry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8F75451" w14:textId="77777777" w:rsidR="00F03F6F" w:rsidRPr="006B1716" w:rsidRDefault="00A67EC0" w:rsidP="00F03F6F">
            <w:pPr>
              <w:autoSpaceDE w:val="0"/>
              <w:autoSpaceDN w:val="0"/>
              <w:adjustRightInd w:val="0"/>
              <w:spacing w:after="0" w:line="240" w:lineRule="auto"/>
              <w:ind w:left="-108"/>
              <w:rPr>
                <w:rFonts w:ascii="Georgia" w:hAnsi="Georgia" w:cs="Times New Roman"/>
                <w:sz w:val="20"/>
                <w:szCs w:val="20"/>
              </w:rPr>
            </w:pPr>
            <w:hyperlink r:id="rId133" w:tooltip="Call via Hangouts" w:history="1">
              <w:r w:rsidR="00F03F6F" w:rsidRPr="006B1716">
                <w:rPr>
                  <w:rStyle w:val="Hyperlink"/>
                  <w:rFonts w:ascii="Georgia" w:hAnsi="Georgia" w:cs="Arial"/>
                  <w:color w:val="auto"/>
                  <w:sz w:val="20"/>
                  <w:szCs w:val="20"/>
                  <w:shd w:val="clear" w:color="auto" w:fill="FFFFFF"/>
                </w:rPr>
                <w:t>215 639-5644</w:t>
              </w:r>
            </w:hyperlink>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336A5EF3"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Style w:val="wpsl-street"/>
                <w:rFonts w:ascii="Georgia" w:hAnsi="Georgia"/>
                <w:sz w:val="20"/>
                <w:szCs w:val="20"/>
                <w:shd w:val="clear" w:color="auto" w:fill="FEFEFE"/>
              </w:rPr>
              <w:t>2284 Bristol Pike</w:t>
            </w:r>
            <w:r w:rsidRPr="006B1716">
              <w:rPr>
                <w:rFonts w:ascii="Georgia" w:hAnsi="Georgia"/>
                <w:sz w:val="20"/>
                <w:szCs w:val="20"/>
                <w:shd w:val="clear" w:color="auto" w:fill="FEFEFE"/>
              </w:rPr>
              <w:t> </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12C968FF"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3CDB482"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19020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1592D012"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C450B25" w14:textId="77777777" w:rsidR="00F03F6F" w:rsidRPr="006B1716" w:rsidRDefault="00097CCE"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cornwellsumc.org/harvest-ministries/</w:t>
            </w:r>
          </w:p>
        </w:tc>
      </w:tr>
      <w:tr w:rsidR="00F03F6F" w:rsidRPr="006B1716" w14:paraId="4C39E67F" w14:textId="77777777" w:rsidTr="00C00853">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C274F2F"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Country Commons Family Center Food Pantry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B1582DB"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215-639-5853</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34A0206"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3338 Richlieu Rd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493C5A66"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B64DA11"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19020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570E94F1"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6574C86D"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www.foodpantries.org/li/ywca-of-bucks-county-country-commons-family-center-food-pantry</w:t>
            </w:r>
          </w:p>
        </w:tc>
      </w:tr>
      <w:tr w:rsidR="00F03F6F" w:rsidRPr="006B1716" w14:paraId="31589944" w14:textId="77777777" w:rsidTr="00C00853">
        <w:trPr>
          <w:trHeight w:val="33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44C7B5D"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Emergency Relief Association of Lower Bucks County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52587D5"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215-547-1676</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6BD8E98B"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8525 New Falls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7B845A4D"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Levittown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F892FE4"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19054</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6CFEF14D"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0B7C0F03"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www.ucclevittown.org/#!era/cfi3</w:t>
            </w:r>
          </w:p>
        </w:tc>
      </w:tr>
      <w:tr w:rsidR="00F03F6F" w:rsidRPr="006B1716" w14:paraId="494B196D"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EFCA1DE"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Fairless Hills Produce Center</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CDA852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215-428-2420</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5633429F"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636 Lincoln Highway</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078FA79B"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Fairless Hills</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D1D909E"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19030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6241D6C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2D9D19C"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fhproduce.com/</w:t>
            </w:r>
          </w:p>
        </w:tc>
      </w:tr>
      <w:tr w:rsidR="00F03F6F" w:rsidRPr="006B1716" w14:paraId="24F763D2" w14:textId="77777777" w:rsidTr="00C00853">
        <w:trPr>
          <w:trHeight w:val="33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11B3693"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Family Service Association of Bucks County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C098648"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215-757-6916</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4471730A"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4 Cornerstone Dr.</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4F571C46"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Langhorne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BE49ADF"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19047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6C163700"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2B48DA9C"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www.fsabc.org/</w:t>
            </w:r>
          </w:p>
        </w:tc>
      </w:tr>
      <w:tr w:rsidR="00F03F6F" w:rsidRPr="006B1716" w14:paraId="6F3D0439" w14:textId="77777777" w:rsidTr="00C00853">
        <w:trPr>
          <w:trHeight w:val="33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41BD3E44"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Fatima Catholic </w:t>
            </w:r>
            <w:r w:rsidRPr="006B1716">
              <w:rPr>
                <w:rFonts w:ascii="Georgia" w:hAnsi="Georgia" w:cs="Times New Roman"/>
                <w:sz w:val="20"/>
                <w:szCs w:val="20"/>
              </w:rPr>
              <w:lastRenderedPageBreak/>
              <w:t>Outreach Center</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40A7B6A" w14:textId="77777777" w:rsidR="00F03F6F" w:rsidRPr="006B1716" w:rsidRDefault="00A67EC0" w:rsidP="00F03F6F">
            <w:pPr>
              <w:autoSpaceDE w:val="0"/>
              <w:autoSpaceDN w:val="0"/>
              <w:adjustRightInd w:val="0"/>
              <w:spacing w:after="0" w:line="240" w:lineRule="auto"/>
              <w:ind w:left="-108"/>
              <w:rPr>
                <w:rFonts w:ascii="Georgia" w:hAnsi="Georgia" w:cs="Times New Roman"/>
                <w:sz w:val="20"/>
                <w:szCs w:val="20"/>
              </w:rPr>
            </w:pPr>
            <w:hyperlink r:id="rId134" w:tooltip="Call via Hangouts" w:history="1">
              <w:r w:rsidR="00F03F6F" w:rsidRPr="006B1716">
                <w:rPr>
                  <w:rStyle w:val="Hyperlink"/>
                  <w:rFonts w:ascii="Georgia" w:hAnsi="Georgia" w:cs="Arial"/>
                  <w:color w:val="auto"/>
                  <w:sz w:val="20"/>
                  <w:szCs w:val="20"/>
                  <w:shd w:val="clear" w:color="auto" w:fill="FFFFFF"/>
                </w:rPr>
                <w:t>215 639-4254</w:t>
              </w:r>
            </w:hyperlink>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12D5AA3"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sz w:val="20"/>
                <w:szCs w:val="20"/>
                <w:shd w:val="clear" w:color="auto" w:fill="FEFEFE"/>
              </w:rPr>
              <w:t>2913 Street Rd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73FB03D7"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FCF4D35"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19020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4ED1DF11"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Food </w:t>
            </w:r>
            <w:r w:rsidRPr="006B1716">
              <w:rPr>
                <w:rFonts w:ascii="Georgia" w:hAnsi="Georgia" w:cs="Times New Roman"/>
                <w:sz w:val="20"/>
                <w:szCs w:val="20"/>
              </w:rPr>
              <w:lastRenderedPageBreak/>
              <w:t>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64676FE8"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lastRenderedPageBreak/>
              <w:t>www.whitepages.co</w:t>
            </w:r>
            <w:r w:rsidRPr="006B1716">
              <w:rPr>
                <w:rFonts w:ascii="Georgia" w:hAnsi="Georgia" w:cs="Times New Roman"/>
                <w:sz w:val="20"/>
                <w:szCs w:val="20"/>
                <w:u w:val="single"/>
              </w:rPr>
              <w:lastRenderedPageBreak/>
              <w:t>m/business/PA/Bensalem/fatima-catholic-outreach-center/b-158pns2</w:t>
            </w:r>
          </w:p>
        </w:tc>
      </w:tr>
      <w:tr w:rsidR="00F03F6F" w:rsidRPr="006B1716" w14:paraId="23381765" w14:textId="77777777" w:rsidTr="00C00853">
        <w:trPr>
          <w:trHeight w:val="33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2D802F5"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lastRenderedPageBreak/>
              <w:t>Greater Works Food Pantry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3F63B6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215-741-0525</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1851ECC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5918 Hulmeville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19F592FE"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D14E80C"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19020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26170308"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5BDC0852"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www.foodpantries.org/li/greater-works-food-pantry</w:t>
            </w:r>
          </w:p>
        </w:tc>
      </w:tr>
      <w:tr w:rsidR="00F03F6F" w:rsidRPr="006B1716" w14:paraId="590BDB03" w14:textId="77777777" w:rsidTr="00C00853">
        <w:trPr>
          <w:trHeight w:val="33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9E63CDB"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Jesus Focus Ministry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0B97C1E"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215-953-2000</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6DB6D93"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1150 Bristol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5B07A912"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Southampton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FEDFD5E"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18966</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781DD337"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2B3CDD8B"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www.facebook.com/jfmpantry?rf=111665482197957</w:t>
            </w:r>
          </w:p>
        </w:tc>
      </w:tr>
      <w:tr w:rsidR="00F03F6F" w:rsidRPr="006B1716" w14:paraId="73D0FAC2" w14:textId="77777777" w:rsidTr="00C00853">
        <w:trPr>
          <w:trHeight w:val="44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6DDE0CD"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Langhorne FM</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905E2B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215-436-7448</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1D7D3A2"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E Richardson Ave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7FDED493"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Langhorne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28E0CCE"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19047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3E8E08FD"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69FB96B1"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www.facebook.com/Langhorne-Borough-Farmers-Market-525475107572780/</w:t>
            </w:r>
          </w:p>
        </w:tc>
      </w:tr>
      <w:tr w:rsidR="00F03F6F" w:rsidRPr="006B1716" w14:paraId="0185BEC8"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330EB59"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Loaves and Fishes Pantry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6C18D5F"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215-946-5800</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A595FC2"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840 Trenton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51BB8532"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Fairless Hills</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1F1A269"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19030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4DF0686A"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AE29549"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rPr>
            </w:pPr>
            <w:r w:rsidRPr="006B1716">
              <w:rPr>
                <w:rFonts w:ascii="Georgia" w:hAnsi="Georgia" w:cs="Times New Roman"/>
                <w:sz w:val="20"/>
                <w:szCs w:val="20"/>
              </w:rPr>
              <w:t>N/A</w:t>
            </w:r>
          </w:p>
        </w:tc>
      </w:tr>
      <w:tr w:rsidR="00F03F6F" w:rsidRPr="006B1716" w14:paraId="32AA931E"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2F4A70C"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Mary's Cupboard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EB9272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215-949-1991</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0205741"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100 Levittown Parkway</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13C00D71"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Levittown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9D05DB3"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19054</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59A777F7"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08B213B4" w14:textId="77777777" w:rsidR="00F03F6F" w:rsidRPr="00F0539F" w:rsidRDefault="00F03F6F" w:rsidP="00F03F6F">
            <w:pPr>
              <w:autoSpaceDE w:val="0"/>
              <w:autoSpaceDN w:val="0"/>
              <w:adjustRightInd w:val="0"/>
              <w:spacing w:after="0" w:line="240" w:lineRule="auto"/>
              <w:ind w:left="-108" w:right="-18"/>
              <w:rPr>
                <w:rFonts w:ascii="Georgia" w:hAnsi="Georgia" w:cs="Times New Roman"/>
                <w:sz w:val="20"/>
                <w:szCs w:val="20"/>
              </w:rPr>
            </w:pPr>
            <w:r w:rsidRPr="00F0539F">
              <w:rPr>
                <w:rFonts w:ascii="Georgia" w:hAnsi="Georgia" w:cs="Times New Roman"/>
                <w:sz w:val="20"/>
                <w:szCs w:val="20"/>
              </w:rPr>
              <w:t>N/A</w:t>
            </w:r>
          </w:p>
        </w:tc>
      </w:tr>
      <w:tr w:rsidR="00F03F6F" w:rsidRPr="006B1716" w14:paraId="0EA21911"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4DABE9D"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Milk House Farm Market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6CF6945"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215-852-4305</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3E066CE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1118 Slack Rd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178CEF41"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Newtown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4C34477"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18940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22265762"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3F30F63" w14:textId="77777777" w:rsidR="00F03F6F" w:rsidRPr="00F0539F" w:rsidRDefault="00F03F6F" w:rsidP="00F03F6F">
            <w:pPr>
              <w:autoSpaceDE w:val="0"/>
              <w:autoSpaceDN w:val="0"/>
              <w:adjustRightInd w:val="0"/>
              <w:spacing w:after="0" w:line="240" w:lineRule="auto"/>
              <w:ind w:left="-108" w:right="-18"/>
              <w:rPr>
                <w:rFonts w:ascii="Georgia" w:hAnsi="Georgia" w:cs="Times New Roman"/>
                <w:sz w:val="20"/>
                <w:szCs w:val="20"/>
              </w:rPr>
            </w:pPr>
            <w:r w:rsidRPr="00F0539F">
              <w:rPr>
                <w:rFonts w:ascii="Georgia" w:hAnsi="Georgia" w:cs="Times New Roman"/>
                <w:sz w:val="20"/>
                <w:szCs w:val="20"/>
              </w:rPr>
              <w:t>www.milkhousefarmmarket.com/</w:t>
            </w:r>
          </w:p>
        </w:tc>
      </w:tr>
      <w:tr w:rsidR="00F03F6F" w:rsidRPr="006B1716" w14:paraId="6E4321DE"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BA85B51"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Morrisville Presbyterian Church</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4C430D5"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215-295-4191</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5921F56"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771 N. Pennsylvania Avenue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01C91CC8"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Morrisville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B61E5EC"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19067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15BE4A3C"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40328C74" w14:textId="77777777" w:rsidR="00F03F6F" w:rsidRPr="00F0539F" w:rsidRDefault="00F03F6F" w:rsidP="00F03F6F">
            <w:pPr>
              <w:autoSpaceDE w:val="0"/>
              <w:autoSpaceDN w:val="0"/>
              <w:adjustRightInd w:val="0"/>
              <w:spacing w:after="0" w:line="240" w:lineRule="auto"/>
              <w:ind w:left="-108" w:right="-18"/>
              <w:rPr>
                <w:rFonts w:ascii="Georgia" w:hAnsi="Georgia" w:cs="Times New Roman"/>
                <w:sz w:val="20"/>
                <w:szCs w:val="20"/>
              </w:rPr>
            </w:pPr>
            <w:r w:rsidRPr="00F0539F">
              <w:rPr>
                <w:rFonts w:ascii="Georgia" w:hAnsi="Georgia" w:cs="Times New Roman"/>
                <w:sz w:val="20"/>
                <w:szCs w:val="20"/>
              </w:rPr>
              <w:t>mpcusa.net/</w:t>
            </w:r>
          </w:p>
        </w:tc>
      </w:tr>
      <w:tr w:rsidR="00F03F6F" w:rsidRPr="006B1716" w14:paraId="23CB9F0E" w14:textId="77777777" w:rsidTr="00C00853">
        <w:trPr>
          <w:trHeight w:val="33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07738C9"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No Longer Bound Bristol</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8CA49AB"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215-788-9511</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378E603"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5723 Watson &amp; Norton Ave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701CC01A"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Bristol</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A029C6F"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19007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713812E2"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0F3949A9" w14:textId="77777777" w:rsidR="00F03F6F" w:rsidRPr="00F0539F" w:rsidRDefault="00F03F6F" w:rsidP="00F03F6F">
            <w:pPr>
              <w:autoSpaceDE w:val="0"/>
              <w:autoSpaceDN w:val="0"/>
              <w:adjustRightInd w:val="0"/>
              <w:spacing w:after="0" w:line="240" w:lineRule="auto"/>
              <w:ind w:left="-108" w:right="-18"/>
              <w:rPr>
                <w:rFonts w:ascii="Georgia" w:hAnsi="Georgia" w:cs="Times New Roman"/>
                <w:sz w:val="20"/>
                <w:szCs w:val="20"/>
              </w:rPr>
            </w:pPr>
            <w:r w:rsidRPr="00F0539F">
              <w:rPr>
                <w:rFonts w:ascii="Georgia" w:hAnsi="Georgia" w:cs="Times New Roman"/>
                <w:sz w:val="20"/>
                <w:szCs w:val="20"/>
              </w:rPr>
              <w:t>pa211.communityos.org/zf/profile/service/id/1582742</w:t>
            </w:r>
          </w:p>
        </w:tc>
      </w:tr>
      <w:tr w:rsidR="00F03F6F" w:rsidRPr="006B1716" w14:paraId="2D7EAFEA" w14:textId="77777777" w:rsidTr="00C00853">
        <w:trPr>
          <w:trHeight w:val="134"/>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5A19A93"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Penndel Food Pantry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3B3E5F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215-750-4344</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178A62DE"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349 Durham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32FF9738"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Penndel</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2591E81"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19047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7FF4088F"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4FF96403" w14:textId="77777777" w:rsidR="00F03F6F" w:rsidRPr="00F0539F" w:rsidRDefault="00F03F6F" w:rsidP="00F03F6F">
            <w:pPr>
              <w:autoSpaceDE w:val="0"/>
              <w:autoSpaceDN w:val="0"/>
              <w:adjustRightInd w:val="0"/>
              <w:spacing w:after="0" w:line="240" w:lineRule="auto"/>
              <w:ind w:left="-108" w:right="-18"/>
              <w:rPr>
                <w:rFonts w:ascii="Georgia" w:hAnsi="Georgia" w:cs="Times New Roman"/>
                <w:sz w:val="20"/>
                <w:szCs w:val="20"/>
              </w:rPr>
            </w:pPr>
            <w:r w:rsidRPr="00F0539F">
              <w:rPr>
                <w:rFonts w:ascii="Georgia" w:hAnsi="Georgia" w:cs="Times New Roman"/>
                <w:sz w:val="20"/>
                <w:szCs w:val="20"/>
              </w:rPr>
              <w:t>N/A</w:t>
            </w:r>
          </w:p>
        </w:tc>
      </w:tr>
      <w:tr w:rsidR="00F03F6F" w:rsidRPr="006B1716" w14:paraId="782E94A6" w14:textId="77777777" w:rsidTr="00C00853">
        <w:trPr>
          <w:trHeight w:val="33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02F8244"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Perkasie Farmers Market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9A557DF"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215-257-5065</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728F8E1"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7th &amp; Market St</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49E094AC"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Perkasie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7B46885"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18944</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6F1A8E94"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68DCC2EB" w14:textId="77777777" w:rsidR="00F03F6F" w:rsidRPr="00F0539F" w:rsidRDefault="00F03F6F" w:rsidP="00F03F6F">
            <w:pPr>
              <w:autoSpaceDE w:val="0"/>
              <w:autoSpaceDN w:val="0"/>
              <w:adjustRightInd w:val="0"/>
              <w:spacing w:after="0" w:line="240" w:lineRule="auto"/>
              <w:ind w:left="-108" w:right="-18"/>
              <w:rPr>
                <w:rFonts w:ascii="Georgia" w:hAnsi="Georgia" w:cs="Times New Roman"/>
                <w:sz w:val="20"/>
                <w:szCs w:val="20"/>
              </w:rPr>
            </w:pPr>
            <w:r w:rsidRPr="00F0539F">
              <w:rPr>
                <w:rFonts w:ascii="Georgia" w:hAnsi="Georgia" w:cs="Times New Roman"/>
                <w:sz w:val="20"/>
                <w:szCs w:val="20"/>
              </w:rPr>
              <w:t>www.facebook.com/PerkasieFarmersMarket</w:t>
            </w:r>
          </w:p>
        </w:tc>
      </w:tr>
      <w:tr w:rsidR="00F03F6F" w:rsidRPr="006B1716" w14:paraId="39914C1D"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E0997FF"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Philadelphia Christian Center</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4118D67F"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0E99D33"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sz w:val="20"/>
                <w:szCs w:val="20"/>
                <w:shd w:val="clear" w:color="auto" w:fill="FEFEFE"/>
              </w:rPr>
              <w:t>2990 Street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4D40B047"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5B76C49"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19020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28C1F3DA"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3B4C90A" w14:textId="77777777" w:rsidR="00F03F6F" w:rsidRPr="00F0539F" w:rsidRDefault="00F03F6F" w:rsidP="00F03F6F">
            <w:pPr>
              <w:autoSpaceDE w:val="0"/>
              <w:autoSpaceDN w:val="0"/>
              <w:adjustRightInd w:val="0"/>
              <w:spacing w:after="0" w:line="240" w:lineRule="auto"/>
              <w:ind w:left="-108" w:right="-18"/>
              <w:rPr>
                <w:rFonts w:ascii="Georgia" w:hAnsi="Georgia" w:cs="Times New Roman"/>
                <w:sz w:val="20"/>
                <w:szCs w:val="20"/>
              </w:rPr>
            </w:pPr>
            <w:r w:rsidRPr="00F0539F">
              <w:rPr>
                <w:rFonts w:ascii="Georgia" w:hAnsi="Georgia" w:cs="Times New Roman"/>
                <w:sz w:val="20"/>
                <w:szCs w:val="20"/>
              </w:rPr>
              <w:t>philachristiancenter.org/</w:t>
            </w:r>
          </w:p>
        </w:tc>
      </w:tr>
      <w:tr w:rsidR="00F03F6F" w:rsidRPr="006B1716" w14:paraId="78565A0D"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621D951"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Playwicki Farm Farmers Market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B9AB7AB"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215-357-7300</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6984DA4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2350 Bridgetown Pike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28B70115"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Feasterville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FB13EF3"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19053</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1DC8AC3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683C62C" w14:textId="77777777" w:rsidR="00F03F6F" w:rsidRPr="00F0539F" w:rsidRDefault="00F03F6F" w:rsidP="00F03F6F">
            <w:pPr>
              <w:autoSpaceDE w:val="0"/>
              <w:autoSpaceDN w:val="0"/>
              <w:adjustRightInd w:val="0"/>
              <w:spacing w:after="0" w:line="240" w:lineRule="auto"/>
              <w:ind w:left="-108" w:right="-18"/>
              <w:rPr>
                <w:rFonts w:ascii="Georgia" w:hAnsi="Georgia" w:cs="Times New Roman"/>
                <w:sz w:val="20"/>
                <w:szCs w:val="20"/>
              </w:rPr>
            </w:pPr>
            <w:r w:rsidRPr="00F0539F">
              <w:rPr>
                <w:rFonts w:ascii="Georgia" w:hAnsi="Georgia" w:cs="Times New Roman"/>
                <w:sz w:val="20"/>
                <w:szCs w:val="20"/>
              </w:rPr>
              <w:t>www.playwickifarm.org/</w:t>
            </w:r>
          </w:p>
        </w:tc>
      </w:tr>
      <w:tr w:rsidR="00F03F6F" w:rsidRPr="006B1716" w14:paraId="01B5B1D9"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3C99D49"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Produce Connection</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8A3B70A"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215-788-6552</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BB1B2FB"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851 New Rodgers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3B2C1170"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Bristol</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4A5CFC1"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19007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081FDF55"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49C7668B" w14:textId="77777777" w:rsidR="00F03F6F" w:rsidRPr="00F0539F" w:rsidRDefault="00F03F6F" w:rsidP="00F03F6F">
            <w:pPr>
              <w:autoSpaceDE w:val="0"/>
              <w:autoSpaceDN w:val="0"/>
              <w:adjustRightInd w:val="0"/>
              <w:spacing w:after="0" w:line="240" w:lineRule="auto"/>
              <w:ind w:left="-108" w:right="-18"/>
              <w:rPr>
                <w:rFonts w:ascii="Georgia" w:hAnsi="Georgia" w:cs="Times New Roman"/>
                <w:sz w:val="20"/>
                <w:szCs w:val="20"/>
              </w:rPr>
            </w:pPr>
            <w:r w:rsidRPr="00F0539F">
              <w:rPr>
                <w:rFonts w:ascii="Georgia" w:hAnsi="Georgia" w:cs="Times New Roman"/>
                <w:sz w:val="20"/>
                <w:szCs w:val="20"/>
              </w:rPr>
              <w:t>N/A</w:t>
            </w:r>
          </w:p>
        </w:tc>
      </w:tr>
      <w:tr w:rsidR="00F03F6F" w:rsidRPr="006B1716" w14:paraId="3BF95718"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2749305"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Snipes Farm and Education Center</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D3901B5"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215-295-1139</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4F0353E5"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890 West Bridge Street</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4DB65B8C"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Morrisville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7E2DE27"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19067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05716546"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6A46DF81" w14:textId="77777777" w:rsidR="00F03F6F" w:rsidRPr="00F0539F" w:rsidRDefault="00F03F6F" w:rsidP="00F03F6F">
            <w:pPr>
              <w:autoSpaceDE w:val="0"/>
              <w:autoSpaceDN w:val="0"/>
              <w:adjustRightInd w:val="0"/>
              <w:spacing w:after="0" w:line="240" w:lineRule="auto"/>
              <w:ind w:left="-108" w:right="-18"/>
              <w:rPr>
                <w:rFonts w:ascii="Georgia" w:hAnsi="Georgia" w:cs="Times New Roman"/>
                <w:sz w:val="20"/>
                <w:szCs w:val="20"/>
              </w:rPr>
            </w:pPr>
            <w:r w:rsidRPr="00F0539F">
              <w:rPr>
                <w:rFonts w:ascii="Georgia" w:hAnsi="Georgia" w:cs="Times New Roman"/>
                <w:sz w:val="20"/>
                <w:szCs w:val="20"/>
              </w:rPr>
              <w:t>www.snipesfarm.org/</w:t>
            </w:r>
          </w:p>
        </w:tc>
      </w:tr>
      <w:tr w:rsidR="00F03F6F" w:rsidRPr="006B1716" w14:paraId="7EFE8AFB"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78EF787"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Solly Brothers</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2BADEA4"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215-357-2850</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5FC294D"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707 Almshouse Rd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35C91BDB"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Ivyland</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F3E72D4"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18974</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19C819CB"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Farmers Market/ Produce </w:t>
            </w:r>
            <w:r w:rsidRPr="006B1716">
              <w:rPr>
                <w:rFonts w:ascii="Georgia" w:hAnsi="Georgia" w:cs="Times New Roman"/>
                <w:sz w:val="20"/>
                <w:szCs w:val="20"/>
              </w:rPr>
              <w:lastRenderedPageBreak/>
              <w:t>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2C922E14" w14:textId="77777777" w:rsidR="00F03F6F" w:rsidRPr="00F0539F" w:rsidRDefault="00F03F6F" w:rsidP="00F03F6F">
            <w:pPr>
              <w:autoSpaceDE w:val="0"/>
              <w:autoSpaceDN w:val="0"/>
              <w:adjustRightInd w:val="0"/>
              <w:spacing w:after="0" w:line="240" w:lineRule="auto"/>
              <w:ind w:left="-108" w:right="-18"/>
              <w:rPr>
                <w:rFonts w:ascii="Georgia" w:hAnsi="Georgia" w:cs="Times New Roman"/>
                <w:sz w:val="20"/>
                <w:szCs w:val="20"/>
              </w:rPr>
            </w:pPr>
            <w:r w:rsidRPr="00F0539F">
              <w:rPr>
                <w:rFonts w:ascii="Georgia" w:hAnsi="Georgia" w:cs="Times New Roman"/>
                <w:sz w:val="20"/>
                <w:szCs w:val="20"/>
              </w:rPr>
              <w:lastRenderedPageBreak/>
              <w:t>www.sollyfarm.com/</w:t>
            </w:r>
          </w:p>
        </w:tc>
      </w:tr>
      <w:tr w:rsidR="00F03F6F" w:rsidRPr="006B1716" w14:paraId="5966CD8C"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626B799"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Soulful Blessings Bristol</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65E182A"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215-788-1440</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32D1C3D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640 Race Street</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34532556"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Bristol</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4CC3559"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19007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592780C1"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5B835BD4"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www.foodpantries.org/li/soulful-blessings</w:t>
            </w:r>
          </w:p>
        </w:tc>
      </w:tr>
      <w:tr w:rsidR="00F03F6F" w:rsidRPr="006B1716" w14:paraId="01F197A4"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7E86586"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Styer Orchard Inc</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98BB494"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215-712-9633</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4F9B3EA6"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97 Styers Lane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11BF3894"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Langhorne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FEA4A2C"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19047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0A2C73F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6669BFD7"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www.styerorchard.com/</w:t>
            </w:r>
          </w:p>
        </w:tc>
      </w:tr>
      <w:tr w:rsidR="00F03F6F" w:rsidRPr="006B1716" w14:paraId="3A59594B"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C531DB6"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The Market at Styer Orchards </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BA78C44"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215-757-7646</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35BCB936"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1121 Woodbourne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241A226A"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Langhorne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9A6EF29"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19047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3431C9A4"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751178EF"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newsite.styersmarket.com/</w:t>
            </w:r>
          </w:p>
        </w:tc>
      </w:tr>
      <w:tr w:rsidR="00F03F6F" w:rsidRPr="006B1716" w14:paraId="42C685B0"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0C35E74"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Thorpe Farmstand and Garden Center</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20B3134"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215-862-4237</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26B600B"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371 Stoneybrook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1C508321"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 xml:space="preserve"> Newtown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7C349A6"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18940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79ED5C23"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21F4AE11"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rPr>
            </w:pPr>
            <w:r w:rsidRPr="006B1716">
              <w:rPr>
                <w:rFonts w:ascii="Georgia" w:hAnsi="Georgia" w:cs="Times New Roman"/>
                <w:sz w:val="20"/>
                <w:szCs w:val="20"/>
              </w:rPr>
              <w:t>N/A</w:t>
            </w:r>
          </w:p>
        </w:tc>
      </w:tr>
      <w:tr w:rsidR="00F03F6F" w:rsidRPr="006B1716" w14:paraId="525AF16F"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5037DAA"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Tifereth Israel Food Pantry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1F8BC9A"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215-752-3468</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3E680B41"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2909 Bristol Rd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38849601"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Bensalem</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17B8997"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19020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0B5A4EE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2291E716"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rPr>
            </w:pPr>
            <w:r w:rsidRPr="006B1716">
              <w:rPr>
                <w:rFonts w:ascii="Georgia" w:hAnsi="Georgia" w:cs="Times New Roman"/>
                <w:sz w:val="20"/>
                <w:szCs w:val="20"/>
              </w:rPr>
              <w:t>N/A</w:t>
            </w:r>
          </w:p>
        </w:tc>
      </w:tr>
      <w:tr w:rsidR="00F03F6F" w:rsidRPr="006B1716" w14:paraId="5B25E376" w14:textId="77777777" w:rsidTr="00C00853">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5ED233E" w14:textId="77777777" w:rsidR="00F03F6F" w:rsidRPr="006B1716" w:rsidRDefault="00F03F6F" w:rsidP="00F03F6F">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Wrightstown FM</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56DB4EC"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215-378-3284</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CC2B2CE"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2203 Second St Pike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2452400F" w14:textId="77777777" w:rsidR="00F03F6F" w:rsidRPr="006B1716" w:rsidRDefault="00F03F6F" w:rsidP="00F03F6F">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Wrightstown</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2705446" w14:textId="77777777" w:rsidR="00F03F6F" w:rsidRPr="006B1716" w:rsidRDefault="00F03F6F" w:rsidP="00F03F6F">
            <w:pPr>
              <w:autoSpaceDE w:val="0"/>
              <w:autoSpaceDN w:val="0"/>
              <w:adjustRightInd w:val="0"/>
              <w:spacing w:after="0" w:line="240" w:lineRule="auto"/>
              <w:ind w:left="-108"/>
              <w:jc w:val="center"/>
              <w:rPr>
                <w:rFonts w:ascii="Georgia" w:hAnsi="Georgia" w:cs="Times New Roman"/>
                <w:sz w:val="20"/>
                <w:szCs w:val="20"/>
              </w:rPr>
            </w:pPr>
            <w:r w:rsidRPr="006B1716">
              <w:rPr>
                <w:rFonts w:ascii="Georgia" w:hAnsi="Georgia" w:cs="Times New Roman"/>
                <w:sz w:val="20"/>
                <w:szCs w:val="20"/>
              </w:rPr>
              <w:t>18940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14:paraId="2A5DA639" w14:textId="77777777" w:rsidR="00F03F6F" w:rsidRPr="006B1716" w:rsidRDefault="00F03F6F" w:rsidP="00F03F6F">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 Produce Stand</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65BE934D" w14:textId="77777777" w:rsidR="00F03F6F" w:rsidRPr="006B1716" w:rsidRDefault="00F03F6F" w:rsidP="00F03F6F">
            <w:pPr>
              <w:autoSpaceDE w:val="0"/>
              <w:autoSpaceDN w:val="0"/>
              <w:adjustRightInd w:val="0"/>
              <w:spacing w:after="0" w:line="240" w:lineRule="auto"/>
              <w:ind w:left="-108" w:right="-18"/>
              <w:rPr>
                <w:rFonts w:ascii="Georgia" w:hAnsi="Georgia" w:cs="Times New Roman"/>
                <w:sz w:val="20"/>
                <w:szCs w:val="20"/>
                <w:u w:val="single"/>
              </w:rPr>
            </w:pPr>
            <w:r w:rsidRPr="006B1716">
              <w:rPr>
                <w:rFonts w:ascii="Georgia" w:hAnsi="Georgia" w:cs="Times New Roman"/>
                <w:sz w:val="20"/>
                <w:szCs w:val="20"/>
                <w:u w:val="single"/>
              </w:rPr>
              <w:t>wrightstownfarmersmarket.org/</w:t>
            </w:r>
          </w:p>
        </w:tc>
      </w:tr>
    </w:tbl>
    <w:p w14:paraId="579414AF" w14:textId="77777777" w:rsidR="00C43D73" w:rsidRPr="006B1716" w:rsidRDefault="00C43D73" w:rsidP="00C43D73">
      <w:pPr>
        <w:rPr>
          <w:rFonts w:ascii="Georgia" w:hAnsi="Georgia" w:cs="Times New Roman"/>
          <w:b/>
          <w:sz w:val="28"/>
          <w:szCs w:val="28"/>
        </w:rPr>
      </w:pPr>
    </w:p>
    <w:p w14:paraId="66EA7036" w14:textId="77777777" w:rsidR="00DE4B54" w:rsidRPr="006B1716" w:rsidRDefault="00DE4B54">
      <w:pPr>
        <w:rPr>
          <w:rFonts w:ascii="Georgia" w:hAnsi="Georgia" w:cs="Times New Roman"/>
          <w:b/>
          <w:sz w:val="28"/>
          <w:szCs w:val="28"/>
        </w:rPr>
      </w:pPr>
      <w:r w:rsidRPr="006B1716">
        <w:rPr>
          <w:rFonts w:ascii="Georgia" w:hAnsi="Georgia" w:cs="Times New Roman"/>
          <w:b/>
          <w:sz w:val="28"/>
          <w:szCs w:val="28"/>
        </w:rPr>
        <w:br w:type="page"/>
      </w:r>
    </w:p>
    <w:tbl>
      <w:tblPr>
        <w:tblW w:w="0" w:type="auto"/>
        <w:tblInd w:w="78" w:type="dxa"/>
        <w:tblLayout w:type="fixed"/>
        <w:tblLook w:val="0020" w:firstRow="1" w:lastRow="0" w:firstColumn="0" w:lastColumn="0" w:noHBand="0" w:noVBand="0"/>
      </w:tblPr>
      <w:tblGrid>
        <w:gridCol w:w="2100"/>
        <w:gridCol w:w="1350"/>
        <w:gridCol w:w="1440"/>
        <w:gridCol w:w="1260"/>
        <w:gridCol w:w="720"/>
        <w:gridCol w:w="810"/>
        <w:gridCol w:w="1890"/>
      </w:tblGrid>
      <w:tr w:rsidR="00DE4B54" w:rsidRPr="006B1716" w14:paraId="057D5AEA" w14:textId="77777777" w:rsidTr="00DB2F23">
        <w:trPr>
          <w:trHeight w:val="134"/>
          <w:tblHeader/>
        </w:trPr>
        <w:tc>
          <w:tcPr>
            <w:tcW w:w="9570" w:type="dxa"/>
            <w:gridSpan w:val="7"/>
            <w:tcBorders>
              <w:top w:val="single" w:sz="6" w:space="0" w:color="auto"/>
              <w:left w:val="single" w:sz="6" w:space="0" w:color="auto"/>
              <w:bottom w:val="single" w:sz="6" w:space="0" w:color="auto"/>
              <w:right w:val="single" w:sz="6" w:space="0" w:color="auto"/>
            </w:tcBorders>
            <w:shd w:val="solid" w:color="003366" w:fill="auto"/>
          </w:tcPr>
          <w:p w14:paraId="4ADFC45F" w14:textId="77777777" w:rsidR="00DE4B54" w:rsidRPr="006B1716" w:rsidRDefault="00DE4B54" w:rsidP="003C20E1">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lastRenderedPageBreak/>
              <w:t xml:space="preserve">Food Assets- </w:t>
            </w:r>
            <w:r w:rsidR="00656989" w:rsidRPr="006B1716">
              <w:rPr>
                <w:rFonts w:ascii="Georgia" w:hAnsi="Georgia" w:cs="Times New Roman"/>
                <w:b/>
                <w:bCs/>
                <w:color w:val="FFFFFF"/>
                <w:sz w:val="24"/>
                <w:szCs w:val="24"/>
              </w:rPr>
              <w:t xml:space="preserve">Eastern </w:t>
            </w:r>
            <w:r w:rsidRPr="006B1716">
              <w:rPr>
                <w:rFonts w:ascii="Georgia" w:hAnsi="Georgia" w:cs="Times New Roman"/>
                <w:b/>
                <w:bCs/>
                <w:color w:val="FFFFFF"/>
                <w:sz w:val="24"/>
                <w:szCs w:val="24"/>
              </w:rPr>
              <w:t>Montgomery County</w:t>
            </w:r>
          </w:p>
        </w:tc>
      </w:tr>
      <w:tr w:rsidR="00DE4B54" w:rsidRPr="006B1716" w14:paraId="600ED858" w14:textId="77777777" w:rsidTr="00FC53B6">
        <w:trPr>
          <w:trHeight w:val="134"/>
          <w:tblHeader/>
        </w:trPr>
        <w:tc>
          <w:tcPr>
            <w:tcW w:w="2100" w:type="dxa"/>
            <w:tcBorders>
              <w:top w:val="single" w:sz="6" w:space="0" w:color="auto"/>
              <w:left w:val="single" w:sz="6" w:space="0" w:color="auto"/>
              <w:bottom w:val="single" w:sz="6" w:space="0" w:color="auto"/>
              <w:right w:val="single" w:sz="6" w:space="0" w:color="auto"/>
            </w:tcBorders>
            <w:shd w:val="clear" w:color="auto" w:fill="59B7DF"/>
          </w:tcPr>
          <w:p w14:paraId="351573CA" w14:textId="77777777" w:rsidR="00DE4B54" w:rsidRPr="006B1716" w:rsidRDefault="00DE4B54">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Name</w:t>
            </w:r>
          </w:p>
        </w:tc>
        <w:tc>
          <w:tcPr>
            <w:tcW w:w="1350" w:type="dxa"/>
            <w:tcBorders>
              <w:top w:val="single" w:sz="6" w:space="0" w:color="auto"/>
              <w:left w:val="single" w:sz="6" w:space="0" w:color="auto"/>
              <w:bottom w:val="single" w:sz="6" w:space="0" w:color="auto"/>
              <w:right w:val="single" w:sz="6" w:space="0" w:color="auto"/>
            </w:tcBorders>
            <w:shd w:val="clear" w:color="auto" w:fill="59B7DF"/>
          </w:tcPr>
          <w:p w14:paraId="1307C961" w14:textId="77777777" w:rsidR="00DE4B54" w:rsidRPr="006B1716" w:rsidRDefault="00DE4B54" w:rsidP="00010C90">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 xml:space="preserve">Phone </w:t>
            </w:r>
          </w:p>
        </w:tc>
        <w:tc>
          <w:tcPr>
            <w:tcW w:w="1440" w:type="dxa"/>
            <w:tcBorders>
              <w:top w:val="single" w:sz="6" w:space="0" w:color="auto"/>
              <w:left w:val="single" w:sz="6" w:space="0" w:color="auto"/>
              <w:bottom w:val="single" w:sz="6" w:space="0" w:color="auto"/>
              <w:right w:val="single" w:sz="6" w:space="0" w:color="auto"/>
            </w:tcBorders>
            <w:shd w:val="clear" w:color="auto" w:fill="59B7DF"/>
          </w:tcPr>
          <w:p w14:paraId="2CC53C2C" w14:textId="77777777" w:rsidR="00DE4B54" w:rsidRPr="006B1716" w:rsidRDefault="00DE4B54">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Address</w:t>
            </w:r>
          </w:p>
        </w:tc>
        <w:tc>
          <w:tcPr>
            <w:tcW w:w="1260" w:type="dxa"/>
            <w:tcBorders>
              <w:top w:val="single" w:sz="6" w:space="0" w:color="auto"/>
              <w:left w:val="single" w:sz="6" w:space="0" w:color="auto"/>
              <w:bottom w:val="single" w:sz="6" w:space="0" w:color="auto"/>
              <w:right w:val="single" w:sz="6" w:space="0" w:color="auto"/>
            </w:tcBorders>
            <w:shd w:val="clear" w:color="auto" w:fill="59B7DF"/>
          </w:tcPr>
          <w:p w14:paraId="25A224B9" w14:textId="77777777" w:rsidR="00DE4B54" w:rsidRPr="006B1716" w:rsidRDefault="00DE4B54" w:rsidP="00010C90">
            <w:pPr>
              <w:autoSpaceDE w:val="0"/>
              <w:autoSpaceDN w:val="0"/>
              <w:adjustRightInd w:val="0"/>
              <w:spacing w:after="0" w:line="240" w:lineRule="auto"/>
              <w:ind w:left="-108"/>
              <w:rPr>
                <w:rFonts w:ascii="Georgia" w:hAnsi="Georgia" w:cs="Times New Roman"/>
                <w:b/>
                <w:bCs/>
                <w:color w:val="FFFFFF"/>
                <w:sz w:val="24"/>
                <w:szCs w:val="24"/>
              </w:rPr>
            </w:pPr>
            <w:r w:rsidRPr="006B1716">
              <w:rPr>
                <w:rFonts w:ascii="Georgia" w:hAnsi="Georgia" w:cs="Times New Roman"/>
                <w:b/>
                <w:bCs/>
                <w:color w:val="FFFFFF"/>
                <w:sz w:val="24"/>
                <w:szCs w:val="24"/>
              </w:rPr>
              <w:t>City</w:t>
            </w:r>
          </w:p>
        </w:tc>
        <w:tc>
          <w:tcPr>
            <w:tcW w:w="720" w:type="dxa"/>
            <w:tcBorders>
              <w:top w:val="single" w:sz="6" w:space="0" w:color="auto"/>
              <w:left w:val="single" w:sz="6" w:space="0" w:color="auto"/>
              <w:bottom w:val="single" w:sz="6" w:space="0" w:color="auto"/>
              <w:right w:val="single" w:sz="6" w:space="0" w:color="auto"/>
            </w:tcBorders>
            <w:shd w:val="clear" w:color="auto" w:fill="59B7DF"/>
          </w:tcPr>
          <w:p w14:paraId="5867A4A6" w14:textId="77777777" w:rsidR="00DE4B54" w:rsidRPr="006B1716" w:rsidRDefault="00DE4B54" w:rsidP="00010C90">
            <w:pPr>
              <w:autoSpaceDE w:val="0"/>
              <w:autoSpaceDN w:val="0"/>
              <w:adjustRightInd w:val="0"/>
              <w:spacing w:after="0" w:line="240" w:lineRule="auto"/>
              <w:ind w:left="-108"/>
              <w:rPr>
                <w:rFonts w:ascii="Georgia" w:hAnsi="Georgia" w:cs="Times New Roman"/>
                <w:b/>
                <w:bCs/>
                <w:color w:val="FFFFFF"/>
              </w:rPr>
            </w:pPr>
            <w:r w:rsidRPr="006B1716">
              <w:rPr>
                <w:rFonts w:ascii="Georgia" w:hAnsi="Georgia" w:cs="Times New Roman"/>
                <w:b/>
                <w:bCs/>
                <w:color w:val="FFFFFF"/>
              </w:rPr>
              <w:t>Zip Code</w:t>
            </w:r>
          </w:p>
        </w:tc>
        <w:tc>
          <w:tcPr>
            <w:tcW w:w="810" w:type="dxa"/>
            <w:tcBorders>
              <w:top w:val="single" w:sz="6" w:space="0" w:color="auto"/>
              <w:left w:val="single" w:sz="6" w:space="0" w:color="auto"/>
              <w:bottom w:val="single" w:sz="6" w:space="0" w:color="auto"/>
              <w:right w:val="single" w:sz="6" w:space="0" w:color="auto"/>
            </w:tcBorders>
            <w:shd w:val="clear" w:color="auto" w:fill="59B7DF"/>
          </w:tcPr>
          <w:p w14:paraId="1B244D2C" w14:textId="77777777" w:rsidR="00DE4B54" w:rsidRPr="006B1716" w:rsidRDefault="00DE4B54" w:rsidP="00010C90">
            <w:pPr>
              <w:autoSpaceDE w:val="0"/>
              <w:autoSpaceDN w:val="0"/>
              <w:adjustRightInd w:val="0"/>
              <w:spacing w:after="0" w:line="240" w:lineRule="auto"/>
              <w:ind w:left="-108"/>
              <w:rPr>
                <w:rFonts w:ascii="Georgia" w:hAnsi="Georgia" w:cs="Times New Roman"/>
                <w:b/>
                <w:bCs/>
                <w:color w:val="FFFFFF"/>
                <w:sz w:val="24"/>
                <w:szCs w:val="24"/>
              </w:rPr>
            </w:pPr>
            <w:r w:rsidRPr="006B1716">
              <w:rPr>
                <w:rFonts w:ascii="Georgia" w:hAnsi="Georgia" w:cs="Times New Roman"/>
                <w:b/>
                <w:bCs/>
                <w:color w:val="FFFFFF"/>
                <w:sz w:val="24"/>
                <w:szCs w:val="24"/>
              </w:rPr>
              <w:t>Type</w:t>
            </w:r>
          </w:p>
        </w:tc>
        <w:tc>
          <w:tcPr>
            <w:tcW w:w="1890" w:type="dxa"/>
            <w:tcBorders>
              <w:top w:val="single" w:sz="6" w:space="0" w:color="auto"/>
              <w:left w:val="single" w:sz="6" w:space="0" w:color="auto"/>
              <w:bottom w:val="single" w:sz="6" w:space="0" w:color="auto"/>
              <w:right w:val="single" w:sz="6" w:space="0" w:color="auto"/>
            </w:tcBorders>
            <w:shd w:val="clear" w:color="auto" w:fill="59B7DF"/>
          </w:tcPr>
          <w:p w14:paraId="5AB154CB" w14:textId="77777777" w:rsidR="00DE4B54" w:rsidRPr="006B1716" w:rsidRDefault="00DE4B54" w:rsidP="00010C90">
            <w:pPr>
              <w:autoSpaceDE w:val="0"/>
              <w:autoSpaceDN w:val="0"/>
              <w:adjustRightInd w:val="0"/>
              <w:spacing w:after="0" w:line="240" w:lineRule="auto"/>
              <w:ind w:left="-108"/>
              <w:rPr>
                <w:rFonts w:ascii="Georgia" w:hAnsi="Georgia" w:cs="Times New Roman"/>
                <w:b/>
                <w:bCs/>
                <w:color w:val="FFFFFF"/>
                <w:sz w:val="24"/>
                <w:szCs w:val="24"/>
              </w:rPr>
            </w:pPr>
            <w:r w:rsidRPr="006B1716">
              <w:rPr>
                <w:rFonts w:ascii="Georgia" w:hAnsi="Georgia" w:cs="Times New Roman"/>
                <w:b/>
                <w:bCs/>
                <w:color w:val="FFFFFF"/>
                <w:sz w:val="24"/>
                <w:szCs w:val="24"/>
              </w:rPr>
              <w:t>Website</w:t>
            </w:r>
          </w:p>
        </w:tc>
      </w:tr>
      <w:tr w:rsidR="00051585" w:rsidRPr="006B1716" w14:paraId="5016B1AC" w14:textId="77777777" w:rsidTr="00DB2F23">
        <w:trPr>
          <w:trHeight w:val="221"/>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348E97B0" w14:textId="77777777" w:rsidR="00051585" w:rsidRPr="006B1716" w:rsidRDefault="00051585">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Berachah Church Food Cupboard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D5E0E1B" w14:textId="77777777" w:rsidR="00051585" w:rsidRPr="006B1716" w:rsidRDefault="00A67EC0">
            <w:pPr>
              <w:autoSpaceDE w:val="0"/>
              <w:autoSpaceDN w:val="0"/>
              <w:adjustRightInd w:val="0"/>
              <w:spacing w:after="0" w:line="240" w:lineRule="auto"/>
              <w:rPr>
                <w:rFonts w:ascii="Georgia" w:hAnsi="Georgia" w:cs="Times New Roman"/>
                <w:sz w:val="20"/>
                <w:szCs w:val="20"/>
              </w:rPr>
            </w:pPr>
            <w:hyperlink r:id="rId135" w:tooltip="Call via Hangouts" w:history="1">
              <w:r w:rsidR="00051585" w:rsidRPr="006B1716">
                <w:rPr>
                  <w:rStyle w:val="Hyperlink"/>
                  <w:rFonts w:ascii="Georgia" w:hAnsi="Georgia" w:cs="Arial"/>
                  <w:color w:val="auto"/>
                  <w:sz w:val="20"/>
                  <w:szCs w:val="20"/>
                  <w:u w:val="none"/>
                  <w:shd w:val="clear" w:color="auto" w:fill="FFFFFF"/>
                </w:rPr>
                <w:t>21</w:t>
              </w:r>
              <w:r w:rsidR="0037258F">
                <w:rPr>
                  <w:rStyle w:val="Hyperlink"/>
                  <w:rFonts w:ascii="Georgia" w:hAnsi="Georgia" w:cs="Arial"/>
                  <w:color w:val="auto"/>
                  <w:sz w:val="20"/>
                  <w:szCs w:val="20"/>
                  <w:u w:val="none"/>
                  <w:shd w:val="clear" w:color="auto" w:fill="FFFFFF"/>
                </w:rPr>
                <w:t>5</w:t>
              </w:r>
              <w:r w:rsidR="00051585" w:rsidRPr="006B1716">
                <w:rPr>
                  <w:rStyle w:val="Hyperlink"/>
                  <w:rFonts w:ascii="Georgia" w:hAnsi="Georgia" w:cs="Arial"/>
                  <w:color w:val="auto"/>
                  <w:sz w:val="20"/>
                  <w:szCs w:val="20"/>
                  <w:u w:val="none"/>
                  <w:shd w:val="clear" w:color="auto" w:fill="FFFFFF"/>
                </w:rPr>
                <w:t xml:space="preserve"> 379-8700</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C501379" w14:textId="77777777" w:rsidR="00051585" w:rsidRPr="006B1716" w:rsidRDefault="00051585">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EFEFE"/>
              </w:rPr>
              <w:t>400 Ashbourne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2707F7DA" w14:textId="77777777" w:rsidR="00051585" w:rsidRPr="006B1716" w:rsidRDefault="00051585"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sz w:val="20"/>
                <w:szCs w:val="20"/>
                <w:shd w:val="clear" w:color="auto" w:fill="FEFEFE"/>
              </w:rPr>
              <w:t>Cheltenham</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77BC3970" w14:textId="77777777" w:rsidR="00051585" w:rsidRPr="006B1716" w:rsidRDefault="00051585"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19012</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AF47653" w14:textId="77777777" w:rsidR="00051585" w:rsidRPr="006B1716" w:rsidRDefault="00051585"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5F6C12B6" w14:textId="77777777" w:rsidR="00051585" w:rsidRPr="006B1716" w:rsidRDefault="00051585"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sz w:val="20"/>
                <w:szCs w:val="20"/>
              </w:rPr>
              <w:t>www.berachahchurch.org/food-pantry</w:t>
            </w:r>
          </w:p>
        </w:tc>
      </w:tr>
      <w:tr w:rsidR="00DE4B54" w:rsidRPr="006B1716" w14:paraId="4E959DC0" w14:textId="77777777" w:rsidTr="00DB2F23">
        <w:trPr>
          <w:trHeight w:val="221"/>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11AB005C"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Beth Sholom Congregation</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83979F9"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E61E59">
              <w:rPr>
                <w:rFonts w:ascii="Georgia" w:hAnsi="Georgia" w:cs="Times New Roman"/>
                <w:sz w:val="20"/>
                <w:szCs w:val="20"/>
              </w:rPr>
              <w:t xml:space="preserve"> </w:t>
            </w:r>
            <w:r w:rsidRPr="006B1716">
              <w:rPr>
                <w:rFonts w:ascii="Georgia" w:hAnsi="Georgia" w:cs="Times New Roman"/>
                <w:sz w:val="20"/>
                <w:szCs w:val="20"/>
              </w:rPr>
              <w:t>887-1342</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0093A46"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 8231 Old York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7D0D49B8"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Elkins Park</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1D22431"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19027</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5C30ECA"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Food Pantry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571B54EB"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www.bethsholomcongregation.org/mitzvah-food-pantry</w:t>
            </w:r>
          </w:p>
        </w:tc>
      </w:tr>
      <w:tr w:rsidR="00DE4B54" w:rsidRPr="006B1716" w14:paraId="60692F13" w14:textId="77777777" w:rsidTr="00DB2F23">
        <w:trPr>
          <w:trHeight w:val="221"/>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5CD1BB8B"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Calvary Assembly of God</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514B9CE"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E61E59">
              <w:rPr>
                <w:rFonts w:ascii="Georgia" w:hAnsi="Georgia" w:cs="Times New Roman"/>
                <w:sz w:val="20"/>
                <w:szCs w:val="20"/>
              </w:rPr>
              <w:t xml:space="preserve"> </w:t>
            </w:r>
            <w:r w:rsidRPr="006B1716">
              <w:rPr>
                <w:rFonts w:ascii="Georgia" w:hAnsi="Georgia" w:cs="Times New Roman"/>
                <w:sz w:val="20"/>
                <w:szCs w:val="20"/>
              </w:rPr>
              <w:t>886-0404</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7290CC5"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 7910 Washington Lane </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3CDBC200"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Wyncote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5AE4B12"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19095</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A82DFE9"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Food Pantry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29D4B67A"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calvarywyncote.com/</w:t>
            </w:r>
          </w:p>
        </w:tc>
      </w:tr>
      <w:tr w:rsidR="00DE4B54" w:rsidRPr="006B1716" w14:paraId="70E5EC3F" w14:textId="77777777" w:rsidTr="00DB2F23">
        <w:trPr>
          <w:trHeight w:val="221"/>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3E3FD40E"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Creekside Coop Market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1B6E2FF"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E61E59">
              <w:rPr>
                <w:rFonts w:ascii="Georgia" w:hAnsi="Georgia" w:cs="Times New Roman"/>
                <w:sz w:val="20"/>
                <w:szCs w:val="20"/>
              </w:rPr>
              <w:t xml:space="preserve"> </w:t>
            </w:r>
            <w:r w:rsidRPr="006B1716">
              <w:rPr>
                <w:rFonts w:ascii="Georgia" w:hAnsi="Georgia" w:cs="Times New Roman"/>
                <w:sz w:val="20"/>
                <w:szCs w:val="20"/>
              </w:rPr>
              <w:t>557-4480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02F162B"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7909 High School Rd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39725F0A"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Elkins Park</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73B4E04A"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19117</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D0D7908"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Farmers Market/Produce Stand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08E91561"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creekside.coop</w:t>
            </w:r>
          </w:p>
        </w:tc>
      </w:tr>
      <w:tr w:rsidR="00DE4B54" w:rsidRPr="006B1716" w14:paraId="18FF1180" w14:textId="77777777" w:rsidTr="00DB2F23">
        <w:trPr>
          <w:trHeight w:val="221"/>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3FA52E10"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Glenside Farmers Market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EE4FB59"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215 565-6422 </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18B4F82"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 Glenside Ave. &amp; Easton Rd.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087627B0"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Glenside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7DD4F59"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19038</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039DCF4"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Farmers Market/Produce Stand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06DE4B65"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agmap.psu.edu/businesses/index.cfm?fid=4684</w:t>
            </w:r>
          </w:p>
        </w:tc>
      </w:tr>
      <w:tr w:rsidR="00DE4B54" w:rsidRPr="006B1716" w14:paraId="4E1700C7" w14:textId="77777777" w:rsidTr="00DB2F23">
        <w:trPr>
          <w:trHeight w:val="221"/>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0C4F0AA2"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Jenkintown Farmers Market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4F57A5FE"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267</w:t>
            </w:r>
            <w:r w:rsidR="00E61E59">
              <w:rPr>
                <w:rFonts w:ascii="Georgia" w:hAnsi="Georgia" w:cs="Times New Roman"/>
                <w:sz w:val="20"/>
                <w:szCs w:val="20"/>
              </w:rPr>
              <w:t xml:space="preserve"> </w:t>
            </w:r>
            <w:r w:rsidRPr="006B1716">
              <w:rPr>
                <w:rFonts w:ascii="Georgia" w:hAnsi="Georgia" w:cs="Times New Roman"/>
                <w:sz w:val="20"/>
                <w:szCs w:val="20"/>
              </w:rPr>
              <w:t>626-0030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087E380"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Leedom St &amp; Greenwood Ave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282FAAB9"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Jenkintown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7B5538C"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19046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253019F"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Farmers Market/Produce Stand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571E97C"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www.facebook.com/Jenkintown-Farmers-Market-111260468909750/</w:t>
            </w:r>
          </w:p>
        </w:tc>
      </w:tr>
      <w:tr w:rsidR="00DE4B54" w:rsidRPr="006B1716" w14:paraId="25B7E7BE" w14:textId="77777777" w:rsidTr="00DB2F23">
        <w:trPr>
          <w:trHeight w:val="221"/>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6385BE1D"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Jenkintown United Methodist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CDB46FD"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E61E59">
              <w:rPr>
                <w:rFonts w:ascii="Georgia" w:hAnsi="Georgia" w:cs="Times New Roman"/>
                <w:sz w:val="20"/>
                <w:szCs w:val="20"/>
              </w:rPr>
              <w:t xml:space="preserve"> </w:t>
            </w:r>
            <w:r w:rsidRPr="006B1716">
              <w:rPr>
                <w:rFonts w:ascii="Georgia" w:hAnsi="Georgia" w:cs="Times New Roman"/>
                <w:sz w:val="20"/>
                <w:szCs w:val="20"/>
              </w:rPr>
              <w:t>886-7250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33F1355"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 328 Summit Avenue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45D558EE"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Jenkintown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4C16D04"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19046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B800207"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 Food Pantry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68DA9CA2"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N/A</w:t>
            </w:r>
          </w:p>
        </w:tc>
      </w:tr>
      <w:tr w:rsidR="00DE4B54" w:rsidRPr="006B1716" w14:paraId="2EE6A480" w14:textId="77777777" w:rsidTr="00DB2F23">
        <w:trPr>
          <w:trHeight w:val="221"/>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1B42254A"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Jenkintown Wholefoods FM </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39D4360"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514C9F">
              <w:rPr>
                <w:rFonts w:ascii="Georgia" w:hAnsi="Georgia" w:cs="Times New Roman"/>
                <w:sz w:val="20"/>
                <w:szCs w:val="20"/>
              </w:rPr>
              <w:t xml:space="preserve"> </w:t>
            </w:r>
            <w:r w:rsidRPr="006B1716">
              <w:rPr>
                <w:rFonts w:ascii="Georgia" w:hAnsi="Georgia" w:cs="Times New Roman"/>
                <w:sz w:val="20"/>
                <w:szCs w:val="20"/>
              </w:rPr>
              <w:t>481</w:t>
            </w:r>
            <w:r w:rsidR="00514C9F">
              <w:rPr>
                <w:rFonts w:ascii="Georgia" w:hAnsi="Georgia" w:cs="Times New Roman"/>
                <w:sz w:val="20"/>
                <w:szCs w:val="20"/>
              </w:rPr>
              <w:t>-</w:t>
            </w:r>
            <w:r w:rsidRPr="006B1716">
              <w:rPr>
                <w:rFonts w:ascii="Georgia" w:hAnsi="Georgia" w:cs="Times New Roman"/>
                <w:sz w:val="20"/>
                <w:szCs w:val="20"/>
              </w:rPr>
              <w:t>0800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32E9C41"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1575 The Fairway</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3E2D5669"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Jenkintown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C58CA17"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19046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54DCD4B"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Farmers Market/Produce Stand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4C97051"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www.wholefoodsmarket.com/stores/jenkintown</w:t>
            </w:r>
          </w:p>
        </w:tc>
      </w:tr>
      <w:tr w:rsidR="00DE4B54" w:rsidRPr="006B1716" w14:paraId="6C16B63F" w14:textId="77777777" w:rsidTr="00DB2F23">
        <w:trPr>
          <w:trHeight w:val="221"/>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61418A81"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Loaves and Fishes Jenkintown United Methodist Church</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A6B660F"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E61E59">
              <w:rPr>
                <w:rFonts w:ascii="Georgia" w:hAnsi="Georgia" w:cs="Times New Roman"/>
                <w:sz w:val="20"/>
                <w:szCs w:val="20"/>
              </w:rPr>
              <w:t xml:space="preserve"> </w:t>
            </w:r>
            <w:r w:rsidRPr="006B1716">
              <w:rPr>
                <w:rFonts w:ascii="Georgia" w:hAnsi="Georgia" w:cs="Times New Roman"/>
                <w:sz w:val="20"/>
                <w:szCs w:val="20"/>
              </w:rPr>
              <w:t>886-7250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5371634"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328 Summit Avenue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5D5BB10A"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Jenkintown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1A3B90E"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19046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0FF218F"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Food Pantry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76B72BC2"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food.jenkintown.net</w:t>
            </w:r>
          </w:p>
        </w:tc>
      </w:tr>
      <w:tr w:rsidR="00DE4B54" w:rsidRPr="006B1716" w14:paraId="2EF0D4D4" w14:textId="77777777" w:rsidTr="00DB2F23">
        <w:trPr>
          <w:trHeight w:val="552"/>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3E5A89FF"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Mitzvah Klein Food Pantry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26CBFE6"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E61E59">
              <w:rPr>
                <w:rFonts w:ascii="Georgia" w:hAnsi="Georgia" w:cs="Times New Roman"/>
                <w:sz w:val="20"/>
                <w:szCs w:val="20"/>
              </w:rPr>
              <w:t xml:space="preserve"> </w:t>
            </w:r>
            <w:r w:rsidRPr="006B1716">
              <w:rPr>
                <w:rFonts w:ascii="Georgia" w:hAnsi="Georgia" w:cs="Times New Roman"/>
                <w:sz w:val="20"/>
                <w:szCs w:val="20"/>
              </w:rPr>
              <w:t>698-7300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10AA03E"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10100 Jamison Avenue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5FB21B26"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Philadelphia</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EC87C96"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19116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C606306"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Food Pantry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8C3E9E6"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www.jewishphilly.org/programs-services/mitzvah-food-project/about-mitzvah-food-project</w:t>
            </w:r>
          </w:p>
        </w:tc>
      </w:tr>
      <w:tr w:rsidR="00DE4B54" w:rsidRPr="006B1716" w14:paraId="0505CC85" w14:textId="77777777" w:rsidTr="00DB2F23">
        <w:trPr>
          <w:trHeight w:val="552"/>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68218C4D"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New Life Presbyterian Church-Glenside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A104428"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E61E59">
              <w:rPr>
                <w:rFonts w:ascii="Georgia" w:hAnsi="Georgia" w:cs="Times New Roman"/>
                <w:sz w:val="20"/>
                <w:szCs w:val="20"/>
              </w:rPr>
              <w:t xml:space="preserve"> </w:t>
            </w:r>
            <w:r w:rsidRPr="006B1716">
              <w:rPr>
                <w:rFonts w:ascii="Georgia" w:hAnsi="Georgia" w:cs="Times New Roman"/>
                <w:sz w:val="20"/>
                <w:szCs w:val="20"/>
              </w:rPr>
              <w:t>576-0892</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D1398BD"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567 N. Easton Road</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43D734D8"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Glenside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213266D"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19038</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3B5E2EA"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 xml:space="preserve">Food Pantry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3CEF125"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www.newlifeglenside.com</w:t>
            </w:r>
          </w:p>
        </w:tc>
      </w:tr>
      <w:tr w:rsidR="00DE4B54" w:rsidRPr="006B1716" w14:paraId="1758799A" w14:textId="77777777" w:rsidTr="00DB2F23">
        <w:trPr>
          <w:trHeight w:val="552"/>
        </w:trPr>
        <w:tc>
          <w:tcPr>
            <w:tcW w:w="2100" w:type="dxa"/>
            <w:tcBorders>
              <w:top w:val="single" w:sz="6" w:space="0" w:color="auto"/>
              <w:left w:val="single" w:sz="6" w:space="0" w:color="auto"/>
              <w:bottom w:val="single" w:sz="6" w:space="0" w:color="auto"/>
              <w:right w:val="single" w:sz="6" w:space="0" w:color="auto"/>
            </w:tcBorders>
            <w:shd w:val="solid" w:color="FFFFFF" w:fill="auto"/>
          </w:tcPr>
          <w:p w14:paraId="4A83C702"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Willow Grove SDA Church </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C767683"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w:t>
            </w:r>
            <w:r w:rsidR="00E61E59">
              <w:rPr>
                <w:rFonts w:ascii="Georgia" w:hAnsi="Georgia" w:cs="Times New Roman"/>
                <w:sz w:val="20"/>
                <w:szCs w:val="20"/>
              </w:rPr>
              <w:t xml:space="preserve"> </w:t>
            </w:r>
            <w:r w:rsidRPr="006B1716">
              <w:rPr>
                <w:rFonts w:ascii="Georgia" w:hAnsi="Georgia" w:cs="Times New Roman"/>
                <w:sz w:val="20"/>
                <w:szCs w:val="20"/>
              </w:rPr>
              <w:t>657-8364</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7AD50D0" w14:textId="77777777" w:rsidR="00DE4B54" w:rsidRPr="006B1716" w:rsidRDefault="00DE4B54">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 xml:space="preserve">1556 Fairview </w:t>
            </w:r>
            <w:r w:rsidR="00DB2F23" w:rsidRPr="006B1716">
              <w:rPr>
                <w:rFonts w:ascii="Georgia" w:hAnsi="Georgia" w:cs="Times New Roman"/>
                <w:sz w:val="20"/>
                <w:szCs w:val="20"/>
              </w:rPr>
              <w:t>Ave</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14:paraId="3F021181"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Willow Grove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D6668D0"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19090</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CCFE36E" w14:textId="77777777" w:rsidR="00DE4B54" w:rsidRPr="006B1716" w:rsidRDefault="003C20E1"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7E54D411" w14:textId="77777777" w:rsidR="00DE4B54" w:rsidRPr="006B1716" w:rsidRDefault="00DE4B54"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willowgroveadventist.org</w:t>
            </w:r>
          </w:p>
        </w:tc>
      </w:tr>
    </w:tbl>
    <w:p w14:paraId="383DD24D" w14:textId="77777777" w:rsidR="00BA2E86" w:rsidRPr="006B1716" w:rsidRDefault="00BA2E86">
      <w:pPr>
        <w:rPr>
          <w:rFonts w:ascii="Georgia" w:hAnsi="Georgia"/>
        </w:rPr>
      </w:pPr>
    </w:p>
    <w:tbl>
      <w:tblPr>
        <w:tblW w:w="0" w:type="auto"/>
        <w:tblInd w:w="78" w:type="dxa"/>
        <w:tblLayout w:type="fixed"/>
        <w:tblLook w:val="0020" w:firstRow="1" w:lastRow="0" w:firstColumn="0" w:lastColumn="0" w:noHBand="0" w:noVBand="0"/>
      </w:tblPr>
      <w:tblGrid>
        <w:gridCol w:w="2280"/>
        <w:gridCol w:w="1620"/>
        <w:gridCol w:w="1440"/>
        <w:gridCol w:w="720"/>
        <w:gridCol w:w="1004"/>
        <w:gridCol w:w="2776"/>
        <w:gridCol w:w="14"/>
      </w:tblGrid>
      <w:tr w:rsidR="00BA2E86" w:rsidRPr="006B1716" w14:paraId="0B4E01BF" w14:textId="77777777" w:rsidTr="00751BBC">
        <w:trPr>
          <w:gridAfter w:val="1"/>
          <w:wAfter w:w="14" w:type="dxa"/>
          <w:trHeight w:val="372"/>
          <w:tblHeader/>
        </w:trPr>
        <w:tc>
          <w:tcPr>
            <w:tcW w:w="9840" w:type="dxa"/>
            <w:gridSpan w:val="6"/>
            <w:tcBorders>
              <w:top w:val="single" w:sz="6" w:space="0" w:color="auto"/>
              <w:left w:val="single" w:sz="6" w:space="0" w:color="auto"/>
              <w:bottom w:val="single" w:sz="6" w:space="0" w:color="auto"/>
              <w:right w:val="single" w:sz="6" w:space="0" w:color="auto"/>
            </w:tcBorders>
            <w:shd w:val="clear" w:color="auto" w:fill="011E40"/>
          </w:tcPr>
          <w:p w14:paraId="36B9A725" w14:textId="77777777" w:rsidR="00BA2E86" w:rsidRPr="006B1716" w:rsidRDefault="00BA2E86" w:rsidP="00BA2E86">
            <w:pPr>
              <w:autoSpaceDE w:val="0"/>
              <w:autoSpaceDN w:val="0"/>
              <w:adjustRightInd w:val="0"/>
              <w:spacing w:after="0" w:line="240" w:lineRule="auto"/>
              <w:ind w:left="-115" w:right="-15"/>
              <w:rPr>
                <w:rFonts w:ascii="Georgia" w:hAnsi="Georgia" w:cs="Times New Roman"/>
                <w:sz w:val="20"/>
                <w:szCs w:val="20"/>
                <w:u w:val="single"/>
              </w:rPr>
            </w:pPr>
            <w:r w:rsidRPr="006B1716">
              <w:rPr>
                <w:rFonts w:ascii="Georgia" w:hAnsi="Georgia" w:cs="Times New Roman"/>
                <w:b/>
                <w:bCs/>
                <w:color w:val="FFFFFF"/>
                <w:sz w:val="24"/>
                <w:szCs w:val="24"/>
              </w:rPr>
              <w:lastRenderedPageBreak/>
              <w:t>Food Assets- Northeastern and North Philadelphia</w:t>
            </w:r>
          </w:p>
        </w:tc>
      </w:tr>
      <w:tr w:rsidR="00BA2E86" w:rsidRPr="006B1716" w14:paraId="287CB03B" w14:textId="77777777" w:rsidTr="00751BBC">
        <w:trPr>
          <w:trHeight w:val="552"/>
          <w:tblHeader/>
        </w:trPr>
        <w:tc>
          <w:tcPr>
            <w:tcW w:w="2280" w:type="dxa"/>
            <w:tcBorders>
              <w:top w:val="single" w:sz="6" w:space="0" w:color="auto"/>
              <w:left w:val="single" w:sz="6" w:space="0" w:color="auto"/>
              <w:bottom w:val="single" w:sz="6" w:space="0" w:color="auto"/>
              <w:right w:val="single" w:sz="6" w:space="0" w:color="auto"/>
            </w:tcBorders>
            <w:shd w:val="clear" w:color="auto" w:fill="59B7DF"/>
          </w:tcPr>
          <w:p w14:paraId="4AA5C4EB" w14:textId="77777777" w:rsidR="00BA2E86" w:rsidRPr="006B1716" w:rsidRDefault="00BA2E86" w:rsidP="00BA2E86">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Name</w:t>
            </w:r>
          </w:p>
        </w:tc>
        <w:tc>
          <w:tcPr>
            <w:tcW w:w="1620" w:type="dxa"/>
            <w:tcBorders>
              <w:top w:val="single" w:sz="6" w:space="0" w:color="auto"/>
              <w:left w:val="single" w:sz="6" w:space="0" w:color="auto"/>
              <w:bottom w:val="single" w:sz="6" w:space="0" w:color="auto"/>
              <w:right w:val="single" w:sz="6" w:space="0" w:color="auto"/>
            </w:tcBorders>
            <w:shd w:val="clear" w:color="auto" w:fill="59B7DF"/>
          </w:tcPr>
          <w:p w14:paraId="54803E9E" w14:textId="77777777" w:rsidR="00BA2E86" w:rsidRPr="006B1716" w:rsidRDefault="00BA2E86" w:rsidP="00BA2E86">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 xml:space="preserve">Phone </w:t>
            </w:r>
          </w:p>
        </w:tc>
        <w:tc>
          <w:tcPr>
            <w:tcW w:w="1440" w:type="dxa"/>
            <w:tcBorders>
              <w:top w:val="single" w:sz="6" w:space="0" w:color="auto"/>
              <w:left w:val="single" w:sz="6" w:space="0" w:color="auto"/>
              <w:bottom w:val="single" w:sz="6" w:space="0" w:color="auto"/>
              <w:right w:val="single" w:sz="6" w:space="0" w:color="auto"/>
            </w:tcBorders>
            <w:shd w:val="clear" w:color="auto" w:fill="59B7DF"/>
          </w:tcPr>
          <w:p w14:paraId="56EF05AB" w14:textId="77777777" w:rsidR="00BA2E86" w:rsidRPr="006B1716" w:rsidRDefault="00BA2E86" w:rsidP="00BA2E86">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Address</w:t>
            </w:r>
          </w:p>
        </w:tc>
        <w:tc>
          <w:tcPr>
            <w:tcW w:w="720" w:type="dxa"/>
            <w:tcBorders>
              <w:top w:val="single" w:sz="6" w:space="0" w:color="auto"/>
              <w:left w:val="single" w:sz="6" w:space="0" w:color="auto"/>
              <w:bottom w:val="single" w:sz="6" w:space="0" w:color="auto"/>
              <w:right w:val="single" w:sz="6" w:space="0" w:color="auto"/>
            </w:tcBorders>
            <w:shd w:val="clear" w:color="auto" w:fill="59B7DF"/>
          </w:tcPr>
          <w:p w14:paraId="2AB95BE5" w14:textId="77777777" w:rsidR="00BA2E86" w:rsidRPr="006B1716" w:rsidRDefault="00BA2E86" w:rsidP="00BA2E86">
            <w:pPr>
              <w:autoSpaceDE w:val="0"/>
              <w:autoSpaceDN w:val="0"/>
              <w:adjustRightInd w:val="0"/>
              <w:spacing w:after="0" w:line="240" w:lineRule="auto"/>
              <w:ind w:left="-108"/>
              <w:rPr>
                <w:rFonts w:ascii="Georgia" w:hAnsi="Georgia" w:cs="Times New Roman"/>
                <w:b/>
                <w:bCs/>
                <w:color w:val="FFFFFF"/>
              </w:rPr>
            </w:pPr>
            <w:r w:rsidRPr="006B1716">
              <w:rPr>
                <w:rFonts w:ascii="Georgia" w:hAnsi="Georgia" w:cs="Times New Roman"/>
                <w:b/>
                <w:bCs/>
                <w:color w:val="FFFFFF"/>
              </w:rPr>
              <w:t>Zip Code</w:t>
            </w:r>
          </w:p>
        </w:tc>
        <w:tc>
          <w:tcPr>
            <w:tcW w:w="1004" w:type="dxa"/>
            <w:tcBorders>
              <w:top w:val="single" w:sz="6" w:space="0" w:color="auto"/>
              <w:left w:val="single" w:sz="6" w:space="0" w:color="auto"/>
              <w:bottom w:val="single" w:sz="6" w:space="0" w:color="auto"/>
              <w:right w:val="single" w:sz="6" w:space="0" w:color="auto"/>
            </w:tcBorders>
            <w:shd w:val="clear" w:color="auto" w:fill="59B7DF"/>
          </w:tcPr>
          <w:p w14:paraId="240733D0" w14:textId="77777777" w:rsidR="00BA2E86" w:rsidRPr="006B1716" w:rsidRDefault="00BA2E86" w:rsidP="00BA2E86">
            <w:pPr>
              <w:autoSpaceDE w:val="0"/>
              <w:autoSpaceDN w:val="0"/>
              <w:adjustRightInd w:val="0"/>
              <w:spacing w:after="0" w:line="240" w:lineRule="auto"/>
              <w:ind w:left="-108"/>
              <w:rPr>
                <w:rFonts w:ascii="Georgia" w:hAnsi="Georgia" w:cs="Times New Roman"/>
                <w:b/>
                <w:bCs/>
                <w:color w:val="FFFFFF"/>
                <w:sz w:val="24"/>
                <w:szCs w:val="24"/>
              </w:rPr>
            </w:pPr>
            <w:r w:rsidRPr="006B1716">
              <w:rPr>
                <w:rFonts w:ascii="Georgia" w:hAnsi="Georgia" w:cs="Times New Roman"/>
                <w:b/>
                <w:bCs/>
                <w:color w:val="FFFFFF"/>
                <w:sz w:val="24"/>
                <w:szCs w:val="24"/>
              </w:rPr>
              <w:t>Type</w:t>
            </w:r>
          </w:p>
        </w:tc>
        <w:tc>
          <w:tcPr>
            <w:tcW w:w="2790" w:type="dxa"/>
            <w:gridSpan w:val="2"/>
            <w:tcBorders>
              <w:top w:val="single" w:sz="6" w:space="0" w:color="auto"/>
              <w:left w:val="single" w:sz="6" w:space="0" w:color="auto"/>
              <w:bottom w:val="single" w:sz="6" w:space="0" w:color="auto"/>
              <w:right w:val="single" w:sz="6" w:space="0" w:color="auto"/>
            </w:tcBorders>
            <w:shd w:val="clear" w:color="auto" w:fill="59B7DF"/>
          </w:tcPr>
          <w:p w14:paraId="435B8150" w14:textId="77777777" w:rsidR="00BA2E86" w:rsidRPr="006B1716" w:rsidRDefault="00BA2E86" w:rsidP="00BA2E86">
            <w:pPr>
              <w:autoSpaceDE w:val="0"/>
              <w:autoSpaceDN w:val="0"/>
              <w:adjustRightInd w:val="0"/>
              <w:spacing w:after="0" w:line="240" w:lineRule="auto"/>
              <w:ind w:left="-108"/>
              <w:rPr>
                <w:rFonts w:ascii="Georgia" w:hAnsi="Georgia" w:cs="Times New Roman"/>
                <w:b/>
                <w:bCs/>
                <w:color w:val="FFFFFF"/>
                <w:sz w:val="24"/>
                <w:szCs w:val="24"/>
              </w:rPr>
            </w:pPr>
            <w:r w:rsidRPr="006B1716">
              <w:rPr>
                <w:rFonts w:ascii="Georgia" w:hAnsi="Georgia" w:cs="Times New Roman"/>
                <w:b/>
                <w:bCs/>
                <w:color w:val="FFFFFF"/>
                <w:sz w:val="24"/>
                <w:szCs w:val="24"/>
              </w:rPr>
              <w:t>Website</w:t>
            </w:r>
          </w:p>
        </w:tc>
      </w:tr>
      <w:tr w:rsidR="00BA2E86" w:rsidRPr="006B1716" w14:paraId="3C2F1F20" w14:textId="77777777" w:rsidTr="00220C55">
        <w:trPr>
          <w:trHeight w:val="73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2819CED" w14:textId="77777777" w:rsidR="00BA2E86" w:rsidRPr="006B1716" w:rsidRDefault="00DA1AA7">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AID for Friends</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516E139A" w14:textId="77777777" w:rsidR="00BA2E86" w:rsidRPr="006B1716" w:rsidRDefault="00A67EC0">
            <w:pPr>
              <w:autoSpaceDE w:val="0"/>
              <w:autoSpaceDN w:val="0"/>
              <w:adjustRightInd w:val="0"/>
              <w:spacing w:after="0" w:line="240" w:lineRule="auto"/>
              <w:rPr>
                <w:rFonts w:ascii="Georgia" w:hAnsi="Georgia" w:cs="Times New Roman"/>
                <w:sz w:val="20"/>
                <w:szCs w:val="20"/>
              </w:rPr>
            </w:pPr>
            <w:hyperlink r:id="rId136" w:tooltip="Call via Hangouts" w:history="1">
              <w:r w:rsidR="00DA1AA7" w:rsidRPr="006B1716">
                <w:rPr>
                  <w:rStyle w:val="Hyperlink"/>
                  <w:rFonts w:ascii="Georgia" w:hAnsi="Georgia" w:cs="Arial"/>
                  <w:color w:val="auto"/>
                  <w:sz w:val="20"/>
                  <w:szCs w:val="20"/>
                  <w:u w:val="none"/>
                  <w:shd w:val="clear" w:color="auto" w:fill="FFFFFF"/>
                </w:rPr>
                <w:t>215 464-2224</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6F2DD2E" w14:textId="77777777" w:rsidR="00BA2E86" w:rsidRPr="006B1716" w:rsidRDefault="00DA1AA7">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shd w:val="clear" w:color="auto" w:fill="FEFEFE"/>
              </w:rPr>
              <w:t>12271 Townsend Road</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E1BE635" w14:textId="77777777" w:rsidR="00BA2E86" w:rsidRPr="006B1716" w:rsidRDefault="00DA1AA7"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19154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7F5B5771" w14:textId="77777777" w:rsidR="00BA2E86" w:rsidRPr="006B1716" w:rsidRDefault="00DA1AA7"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6E36823C" w14:textId="77777777" w:rsidR="00BA2E86" w:rsidRPr="006B1716" w:rsidRDefault="00DA1AA7" w:rsidP="00010C9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www.aidforfriends.org/</w:t>
            </w:r>
          </w:p>
        </w:tc>
      </w:tr>
      <w:tr w:rsidR="004245C3" w:rsidRPr="006B1716" w14:paraId="0C19F1D5"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6C9D4AE" w14:textId="77777777" w:rsidR="004245C3" w:rsidRPr="006B1716" w:rsidRDefault="004245C3" w:rsidP="00485680">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Bethany AME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37F1110C" w14:textId="77777777" w:rsidR="004245C3" w:rsidRPr="006B1716" w:rsidRDefault="00A67EC0" w:rsidP="00485680">
            <w:pPr>
              <w:autoSpaceDE w:val="0"/>
              <w:autoSpaceDN w:val="0"/>
              <w:adjustRightInd w:val="0"/>
              <w:spacing w:after="0" w:line="240" w:lineRule="auto"/>
              <w:rPr>
                <w:rFonts w:ascii="Georgia" w:hAnsi="Georgia" w:cs="Times New Roman"/>
                <w:sz w:val="20"/>
                <w:szCs w:val="20"/>
              </w:rPr>
            </w:pPr>
            <w:hyperlink r:id="rId137" w:tooltip="Call via Hangouts" w:history="1">
              <w:r w:rsidR="004245C3" w:rsidRPr="006B1716">
                <w:rPr>
                  <w:rStyle w:val="Hyperlink"/>
                  <w:rFonts w:ascii="Georgia" w:hAnsi="Georgia" w:cs="Arial"/>
                  <w:color w:val="auto"/>
                  <w:sz w:val="20"/>
                  <w:szCs w:val="20"/>
                  <w:u w:val="none"/>
                  <w:shd w:val="clear" w:color="auto" w:fill="FFFFFF"/>
                </w:rPr>
                <w:t>215 464-8381</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627BA53" w14:textId="77777777" w:rsidR="004245C3" w:rsidRPr="006B1716" w:rsidRDefault="004245C3" w:rsidP="00485680">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cs="Arial"/>
                <w:sz w:val="20"/>
                <w:szCs w:val="20"/>
                <w:shd w:val="clear" w:color="auto" w:fill="FEFEFE"/>
              </w:rPr>
              <w:t>8898 Ashton Road</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D23C823" w14:textId="77777777" w:rsidR="004245C3" w:rsidRPr="006B1716" w:rsidRDefault="004245C3" w:rsidP="0048568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19136</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50C1B337" w14:textId="77777777" w:rsidR="004245C3" w:rsidRPr="006B1716" w:rsidRDefault="004245C3" w:rsidP="0048568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32053047" w14:textId="77777777" w:rsidR="004245C3" w:rsidRPr="006B1716" w:rsidRDefault="004245C3" w:rsidP="00485680">
            <w:pPr>
              <w:autoSpaceDE w:val="0"/>
              <w:autoSpaceDN w:val="0"/>
              <w:adjustRightInd w:val="0"/>
              <w:spacing w:after="0" w:line="240" w:lineRule="auto"/>
              <w:ind w:left="-108"/>
              <w:rPr>
                <w:rFonts w:ascii="Georgia" w:hAnsi="Georgia" w:cs="Times New Roman"/>
                <w:sz w:val="20"/>
                <w:szCs w:val="20"/>
              </w:rPr>
            </w:pPr>
          </w:p>
        </w:tc>
      </w:tr>
      <w:tr w:rsidR="00485680" w:rsidRPr="006B1716" w14:paraId="088CB98A"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A5F2A48" w14:textId="77777777" w:rsidR="00485680" w:rsidRPr="006B1716" w:rsidRDefault="006237A3" w:rsidP="00485680">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Bethel Baptist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FE5E4F3" w14:textId="77777777" w:rsidR="00485680" w:rsidRPr="006B1716" w:rsidRDefault="006237A3" w:rsidP="00485680">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215 426-1909</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18CFB20" w14:textId="77777777" w:rsidR="00485680" w:rsidRPr="006B1716" w:rsidRDefault="006237A3" w:rsidP="00485680">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EFEFE"/>
              </w:rPr>
              <w:t>2210 E. Susquehanna Avenue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88A9A9F" w14:textId="77777777" w:rsidR="00485680" w:rsidRPr="006B1716" w:rsidRDefault="006237A3" w:rsidP="0048568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19125</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185A8EBF" w14:textId="77777777" w:rsidR="00485680" w:rsidRPr="006B1716" w:rsidRDefault="004245C3" w:rsidP="0048568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6522F137" w14:textId="77777777" w:rsidR="00485680" w:rsidRPr="006B1716" w:rsidRDefault="006237A3" w:rsidP="0048568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www.bbcphilly.com/food-pantry.html</w:t>
            </w:r>
          </w:p>
        </w:tc>
      </w:tr>
      <w:tr w:rsidR="007B0B01" w:rsidRPr="006B1716" w14:paraId="143A65CC"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9B6AA2B" w14:textId="77777777" w:rsidR="007B0B01" w:rsidRPr="006B1716" w:rsidRDefault="007B0B01" w:rsidP="007B0B01">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Bethel Fellowship Franklin Mills</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FAAEE98" w14:textId="77777777" w:rsidR="007B0B01" w:rsidRPr="006B1716" w:rsidRDefault="007B0B01" w:rsidP="007B0B01">
            <w:pPr>
              <w:autoSpaceDE w:val="0"/>
              <w:autoSpaceDN w:val="0"/>
              <w:adjustRightInd w:val="0"/>
              <w:spacing w:after="0" w:line="240" w:lineRule="auto"/>
              <w:rPr>
                <w:rFonts w:ascii="Georgia" w:hAnsi="Georgia"/>
                <w:sz w:val="20"/>
                <w:szCs w:val="20"/>
              </w:rPr>
            </w:pPr>
            <w:r w:rsidRPr="006B1716">
              <w:rPr>
                <w:rFonts w:ascii="Georgia" w:hAnsi="Georgia"/>
                <w:bCs/>
                <w:sz w:val="20"/>
                <w:szCs w:val="20"/>
                <w:shd w:val="clear" w:color="auto" w:fill="FFFFFF"/>
              </w:rPr>
              <w:t>215</w:t>
            </w:r>
            <w:r w:rsidR="00842CE3" w:rsidRPr="006B1716">
              <w:rPr>
                <w:rFonts w:ascii="Georgia" w:hAnsi="Georgia"/>
                <w:bCs/>
                <w:sz w:val="20"/>
                <w:szCs w:val="20"/>
                <w:shd w:val="clear" w:color="auto" w:fill="FFFFFF"/>
              </w:rPr>
              <w:t xml:space="preserve"> </w:t>
            </w:r>
            <w:r w:rsidRPr="006B1716">
              <w:rPr>
                <w:rFonts w:ascii="Georgia" w:hAnsi="Georgia"/>
                <w:bCs/>
                <w:sz w:val="20"/>
                <w:szCs w:val="20"/>
                <w:shd w:val="clear" w:color="auto" w:fill="FFFFFF"/>
              </w:rPr>
              <w:t>824-3000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B8FEED3" w14:textId="77777777" w:rsidR="007B0B01" w:rsidRPr="006B1716" w:rsidRDefault="007B0B01" w:rsidP="007B0B01">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sz w:val="20"/>
                <w:szCs w:val="20"/>
                <w:shd w:val="clear" w:color="auto" w:fill="FEFEFE"/>
              </w:rPr>
              <w:t>903 Franklin Mills Circle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BC9D192" w14:textId="77777777" w:rsidR="007B0B01" w:rsidRPr="006B1716" w:rsidRDefault="007B0B01" w:rsidP="007B0B01">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19154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18799B5E" w14:textId="77777777" w:rsidR="007B0B01" w:rsidRPr="006B1716" w:rsidRDefault="007B0B01" w:rsidP="007B0B01">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0C4A2A03" w14:textId="77777777" w:rsidR="007B0B01" w:rsidRPr="006B1716" w:rsidRDefault="007B0B01" w:rsidP="007B0B01">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networks.whyhunger.org/organization/view/17970</w:t>
            </w:r>
          </w:p>
        </w:tc>
      </w:tr>
      <w:tr w:rsidR="00BA0263" w:rsidRPr="006B1716" w14:paraId="313B8226"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F5FF923" w14:textId="77777777" w:rsidR="00BA0263" w:rsidRPr="006B1716" w:rsidRDefault="00BA0263" w:rsidP="00485680">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Bethel Temple Community Bible</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3FE565C4" w14:textId="77777777" w:rsidR="00BA0263" w:rsidRPr="006B1716" w:rsidRDefault="00A67EC0" w:rsidP="00485680">
            <w:pPr>
              <w:autoSpaceDE w:val="0"/>
              <w:autoSpaceDN w:val="0"/>
              <w:adjustRightInd w:val="0"/>
              <w:spacing w:after="0" w:line="240" w:lineRule="auto"/>
              <w:rPr>
                <w:rFonts w:ascii="Georgia" w:hAnsi="Georgia"/>
                <w:sz w:val="20"/>
                <w:szCs w:val="20"/>
              </w:rPr>
            </w:pPr>
            <w:hyperlink r:id="rId138" w:tooltip="Call via Hangouts" w:history="1">
              <w:r w:rsidR="00BA0263" w:rsidRPr="006B1716">
                <w:rPr>
                  <w:rStyle w:val="Hyperlink"/>
                  <w:rFonts w:ascii="Georgia" w:hAnsi="Georgia" w:cs="Arial"/>
                  <w:color w:val="auto"/>
                  <w:sz w:val="20"/>
                  <w:szCs w:val="20"/>
                  <w:u w:val="none"/>
                  <w:shd w:val="clear" w:color="auto" w:fill="FFFFFF"/>
                </w:rPr>
                <w:t>215 423-0986</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E7DF6EE" w14:textId="77777777" w:rsidR="00BA0263" w:rsidRPr="006B1716" w:rsidRDefault="00BA0263" w:rsidP="00485680">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Arial"/>
                <w:sz w:val="20"/>
                <w:szCs w:val="20"/>
                <w:shd w:val="clear" w:color="auto" w:fill="FFFFFF"/>
              </w:rPr>
              <w:t>228 E. Allegheny</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176E36D" w14:textId="77777777" w:rsidR="00BA0263" w:rsidRPr="006B1716" w:rsidRDefault="00BA0263" w:rsidP="00485680">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19134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68FF93B4" w14:textId="77777777" w:rsidR="00BA0263" w:rsidRPr="006B1716" w:rsidRDefault="00BA0263" w:rsidP="0048568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2FD248B1" w14:textId="77777777" w:rsidR="00BA0263" w:rsidRPr="006B1716" w:rsidRDefault="00E93A31" w:rsidP="0048568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www.betheltemplechurch.net/manna-bread-of-life-food-pantry</w:t>
            </w:r>
          </w:p>
        </w:tc>
      </w:tr>
      <w:tr w:rsidR="00601ACF" w:rsidRPr="006B1716" w14:paraId="23EF6A83"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2FCA918" w14:textId="77777777" w:rsidR="00601ACF" w:rsidRPr="006B1716" w:rsidRDefault="00601ACF" w:rsidP="00485680">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Bridesburg United Methodist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41EFEDE3" w14:textId="77777777" w:rsidR="00601ACF" w:rsidRPr="006B1716" w:rsidRDefault="00A67EC0" w:rsidP="00485680">
            <w:pPr>
              <w:autoSpaceDE w:val="0"/>
              <w:autoSpaceDN w:val="0"/>
              <w:adjustRightInd w:val="0"/>
              <w:spacing w:after="0" w:line="240" w:lineRule="auto"/>
              <w:rPr>
                <w:rFonts w:ascii="Georgia" w:hAnsi="Georgia"/>
                <w:sz w:val="20"/>
                <w:szCs w:val="20"/>
              </w:rPr>
            </w:pPr>
            <w:hyperlink r:id="rId139" w:tooltip="Call via Hangouts" w:history="1">
              <w:r w:rsidR="00601ACF" w:rsidRPr="006B1716">
                <w:rPr>
                  <w:rStyle w:val="Hyperlink"/>
                  <w:rFonts w:ascii="Georgia" w:hAnsi="Georgia" w:cs="Arial"/>
                  <w:color w:val="auto"/>
                  <w:sz w:val="20"/>
                  <w:szCs w:val="20"/>
                  <w:u w:val="none"/>
                  <w:shd w:val="clear" w:color="auto" w:fill="FFFFFF"/>
                </w:rPr>
                <w:t>215 288-7505</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C85F415" w14:textId="77777777" w:rsidR="00601ACF" w:rsidRPr="006B1716" w:rsidRDefault="00601ACF" w:rsidP="00485680">
            <w:pPr>
              <w:autoSpaceDE w:val="0"/>
              <w:autoSpaceDN w:val="0"/>
              <w:adjustRightInd w:val="0"/>
              <w:spacing w:after="0" w:line="240" w:lineRule="auto"/>
              <w:rPr>
                <w:rFonts w:ascii="Georgia" w:hAnsi="Georgia" w:cs="Arial"/>
                <w:bCs/>
                <w:sz w:val="20"/>
                <w:szCs w:val="20"/>
                <w:shd w:val="clear" w:color="auto" w:fill="FFFFFF"/>
              </w:rPr>
            </w:pPr>
            <w:r w:rsidRPr="006B1716">
              <w:rPr>
                <w:rFonts w:ascii="Georgia" w:hAnsi="Georgia" w:cs="Arial"/>
                <w:sz w:val="20"/>
                <w:szCs w:val="20"/>
                <w:shd w:val="clear" w:color="auto" w:fill="FFFFFF"/>
              </w:rPr>
              <w:t>2717 Kirkbride St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9F1A292" w14:textId="77777777" w:rsidR="00601ACF" w:rsidRPr="006B1716" w:rsidRDefault="00601ACF" w:rsidP="00485680">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19137</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35F685D2" w14:textId="77777777" w:rsidR="00601ACF" w:rsidRPr="006B1716" w:rsidRDefault="00601ACF" w:rsidP="0048568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4D788767" w14:textId="77777777" w:rsidR="00601ACF" w:rsidRPr="006B1716" w:rsidRDefault="00601ACF" w:rsidP="0048568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bridesburgmethodist.com/bridesburgmethodistchurch/Food_Pantry.html</w:t>
            </w:r>
          </w:p>
        </w:tc>
      </w:tr>
      <w:tr w:rsidR="00063262" w:rsidRPr="006B1716" w14:paraId="6FC212FB"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2D5F33D" w14:textId="77777777" w:rsidR="00063262" w:rsidRPr="00F13AF9" w:rsidRDefault="00063262" w:rsidP="00063262">
            <w:pPr>
              <w:autoSpaceDE w:val="0"/>
              <w:autoSpaceDN w:val="0"/>
              <w:adjustRightInd w:val="0"/>
              <w:spacing w:after="0" w:line="240" w:lineRule="auto"/>
              <w:rPr>
                <w:rFonts w:ascii="Georgia" w:hAnsi="Georgia" w:cs="Times New Roman"/>
                <w:sz w:val="20"/>
                <w:szCs w:val="20"/>
              </w:rPr>
            </w:pPr>
            <w:r w:rsidRPr="00F13AF9">
              <w:rPr>
                <w:rFonts w:ascii="Georgia" w:hAnsi="Georgia" w:cs="Times New Roman"/>
                <w:sz w:val="20"/>
                <w:szCs w:val="20"/>
              </w:rPr>
              <w:t>Campbell AME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54E14838" w14:textId="77777777" w:rsidR="00063262" w:rsidRPr="00F13AF9" w:rsidRDefault="00A67EC0" w:rsidP="00063262">
            <w:pPr>
              <w:autoSpaceDE w:val="0"/>
              <w:autoSpaceDN w:val="0"/>
              <w:adjustRightInd w:val="0"/>
              <w:spacing w:after="0" w:line="240" w:lineRule="auto"/>
              <w:rPr>
                <w:rFonts w:ascii="Georgia" w:hAnsi="Georgia"/>
                <w:sz w:val="20"/>
                <w:szCs w:val="20"/>
              </w:rPr>
            </w:pPr>
            <w:hyperlink r:id="rId140" w:history="1">
              <w:r w:rsidR="00F13AF9" w:rsidRPr="00F13AF9">
                <w:rPr>
                  <w:rStyle w:val="Hyperlink"/>
                  <w:rFonts w:ascii="Georgia" w:hAnsi="Georgia" w:cs="Arial"/>
                  <w:color w:val="auto"/>
                  <w:sz w:val="20"/>
                  <w:szCs w:val="20"/>
                  <w:u w:val="none"/>
                  <w:shd w:val="clear" w:color="auto" w:fill="FFFFFF"/>
                </w:rPr>
                <w:t>215 288-2748</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19C7D1C" w14:textId="77777777" w:rsidR="00063262" w:rsidRPr="006B1716" w:rsidRDefault="00063262" w:rsidP="00063262">
            <w:pPr>
              <w:autoSpaceDE w:val="0"/>
              <w:autoSpaceDN w:val="0"/>
              <w:adjustRightInd w:val="0"/>
              <w:spacing w:after="0" w:line="240" w:lineRule="auto"/>
              <w:rPr>
                <w:rFonts w:ascii="Georgia" w:hAnsi="Georgia" w:cs="Arial"/>
                <w:bCs/>
                <w:sz w:val="20"/>
                <w:szCs w:val="20"/>
                <w:shd w:val="clear" w:color="auto" w:fill="FFFFFF"/>
              </w:rPr>
            </w:pPr>
            <w:r w:rsidRPr="006B1716">
              <w:rPr>
                <w:rFonts w:ascii="Georgia" w:hAnsi="Georgia" w:cs="Arial"/>
                <w:sz w:val="20"/>
                <w:szCs w:val="20"/>
                <w:shd w:val="clear" w:color="auto" w:fill="FEFEFE"/>
              </w:rPr>
              <w:t>1657 Kinsey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B78832C" w14:textId="77777777" w:rsidR="00063262" w:rsidRPr="006B1716" w:rsidRDefault="00063262" w:rsidP="00063262">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694D0D51" w14:textId="77777777" w:rsidR="00063262" w:rsidRPr="006B1716" w:rsidRDefault="00063262" w:rsidP="00063262">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4C04D090" w14:textId="77777777" w:rsidR="00063262" w:rsidRPr="006B1716" w:rsidRDefault="00063262" w:rsidP="00063262">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www.hungercoalition.org/food-pantries/campbell-ame-church-0</w:t>
            </w:r>
          </w:p>
        </w:tc>
      </w:tr>
      <w:tr w:rsidR="00485680" w:rsidRPr="006B1716" w14:paraId="2CACE287"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35F0BE4" w14:textId="77777777" w:rsidR="00485680" w:rsidRPr="006B1716" w:rsidRDefault="00485680" w:rsidP="00485680">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Casa Del Carmen</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057E219" w14:textId="77777777" w:rsidR="00485680" w:rsidRPr="001D3A3A" w:rsidRDefault="00A67EC0" w:rsidP="00485680">
            <w:pPr>
              <w:autoSpaceDE w:val="0"/>
              <w:autoSpaceDN w:val="0"/>
              <w:adjustRightInd w:val="0"/>
              <w:spacing w:after="0" w:line="240" w:lineRule="auto"/>
              <w:rPr>
                <w:rFonts w:ascii="Georgia" w:hAnsi="Georgia"/>
                <w:sz w:val="20"/>
                <w:szCs w:val="20"/>
              </w:rPr>
            </w:pPr>
            <w:hyperlink r:id="rId141" w:tooltip="Call via Hangouts" w:history="1">
              <w:r w:rsidR="001D3A3A" w:rsidRPr="001D3A3A">
                <w:rPr>
                  <w:rStyle w:val="Hyperlink"/>
                  <w:rFonts w:ascii="Georgia" w:hAnsi="Georgia" w:cs="Arial"/>
                  <w:color w:val="auto"/>
                  <w:sz w:val="20"/>
                  <w:szCs w:val="20"/>
                  <w:u w:val="none"/>
                  <w:shd w:val="clear" w:color="auto" w:fill="FFFFFF"/>
                </w:rPr>
                <w:t>215 329-5660</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689C2BA" w14:textId="77777777" w:rsidR="00485680" w:rsidRPr="006B1716" w:rsidRDefault="00485680" w:rsidP="00485680">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Arial"/>
                <w:bCs/>
                <w:sz w:val="20"/>
                <w:szCs w:val="20"/>
                <w:shd w:val="clear" w:color="auto" w:fill="FFFFFF"/>
              </w:rPr>
              <w:t>4400 North Reese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E005E45" w14:textId="77777777" w:rsidR="00485680" w:rsidRPr="006B1716" w:rsidRDefault="00485680" w:rsidP="00485680">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19140</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0F2D4AEC" w14:textId="77777777" w:rsidR="00485680" w:rsidRPr="006B1716" w:rsidRDefault="00E65CEE" w:rsidP="00485680">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Green light 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579FE8A5" w14:textId="77777777" w:rsidR="00485680" w:rsidRPr="006B1716" w:rsidRDefault="00485680" w:rsidP="00485680">
            <w:pPr>
              <w:autoSpaceDE w:val="0"/>
              <w:autoSpaceDN w:val="0"/>
              <w:adjustRightInd w:val="0"/>
              <w:spacing w:after="0" w:line="240" w:lineRule="auto"/>
              <w:ind w:left="-108"/>
              <w:rPr>
                <w:rFonts w:ascii="Georgia" w:hAnsi="Georgia" w:cs="Times New Roman"/>
                <w:sz w:val="20"/>
                <w:szCs w:val="20"/>
              </w:rPr>
            </w:pPr>
          </w:p>
        </w:tc>
      </w:tr>
      <w:tr w:rsidR="001B2D73" w:rsidRPr="006B1716" w14:paraId="0EA1630C"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F7B0DAF" w14:textId="77777777" w:rsidR="001B2D73" w:rsidRPr="006B1716" w:rsidRDefault="001B2D73" w:rsidP="001B2D73">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Cast Your Cares</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EC8FF11" w14:textId="77777777" w:rsidR="001B2D73" w:rsidRPr="006B1716" w:rsidRDefault="00A67EC0" w:rsidP="001B2D73">
            <w:pPr>
              <w:autoSpaceDE w:val="0"/>
              <w:autoSpaceDN w:val="0"/>
              <w:adjustRightInd w:val="0"/>
              <w:spacing w:after="0" w:line="240" w:lineRule="auto"/>
              <w:rPr>
                <w:rFonts w:ascii="Georgia" w:hAnsi="Georgia"/>
                <w:sz w:val="20"/>
                <w:szCs w:val="20"/>
              </w:rPr>
            </w:pPr>
            <w:hyperlink r:id="rId142" w:tooltip="Call via Hangouts" w:history="1">
              <w:r w:rsidR="001B2D73" w:rsidRPr="006B1716">
                <w:rPr>
                  <w:rStyle w:val="Hyperlink"/>
                  <w:rFonts w:ascii="Georgia" w:hAnsi="Georgia" w:cs="Arial"/>
                  <w:color w:val="auto"/>
                  <w:sz w:val="20"/>
                  <w:szCs w:val="20"/>
                  <w:u w:val="none"/>
                  <w:shd w:val="clear" w:color="auto" w:fill="FFFFFF"/>
                </w:rPr>
                <w:t>215 634-7445</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FEDF8D4" w14:textId="77777777" w:rsidR="001B2D73" w:rsidRPr="006B1716" w:rsidRDefault="001B2D73" w:rsidP="001B2D73">
            <w:pPr>
              <w:autoSpaceDE w:val="0"/>
              <w:autoSpaceDN w:val="0"/>
              <w:adjustRightInd w:val="0"/>
              <w:spacing w:after="0" w:line="240" w:lineRule="auto"/>
              <w:rPr>
                <w:rFonts w:ascii="Georgia" w:hAnsi="Georgia" w:cs="Arial"/>
                <w:bCs/>
                <w:sz w:val="20"/>
                <w:szCs w:val="20"/>
                <w:shd w:val="clear" w:color="auto" w:fill="FFFFFF"/>
              </w:rPr>
            </w:pPr>
            <w:r w:rsidRPr="006B1716">
              <w:rPr>
                <w:rFonts w:ascii="Georgia" w:hAnsi="Georgia" w:cs="Arial"/>
                <w:bCs/>
                <w:sz w:val="20"/>
                <w:szCs w:val="20"/>
                <w:shd w:val="clear" w:color="auto" w:fill="FFFFFF"/>
              </w:rPr>
              <w:t>243</w:t>
            </w:r>
            <w:r w:rsidR="005228F6" w:rsidRPr="006B1716">
              <w:rPr>
                <w:rFonts w:ascii="Georgia" w:hAnsi="Georgia" w:cs="Arial"/>
                <w:bCs/>
                <w:sz w:val="20"/>
                <w:szCs w:val="20"/>
                <w:shd w:val="clear" w:color="auto" w:fill="FFFFFF"/>
              </w:rPr>
              <w:t xml:space="preserve">8 </w:t>
            </w:r>
            <w:r w:rsidRPr="006B1716">
              <w:rPr>
                <w:rFonts w:ascii="Georgia" w:hAnsi="Georgia" w:cs="Arial"/>
                <w:bCs/>
                <w:sz w:val="20"/>
                <w:szCs w:val="20"/>
                <w:shd w:val="clear" w:color="auto" w:fill="FFFFFF"/>
              </w:rPr>
              <w:t>Kensington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76FCC10" w14:textId="77777777" w:rsidR="001B2D73" w:rsidRPr="006B1716" w:rsidRDefault="001B2D73" w:rsidP="001B2D73">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19125</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36F43CC8" w14:textId="77777777" w:rsidR="001B2D73" w:rsidRPr="006B1716" w:rsidRDefault="001B2D73" w:rsidP="001B2D73">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52CC9C9F" w14:textId="77777777" w:rsidR="001B2D73" w:rsidRPr="006B1716" w:rsidRDefault="001B2D73" w:rsidP="001B2D73">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www.castyourcares.org/</w:t>
            </w:r>
          </w:p>
        </w:tc>
      </w:tr>
      <w:tr w:rsidR="00BB3CE9" w:rsidRPr="006B1716" w14:paraId="408A295A"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0616A52" w14:textId="77777777" w:rsidR="00BB3CE9" w:rsidRPr="006B1716" w:rsidRDefault="00BB3CE9" w:rsidP="00BB3CE9">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Catholic Social Services</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1438B704" w14:textId="77777777" w:rsidR="00BB3CE9" w:rsidRPr="006B1716" w:rsidRDefault="00A67EC0" w:rsidP="00BB3CE9">
            <w:pPr>
              <w:autoSpaceDE w:val="0"/>
              <w:autoSpaceDN w:val="0"/>
              <w:adjustRightInd w:val="0"/>
              <w:spacing w:after="0" w:line="240" w:lineRule="auto"/>
              <w:rPr>
                <w:rFonts w:ascii="Georgia" w:hAnsi="Georgia"/>
                <w:sz w:val="20"/>
                <w:szCs w:val="20"/>
              </w:rPr>
            </w:pPr>
            <w:hyperlink r:id="rId143" w:tooltip="Call via Hangouts" w:history="1">
              <w:r w:rsidR="00BB3CE9" w:rsidRPr="006B1716">
                <w:rPr>
                  <w:rStyle w:val="Hyperlink"/>
                  <w:rFonts w:ascii="Georgia" w:hAnsi="Georgia" w:cs="Arial"/>
                  <w:color w:val="auto"/>
                  <w:sz w:val="20"/>
                  <w:szCs w:val="20"/>
                  <w:u w:val="none"/>
                  <w:shd w:val="clear" w:color="auto" w:fill="FFFFFF"/>
                </w:rPr>
                <w:t>215 624-5920</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ED1C528" w14:textId="77777777" w:rsidR="00BB3CE9" w:rsidRPr="006B1716" w:rsidRDefault="00BB3CE9" w:rsidP="00BB3CE9">
            <w:pPr>
              <w:autoSpaceDE w:val="0"/>
              <w:autoSpaceDN w:val="0"/>
              <w:adjustRightInd w:val="0"/>
              <w:spacing w:after="0" w:line="240" w:lineRule="auto"/>
              <w:rPr>
                <w:rFonts w:ascii="Georgia" w:hAnsi="Georgia" w:cs="Arial"/>
                <w:bCs/>
                <w:sz w:val="20"/>
                <w:szCs w:val="20"/>
                <w:shd w:val="clear" w:color="auto" w:fill="FFFFFF"/>
              </w:rPr>
            </w:pPr>
            <w:r w:rsidRPr="006B1716">
              <w:rPr>
                <w:rFonts w:ascii="Georgia" w:hAnsi="Georgia" w:cs="Arial"/>
                <w:sz w:val="20"/>
                <w:szCs w:val="20"/>
                <w:shd w:val="clear" w:color="auto" w:fill="FEFEFE"/>
              </w:rPr>
              <w:t>7340 Jackson Stree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0856BEB" w14:textId="77777777" w:rsidR="00BB3CE9" w:rsidRPr="006B1716" w:rsidRDefault="00BB3CE9" w:rsidP="00BB3CE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19136</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0989EECA" w14:textId="77777777" w:rsidR="00BB3CE9" w:rsidRPr="006B1716" w:rsidRDefault="00BB3CE9" w:rsidP="00BB3CE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0B9A7BC0" w14:textId="77777777" w:rsidR="00BB3CE9" w:rsidRPr="006B1716" w:rsidRDefault="00BB3CE9" w:rsidP="00BB3CE9">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cssphiladelphia.org/?s=food</w:t>
            </w:r>
          </w:p>
        </w:tc>
      </w:tr>
      <w:tr w:rsidR="006237A3" w:rsidRPr="006B1716" w14:paraId="149A8203"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F6128CE" w14:textId="77777777" w:rsidR="006237A3" w:rsidRPr="006B1716" w:rsidRDefault="006237A3" w:rsidP="006237A3">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Cornerstone Community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1D6728C6" w14:textId="77777777" w:rsidR="006237A3" w:rsidRPr="006B1716" w:rsidRDefault="00A67EC0" w:rsidP="006237A3">
            <w:pPr>
              <w:autoSpaceDE w:val="0"/>
              <w:autoSpaceDN w:val="0"/>
              <w:adjustRightInd w:val="0"/>
              <w:spacing w:after="0" w:line="240" w:lineRule="auto"/>
              <w:rPr>
                <w:rFonts w:ascii="Georgia" w:hAnsi="Georgia"/>
                <w:sz w:val="20"/>
                <w:szCs w:val="20"/>
              </w:rPr>
            </w:pPr>
            <w:hyperlink r:id="rId144" w:tooltip="Call via Hangouts" w:history="1">
              <w:r w:rsidR="006237A3" w:rsidRPr="006B1716">
                <w:rPr>
                  <w:rStyle w:val="Hyperlink"/>
                  <w:rFonts w:ascii="Georgia" w:hAnsi="Georgia" w:cs="Arial"/>
                  <w:color w:val="auto"/>
                  <w:sz w:val="20"/>
                  <w:szCs w:val="20"/>
                  <w:u w:val="none"/>
                  <w:shd w:val="clear" w:color="auto" w:fill="FFFFFF"/>
                </w:rPr>
                <w:t>215 426-3644</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99407C7" w14:textId="77777777" w:rsidR="006237A3" w:rsidRPr="006B1716" w:rsidRDefault="006237A3" w:rsidP="006237A3">
            <w:pPr>
              <w:autoSpaceDE w:val="0"/>
              <w:autoSpaceDN w:val="0"/>
              <w:adjustRightInd w:val="0"/>
              <w:spacing w:after="0" w:line="240" w:lineRule="auto"/>
              <w:rPr>
                <w:rFonts w:ascii="Georgia" w:hAnsi="Georgia" w:cs="Arial"/>
                <w:bCs/>
                <w:sz w:val="20"/>
                <w:szCs w:val="20"/>
                <w:shd w:val="clear" w:color="auto" w:fill="FFFFFF"/>
              </w:rPr>
            </w:pPr>
            <w:r w:rsidRPr="006B1716">
              <w:rPr>
                <w:rFonts w:ascii="Georgia" w:hAnsi="Georgia" w:cs="Arial"/>
                <w:bCs/>
                <w:sz w:val="20"/>
                <w:szCs w:val="20"/>
                <w:shd w:val="clear" w:color="auto" w:fill="FFFFFF"/>
              </w:rPr>
              <w:t>3167 Frankford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EFB1A95" w14:textId="77777777" w:rsidR="006237A3" w:rsidRPr="006B1716" w:rsidRDefault="006237A3" w:rsidP="006237A3">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19134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6237B64B" w14:textId="77777777" w:rsidR="006237A3" w:rsidRPr="006B1716" w:rsidRDefault="006237A3" w:rsidP="006237A3">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0E59583B" w14:textId="77777777" w:rsidR="006237A3" w:rsidRPr="006B1716" w:rsidRDefault="006237A3" w:rsidP="006237A3">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www.cccphilly.com/index.html</w:t>
            </w:r>
          </w:p>
        </w:tc>
      </w:tr>
      <w:tr w:rsidR="006237A3" w:rsidRPr="006B1716" w14:paraId="79CC762E"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67A77DF" w14:textId="77777777" w:rsidR="006237A3" w:rsidRPr="006B1716" w:rsidRDefault="001B2D73" w:rsidP="006237A3">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Drueding Center</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3556421" w14:textId="77777777" w:rsidR="006237A3" w:rsidRPr="006B1716" w:rsidRDefault="001B2D73" w:rsidP="006237A3">
            <w:pPr>
              <w:autoSpaceDE w:val="0"/>
              <w:autoSpaceDN w:val="0"/>
              <w:adjustRightInd w:val="0"/>
              <w:spacing w:after="0" w:line="240" w:lineRule="auto"/>
              <w:rPr>
                <w:rFonts w:ascii="Georgia" w:hAnsi="Georgia"/>
                <w:sz w:val="20"/>
                <w:szCs w:val="20"/>
              </w:rPr>
            </w:pPr>
            <w:r w:rsidRPr="006B1716">
              <w:rPr>
                <w:rFonts w:ascii="Georgia" w:hAnsi="Georgia"/>
                <w:sz w:val="20"/>
                <w:szCs w:val="20"/>
              </w:rPr>
              <w:t>215 769-1830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DEF0FB8" w14:textId="77777777" w:rsidR="006237A3" w:rsidRPr="006B1716" w:rsidRDefault="006237A3" w:rsidP="006237A3">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sz w:val="20"/>
                <w:szCs w:val="20"/>
                <w:shd w:val="clear" w:color="auto" w:fill="FFFFFF"/>
              </w:rPr>
              <w:t>413 W. Master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773AD57D" w14:textId="77777777" w:rsidR="006237A3" w:rsidRPr="006B1716" w:rsidRDefault="006237A3" w:rsidP="006237A3">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19122</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271D1FD6" w14:textId="77777777" w:rsidR="006237A3" w:rsidRPr="006B1716" w:rsidRDefault="006237A3" w:rsidP="006237A3">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Green light 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235B1F4C" w14:textId="77777777" w:rsidR="006237A3" w:rsidRPr="006B1716" w:rsidRDefault="006237A3" w:rsidP="006237A3">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www.druedingcenter.org/</w:t>
            </w:r>
          </w:p>
        </w:tc>
      </w:tr>
      <w:tr w:rsidR="00702B2A" w:rsidRPr="006B1716" w14:paraId="2323562C"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3DEBF2B" w14:textId="77777777" w:rsidR="00702B2A" w:rsidRPr="006B1716" w:rsidRDefault="00702B2A" w:rsidP="00702B2A">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Faith Assembly of God</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358A33A" w14:textId="77777777" w:rsidR="00702B2A" w:rsidRPr="006B1716" w:rsidRDefault="00A67EC0" w:rsidP="00702B2A">
            <w:pPr>
              <w:autoSpaceDE w:val="0"/>
              <w:autoSpaceDN w:val="0"/>
              <w:adjustRightInd w:val="0"/>
              <w:spacing w:after="0" w:line="240" w:lineRule="auto"/>
              <w:rPr>
                <w:rFonts w:ascii="Georgia" w:hAnsi="Georgia"/>
                <w:sz w:val="20"/>
                <w:szCs w:val="20"/>
              </w:rPr>
            </w:pPr>
            <w:hyperlink r:id="rId145" w:tooltip="Call via Hangouts" w:history="1">
              <w:r w:rsidR="00E373FB" w:rsidRPr="006B1716">
                <w:rPr>
                  <w:rStyle w:val="Hyperlink"/>
                  <w:rFonts w:ascii="Georgia" w:hAnsi="Georgia" w:cs="Arial"/>
                  <w:color w:val="auto"/>
                  <w:sz w:val="20"/>
                  <w:szCs w:val="20"/>
                  <w:u w:val="none"/>
                  <w:shd w:val="clear" w:color="auto" w:fill="FFFFFF"/>
                </w:rPr>
                <w:t>215 535-8599</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A7A89EF" w14:textId="77777777" w:rsidR="00702B2A" w:rsidRPr="006B1716" w:rsidRDefault="00702B2A" w:rsidP="00702B2A">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Arial"/>
                <w:sz w:val="20"/>
                <w:szCs w:val="20"/>
                <w:shd w:val="clear" w:color="auto" w:fill="FEFEFE"/>
              </w:rPr>
              <w:t>1926-1940 Margaret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A0A99EC" w14:textId="77777777" w:rsidR="00702B2A" w:rsidRPr="006B1716" w:rsidRDefault="00702B2A" w:rsidP="00702B2A">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13BFD591" w14:textId="77777777" w:rsidR="00702B2A" w:rsidRPr="006B1716" w:rsidRDefault="00702B2A" w:rsidP="00702B2A">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4170E58E" w14:textId="77777777" w:rsidR="00702B2A" w:rsidRPr="006B1716" w:rsidRDefault="00702B2A" w:rsidP="00702B2A">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www.hungercoalition.org/food-pantries/faith-assembly-god-0</w:t>
            </w:r>
          </w:p>
        </w:tc>
      </w:tr>
      <w:tr w:rsidR="007764CB" w:rsidRPr="006B1716" w14:paraId="76D55980"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DADAACE"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Feast of Justice</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A7E6BFE" w14:textId="77777777" w:rsidR="007764CB" w:rsidRPr="006B1716" w:rsidRDefault="00A67EC0" w:rsidP="00E61E59">
            <w:pPr>
              <w:autoSpaceDE w:val="0"/>
              <w:autoSpaceDN w:val="0"/>
              <w:adjustRightInd w:val="0"/>
              <w:spacing w:after="0" w:line="240" w:lineRule="auto"/>
              <w:ind w:left="-14"/>
              <w:rPr>
                <w:rFonts w:ascii="Georgia" w:hAnsi="Georgia" w:cs="Times New Roman"/>
                <w:sz w:val="20"/>
                <w:szCs w:val="20"/>
              </w:rPr>
            </w:pPr>
            <w:hyperlink r:id="rId146" w:tooltip="Call via Hangouts" w:history="1">
              <w:r w:rsidR="007764CB" w:rsidRPr="006B1716">
                <w:rPr>
                  <w:rStyle w:val="Hyperlink"/>
                  <w:rFonts w:ascii="Georgia" w:hAnsi="Georgia" w:cs="Arial"/>
                  <w:color w:val="auto"/>
                  <w:sz w:val="20"/>
                  <w:szCs w:val="20"/>
                  <w:u w:val="none"/>
                  <w:shd w:val="clear" w:color="auto" w:fill="FFFFFF"/>
                </w:rPr>
                <w:t>215 268-3510</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F01A9DE"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sz w:val="20"/>
                <w:szCs w:val="20"/>
                <w:shd w:val="clear" w:color="auto" w:fill="FEFEFE"/>
              </w:rPr>
              <w:t>3101 Tyson Avenue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DDE8524"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19149</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2CA6613D"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05ED2C9E"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www.feastofjustice.com/copy-of-programs</w:t>
            </w:r>
          </w:p>
        </w:tc>
      </w:tr>
      <w:tr w:rsidR="007764CB" w:rsidRPr="006B1716" w14:paraId="61ABF0B8"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1D774DD"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Food and Wellness Network (FAWN)</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1AB3BBE" w14:textId="77777777" w:rsidR="007764CB" w:rsidRPr="00763842" w:rsidRDefault="00A67EC0" w:rsidP="007764CB">
            <w:pPr>
              <w:autoSpaceDE w:val="0"/>
              <w:autoSpaceDN w:val="0"/>
              <w:adjustRightInd w:val="0"/>
              <w:spacing w:after="0" w:line="240" w:lineRule="auto"/>
              <w:rPr>
                <w:rFonts w:ascii="Georgia" w:hAnsi="Georgia"/>
                <w:sz w:val="20"/>
                <w:szCs w:val="20"/>
              </w:rPr>
            </w:pPr>
            <w:hyperlink r:id="rId147" w:tooltip="Call via Hangouts" w:history="1">
              <w:r w:rsidR="00763842" w:rsidRPr="00763842">
                <w:rPr>
                  <w:rStyle w:val="Hyperlink"/>
                  <w:rFonts w:ascii="Georgia" w:hAnsi="Georgia" w:cs="Arial"/>
                  <w:color w:val="auto"/>
                  <w:sz w:val="20"/>
                  <w:szCs w:val="20"/>
                  <w:u w:val="none"/>
                  <w:shd w:val="clear" w:color="auto" w:fill="FFFFFF"/>
                </w:rPr>
                <w:t>215 346-7976</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11FD2CC"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Arial"/>
                <w:sz w:val="20"/>
                <w:szCs w:val="20"/>
                <w:shd w:val="clear" w:color="auto" w:fill="FFFFFF"/>
              </w:rPr>
              <w:t>4200 Frankford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CE6AFCE"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48F3478E"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380CE4A2"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volunteer.unitedforimpact.org/need/detail/?need_id=259791</w:t>
            </w:r>
          </w:p>
        </w:tc>
      </w:tr>
      <w:tr w:rsidR="007764CB" w:rsidRPr="006B1716" w14:paraId="14CF1201"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C3EA2D4"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Frankford Transportation Center Farmers Market</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9F96CA5" w14:textId="77777777" w:rsidR="007764CB" w:rsidRPr="006B1716" w:rsidRDefault="007764CB" w:rsidP="007764CB">
            <w:pPr>
              <w:autoSpaceDE w:val="0"/>
              <w:autoSpaceDN w:val="0"/>
              <w:adjustRightInd w:val="0"/>
              <w:spacing w:after="0" w:line="240" w:lineRule="auto"/>
              <w:rPr>
                <w:rFonts w:ascii="Georgia" w:hAnsi="Georgia"/>
                <w:sz w:val="20"/>
                <w:szCs w:val="20"/>
              </w:rPr>
            </w:pP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0C9B04F"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Arial"/>
                <w:sz w:val="20"/>
                <w:szCs w:val="20"/>
                <w:shd w:val="clear" w:color="auto" w:fill="FFFFFF"/>
              </w:rPr>
              <w:t>Frankford and Bustleton Aves</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47DB3A5"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55619ED3"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1D16F559"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thefoodtrust.org/farmers-markets/market/frankford-transportation-center</w:t>
            </w:r>
          </w:p>
        </w:tc>
      </w:tr>
      <w:tr w:rsidR="007764CB" w:rsidRPr="006B1716" w14:paraId="27A2CA02"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6F26C74"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Greater Philadelphia Asian Social Services Center</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D3791E7"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48" w:tooltip="Call via Hangouts" w:history="1">
              <w:r w:rsidR="007764CB" w:rsidRPr="006B1716">
                <w:rPr>
                  <w:rStyle w:val="Hyperlink"/>
                  <w:rFonts w:ascii="Georgia" w:hAnsi="Georgia" w:cs="Arial"/>
                  <w:color w:val="auto"/>
                  <w:sz w:val="20"/>
                  <w:szCs w:val="20"/>
                  <w:u w:val="none"/>
                  <w:shd w:val="clear" w:color="auto" w:fill="FFFFFF"/>
                </w:rPr>
                <w:t>215 456-1662</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7E53D1C"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sz w:val="20"/>
                <w:szCs w:val="20"/>
                <w:shd w:val="clear" w:color="auto" w:fill="FEFEFE"/>
              </w:rPr>
              <w:t>4943 North 5th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0662E1F"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19120</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3B0411A9"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2626554A"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www.gpasspa.org/</w:t>
            </w:r>
          </w:p>
        </w:tc>
      </w:tr>
      <w:tr w:rsidR="007764CB" w:rsidRPr="006B1716" w14:paraId="2334E581"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B2C6533"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lastRenderedPageBreak/>
              <w:t>Greensgrow Farmstand</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61333163"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sz w:val="20"/>
                <w:szCs w:val="20"/>
              </w:rPr>
              <w:t>215 427-2780 ext 5</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3FA9755"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sz w:val="20"/>
                <w:szCs w:val="20"/>
              </w:rPr>
              <w:t>2501 E Cumberland St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F8C4EBA"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19125</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04B50DEA"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30E38367"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www.greensgrow.org/farmstand/</w:t>
            </w:r>
          </w:p>
        </w:tc>
      </w:tr>
      <w:tr w:rsidR="007764CB" w:rsidRPr="006B1716" w14:paraId="47C43970"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F554C99"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Holmecrest Residents Council</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46684F0A" w14:textId="77777777" w:rsidR="007764CB" w:rsidRPr="006B1716" w:rsidRDefault="007764CB" w:rsidP="007764CB">
            <w:pPr>
              <w:autoSpaceDE w:val="0"/>
              <w:autoSpaceDN w:val="0"/>
              <w:adjustRightInd w:val="0"/>
              <w:spacing w:after="0" w:line="240" w:lineRule="auto"/>
              <w:rPr>
                <w:rFonts w:ascii="Georgia" w:hAnsi="Georgia"/>
                <w:sz w:val="20"/>
                <w:szCs w:val="20"/>
              </w:rPr>
            </w:pP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AAD1B16"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cs="Arial"/>
                <w:sz w:val="20"/>
                <w:szCs w:val="20"/>
                <w:shd w:val="clear" w:color="auto" w:fill="FEFEFE"/>
              </w:rPr>
              <w:t>8133 Erdrick Drive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DF4D669"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19136</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44D2558F"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54291981"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p>
        </w:tc>
      </w:tr>
      <w:tr w:rsidR="007764CB" w:rsidRPr="006B1716" w14:paraId="508ABCB5"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4DDC53C8"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Holy Innocents Social Minsistry</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1886EE2F"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bCs/>
                <w:sz w:val="20"/>
                <w:szCs w:val="20"/>
                <w:shd w:val="clear" w:color="auto" w:fill="FFFFFF"/>
              </w:rPr>
              <w:t>215-743-2600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B6C4257" w14:textId="77777777" w:rsidR="007764CB" w:rsidRPr="006B1716" w:rsidRDefault="007764CB" w:rsidP="007764CB">
            <w:pPr>
              <w:autoSpaceDE w:val="0"/>
              <w:autoSpaceDN w:val="0"/>
              <w:adjustRightInd w:val="0"/>
              <w:spacing w:after="0" w:line="240" w:lineRule="auto"/>
              <w:rPr>
                <w:rFonts w:ascii="Georgia" w:hAnsi="Georgia" w:cs="Helvetica"/>
                <w:spacing w:val="15"/>
                <w:sz w:val="20"/>
                <w:szCs w:val="20"/>
                <w:shd w:val="clear" w:color="auto" w:fill="FFFFFF"/>
              </w:rPr>
            </w:pPr>
            <w:r w:rsidRPr="006B1716">
              <w:rPr>
                <w:rFonts w:ascii="Georgia" w:hAnsi="Georgia"/>
                <w:sz w:val="20"/>
                <w:szCs w:val="20"/>
                <w:shd w:val="clear" w:color="auto" w:fill="FEFEFE"/>
              </w:rPr>
              <w:t>1337 East Hunting Park Avenue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339BF19"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69650476"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63690FA9"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networks.whyhunger.org/organization/view/18001</w:t>
            </w:r>
          </w:p>
        </w:tc>
      </w:tr>
      <w:tr w:rsidR="007764CB" w:rsidRPr="006B1716" w14:paraId="68A75C79"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5763E52"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Holy Redeemer Food Cupboard</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5441D66F"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49" w:history="1">
              <w:r w:rsidR="007764CB" w:rsidRPr="006B1716">
                <w:rPr>
                  <w:rStyle w:val="Hyperlink"/>
                  <w:rFonts w:ascii="Georgia" w:hAnsi="Georgia" w:cs="Arial"/>
                  <w:color w:val="auto"/>
                  <w:sz w:val="20"/>
                  <w:szCs w:val="20"/>
                  <w:u w:val="none"/>
                  <w:shd w:val="clear" w:color="auto" w:fill="FFFFFF"/>
                </w:rPr>
                <w:t>215 856-1370</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CCC49E5" w14:textId="77777777" w:rsidR="007764CB" w:rsidRPr="006B1716" w:rsidRDefault="007764CB" w:rsidP="007764CB">
            <w:pPr>
              <w:autoSpaceDE w:val="0"/>
              <w:autoSpaceDN w:val="0"/>
              <w:adjustRightInd w:val="0"/>
              <w:spacing w:after="0" w:line="240" w:lineRule="auto"/>
              <w:rPr>
                <w:rFonts w:ascii="Georgia" w:hAnsi="Georgia" w:cs="Helvetica"/>
                <w:spacing w:val="15"/>
                <w:sz w:val="20"/>
                <w:szCs w:val="20"/>
                <w:shd w:val="clear" w:color="auto" w:fill="FFFFFF"/>
              </w:rPr>
            </w:pPr>
            <w:r w:rsidRPr="006B1716">
              <w:rPr>
                <w:rFonts w:ascii="Georgia" w:hAnsi="Georgia"/>
                <w:sz w:val="20"/>
                <w:szCs w:val="20"/>
                <w:shd w:val="clear" w:color="auto" w:fill="FEFEFE"/>
              </w:rPr>
              <w:t>12265 Townsend Road</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43BD3C5"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19154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463816E4"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70D2F900"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www.hungercoalition.org/food-pantries/holy-redeemer-food-pantry-pa-0</w:t>
            </w:r>
          </w:p>
        </w:tc>
      </w:tr>
      <w:tr w:rsidR="007764CB" w:rsidRPr="006B1716" w14:paraId="354A684C"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7938850"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Hunting Park Farmer’s Market</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1E156A7" w14:textId="77777777" w:rsidR="007764CB" w:rsidRPr="006B1716" w:rsidRDefault="007764CB" w:rsidP="007764CB">
            <w:pPr>
              <w:autoSpaceDE w:val="0"/>
              <w:autoSpaceDN w:val="0"/>
              <w:adjustRightInd w:val="0"/>
              <w:spacing w:after="0" w:line="240" w:lineRule="auto"/>
              <w:rPr>
                <w:rFonts w:ascii="Georgia" w:hAnsi="Georgia"/>
                <w:sz w:val="20"/>
                <w:szCs w:val="20"/>
              </w:rPr>
            </w:pP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CC62C97"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Helvetica"/>
                <w:spacing w:val="15"/>
                <w:sz w:val="20"/>
                <w:szCs w:val="20"/>
                <w:shd w:val="clear" w:color="auto" w:fill="FFFFFF"/>
              </w:rPr>
              <w:t>W Hunting Park Ave &amp; Old York Rd,</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9A99AAA"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19140</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4A9F1E56"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555B9405"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p>
        </w:tc>
      </w:tr>
      <w:tr w:rsidR="007764CB" w:rsidRPr="006B1716" w14:paraId="7F26CD83"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28FF558"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Iglesia Cristiana Avivamiento</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67C3DA41"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50" w:tooltip="Call via Hangouts" w:history="1">
              <w:r w:rsidR="007764CB" w:rsidRPr="006B1716">
                <w:rPr>
                  <w:rStyle w:val="Hyperlink"/>
                  <w:rFonts w:ascii="Georgia" w:hAnsi="Georgia" w:cs="Arial"/>
                  <w:color w:val="auto"/>
                  <w:sz w:val="20"/>
                  <w:szCs w:val="20"/>
                  <w:u w:val="none"/>
                  <w:shd w:val="clear" w:color="auto" w:fill="FFFFFF"/>
                </w:rPr>
                <w:t>215 856-3932</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F98CCAD"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cs="Arial"/>
                <w:sz w:val="20"/>
                <w:szCs w:val="20"/>
                <w:shd w:val="clear" w:color="auto" w:fill="FEFEFE"/>
              </w:rPr>
              <w:t>5500 Tabor Rd</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3F0EA42"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19120</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4C579E8C"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586A4004"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www.avivamientophilly.com/food-with-love.html</w:t>
            </w:r>
          </w:p>
        </w:tc>
      </w:tr>
      <w:tr w:rsidR="007764CB" w:rsidRPr="006B1716" w14:paraId="015F72A6"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EA728A8"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sz w:val="20"/>
                <w:szCs w:val="20"/>
              </w:rPr>
              <w:t>Jewish Relief Agency</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3DCF777E"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51" w:tooltip="Call via Hangouts" w:history="1">
              <w:r w:rsidR="007764CB" w:rsidRPr="006B1716">
                <w:rPr>
                  <w:rStyle w:val="Hyperlink"/>
                  <w:rFonts w:ascii="Georgia" w:hAnsi="Georgia" w:cs="Arial"/>
                  <w:color w:val="auto"/>
                  <w:sz w:val="20"/>
                  <w:szCs w:val="20"/>
                  <w:u w:val="none"/>
                  <w:shd w:val="clear" w:color="auto" w:fill="FFFFFF"/>
                </w:rPr>
                <w:t>215 281-1101</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B27FB08"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sz w:val="20"/>
                <w:szCs w:val="20"/>
                <w:shd w:val="clear" w:color="auto" w:fill="FEFEFE"/>
              </w:rPr>
              <w:t>10980 Dutton Road</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7D64F14"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19154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63A47EB1"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389D30A1"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www.jewishrelief.org/philly-food-distributions.html</w:t>
            </w:r>
          </w:p>
        </w:tc>
      </w:tr>
      <w:tr w:rsidR="007764CB" w:rsidRPr="006B1716" w14:paraId="08808439"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45BDFBD5"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sz w:val="20"/>
                <w:szCs w:val="20"/>
              </w:rPr>
              <w:t>Lifeway Baptist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472F6B2"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52" w:tooltip="Call via Hangouts" w:history="1">
              <w:r w:rsidR="007764CB" w:rsidRPr="006B1716">
                <w:rPr>
                  <w:rStyle w:val="Hyperlink"/>
                  <w:rFonts w:ascii="Georgia" w:hAnsi="Georgia" w:cs="Arial"/>
                  <w:color w:val="auto"/>
                  <w:sz w:val="20"/>
                  <w:szCs w:val="20"/>
                  <w:u w:val="none"/>
                  <w:shd w:val="clear" w:color="auto" w:fill="FFFFFF"/>
                </w:rPr>
                <w:t>215 990-2648</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96EC136"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cs="Arial"/>
                <w:sz w:val="20"/>
                <w:szCs w:val="20"/>
                <w:shd w:val="clear" w:color="auto" w:fill="FEFEFE"/>
              </w:rPr>
              <w:t>9554 Bustleton Avenue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8F71772"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19115</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1A4B60A9"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58C7EA9E"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www.lifewaybc.org/god/</w:t>
            </w:r>
          </w:p>
        </w:tc>
      </w:tr>
      <w:tr w:rsidR="007764CB" w:rsidRPr="006B1716" w14:paraId="753B00B5"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455D237F"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sz w:val="20"/>
                <w:szCs w:val="20"/>
              </w:rPr>
              <w:t>Living Water United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127A019" w14:textId="77777777" w:rsidR="007764CB" w:rsidRPr="006B1716" w:rsidRDefault="00A67EC0" w:rsidP="007764CB">
            <w:pPr>
              <w:autoSpaceDE w:val="0"/>
              <w:autoSpaceDN w:val="0"/>
              <w:adjustRightInd w:val="0"/>
              <w:spacing w:after="0" w:line="240" w:lineRule="auto"/>
              <w:rPr>
                <w:rFonts w:ascii="Georgia" w:hAnsi="Georgia" w:cs="Arial"/>
                <w:sz w:val="20"/>
                <w:szCs w:val="20"/>
              </w:rPr>
            </w:pPr>
            <w:hyperlink r:id="rId153" w:tooltip="Call via Hangouts" w:history="1">
              <w:r w:rsidR="007764CB" w:rsidRPr="006B1716">
                <w:rPr>
                  <w:rStyle w:val="Hyperlink"/>
                  <w:rFonts w:ascii="Georgia" w:hAnsi="Georgia" w:cs="Arial"/>
                  <w:color w:val="auto"/>
                  <w:sz w:val="20"/>
                  <w:szCs w:val="20"/>
                  <w:u w:val="none"/>
                  <w:shd w:val="clear" w:color="auto" w:fill="FFFFFF"/>
                </w:rPr>
                <w:t>267 388-6081</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8359436"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Arial"/>
                <w:sz w:val="20"/>
                <w:szCs w:val="20"/>
                <w:shd w:val="clear" w:color="auto" w:fill="FEFEFE"/>
              </w:rPr>
              <w:t>6250 Loretto Avenue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A8386C8"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19111</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72D64BBE"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2224B4DB"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www.lwucc.org/</w:t>
            </w:r>
          </w:p>
        </w:tc>
      </w:tr>
      <w:tr w:rsidR="007764CB" w:rsidRPr="006B1716" w14:paraId="59F5E306"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3972712"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sz w:val="20"/>
                <w:szCs w:val="20"/>
              </w:rPr>
              <w:t>Lutheran Settlement House Senior Center</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8C2DF8B"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cs="Arial"/>
                <w:sz w:val="20"/>
                <w:szCs w:val="20"/>
              </w:rPr>
              <w:t>215-426-8610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70690AB"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Arial"/>
                <w:sz w:val="20"/>
                <w:szCs w:val="20"/>
                <w:shd w:val="clear" w:color="auto" w:fill="FFFFFF"/>
              </w:rPr>
              <w:t>1340 Frankford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1E8BA4E"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19125</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283FEF12"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37C349E0"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www.lutheransettlement.org/healthandnutritionat/</w:t>
            </w:r>
          </w:p>
        </w:tc>
      </w:tr>
      <w:tr w:rsidR="007764CB" w:rsidRPr="006B1716" w14:paraId="6FF6F873"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4913566A"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Mayfair Night Market</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5E6F64E" w14:textId="77777777" w:rsidR="007764CB" w:rsidRPr="006B1716" w:rsidRDefault="007764CB" w:rsidP="007764CB">
            <w:pPr>
              <w:autoSpaceDE w:val="0"/>
              <w:autoSpaceDN w:val="0"/>
              <w:adjustRightInd w:val="0"/>
              <w:spacing w:after="0" w:line="240" w:lineRule="auto"/>
              <w:rPr>
                <w:rFonts w:ascii="Georgia" w:hAnsi="Georgia"/>
                <w:sz w:val="20"/>
                <w:szCs w:val="20"/>
              </w:rPr>
            </w:pP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883C0FE"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Arial"/>
                <w:sz w:val="20"/>
                <w:szCs w:val="20"/>
                <w:shd w:val="clear" w:color="auto" w:fill="FFFFFF"/>
              </w:rPr>
              <w:t>7300 Frankford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18F7BA8"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19136</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3887BC64"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4A53126F"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p>
        </w:tc>
      </w:tr>
      <w:tr w:rsidR="007764CB" w:rsidRPr="006B1716" w14:paraId="39ED2233"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0A64298"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Mizpah SDA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3555B3EF"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54" w:tooltip="Call via Hangouts" w:history="1">
              <w:r w:rsidR="007764CB" w:rsidRPr="006B1716">
                <w:rPr>
                  <w:rStyle w:val="Hyperlink"/>
                  <w:rFonts w:ascii="Georgia" w:hAnsi="Georgia" w:cs="Arial"/>
                  <w:color w:val="auto"/>
                  <w:sz w:val="20"/>
                  <w:szCs w:val="20"/>
                  <w:u w:val="none"/>
                  <w:shd w:val="clear" w:color="auto" w:fill="FFFFFF"/>
                </w:rPr>
                <w:t>215) 535-5995</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3E4B543"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sz w:val="20"/>
                <w:szCs w:val="20"/>
                <w:shd w:val="clear" w:color="auto" w:fill="FEFEFE"/>
              </w:rPr>
              <w:t>4355 Paul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80A9238"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78986819"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09DE8DA8"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www.mizpahsda.org/ministries/community-services</w:t>
            </w:r>
          </w:p>
        </w:tc>
      </w:tr>
      <w:tr w:rsidR="007764CB" w:rsidRPr="006B1716" w14:paraId="5B627DE4"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945D2E5"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Mitzvah Food Project Klein</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66B88942"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cs="Helvetica"/>
                <w:sz w:val="20"/>
                <w:szCs w:val="20"/>
                <w:shd w:val="clear" w:color="auto" w:fill="FFFFFF"/>
              </w:rPr>
              <w:t>215 832-0509</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076A2A9"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sz w:val="20"/>
                <w:szCs w:val="20"/>
                <w:shd w:val="clear" w:color="auto" w:fill="FEFEFE"/>
              </w:rPr>
              <w:t>10100 Jamison Avenue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724B06A2"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19116</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434A5B81"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16A53803"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jewishphilly.org/need-help/direct-services/serving-vulnerable-populations/mitzvah-food-program/</w:t>
            </w:r>
          </w:p>
        </w:tc>
      </w:tr>
      <w:tr w:rsidR="007764CB" w:rsidRPr="006B1716" w14:paraId="1C0639FF"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C847382"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Mount Nebo SDA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305040B5"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55" w:tooltip="Call via Hangouts" w:history="1">
              <w:r w:rsidR="007764CB" w:rsidRPr="006B1716">
                <w:rPr>
                  <w:rStyle w:val="Hyperlink"/>
                  <w:rFonts w:ascii="Georgia" w:hAnsi="Georgia" w:cs="Arial"/>
                  <w:color w:val="auto"/>
                  <w:sz w:val="20"/>
                  <w:szCs w:val="20"/>
                  <w:u w:val="none"/>
                  <w:shd w:val="clear" w:color="auto" w:fill="FFFFFF"/>
                </w:rPr>
                <w:t>267 335-5198</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1CF2A9C" w14:textId="77777777" w:rsidR="007764CB" w:rsidRPr="006B1716" w:rsidRDefault="007764CB" w:rsidP="007764CB">
            <w:pPr>
              <w:autoSpaceDE w:val="0"/>
              <w:autoSpaceDN w:val="0"/>
              <w:adjustRightInd w:val="0"/>
              <w:spacing w:after="0" w:line="240" w:lineRule="auto"/>
              <w:rPr>
                <w:rFonts w:ascii="Georgia" w:hAnsi="Georgia" w:cs="Helvetica"/>
                <w:sz w:val="20"/>
                <w:szCs w:val="20"/>
                <w:shd w:val="clear" w:color="auto" w:fill="FFFFFF"/>
              </w:rPr>
            </w:pPr>
            <w:r w:rsidRPr="006B1716">
              <w:rPr>
                <w:rFonts w:ascii="Georgia" w:hAnsi="Georgia" w:cs="Arial"/>
                <w:sz w:val="20"/>
                <w:szCs w:val="20"/>
                <w:shd w:val="clear" w:color="auto" w:fill="FEFEFE"/>
              </w:rPr>
              <w:t>5704 Fairhill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3A267C1"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19120</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18734316"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18E17305"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shekinapa.adventistchurch.org/#about</w:t>
            </w:r>
          </w:p>
        </w:tc>
      </w:tr>
      <w:tr w:rsidR="007764CB" w:rsidRPr="006B1716" w14:paraId="0EB166DE"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5EBA170"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Oxford Circle Farmer’s Market</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B9D0933" w14:textId="77777777" w:rsidR="007764CB" w:rsidRPr="006B1716" w:rsidRDefault="007764CB" w:rsidP="007764CB">
            <w:pPr>
              <w:autoSpaceDE w:val="0"/>
              <w:autoSpaceDN w:val="0"/>
              <w:adjustRightInd w:val="0"/>
              <w:spacing w:after="0" w:line="240" w:lineRule="auto"/>
              <w:rPr>
                <w:rFonts w:ascii="Georgia" w:hAnsi="Georgia"/>
                <w:sz w:val="20"/>
                <w:szCs w:val="20"/>
              </w:rPr>
            </w:pP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276B641"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Helvetica"/>
                <w:sz w:val="20"/>
                <w:szCs w:val="20"/>
                <w:shd w:val="clear" w:color="auto" w:fill="FFFFFF"/>
              </w:rPr>
              <w:t>900 E Howell St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F3AB573"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19149</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6A4FF4CF"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186FA8F4"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p>
        </w:tc>
      </w:tr>
      <w:tr w:rsidR="007764CB" w:rsidRPr="006B1716" w14:paraId="522123B1"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46C41E67"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Oxford Village</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6CCF2165"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56" w:history="1">
              <w:r w:rsidR="007764CB" w:rsidRPr="006B1716">
                <w:rPr>
                  <w:rStyle w:val="Hyperlink"/>
                  <w:rFonts w:ascii="Georgia" w:hAnsi="Georgia" w:cs="Arial"/>
                  <w:color w:val="auto"/>
                  <w:sz w:val="20"/>
                  <w:szCs w:val="20"/>
                  <w:u w:val="none"/>
                  <w:shd w:val="clear" w:color="auto" w:fill="FFFFFF"/>
                </w:rPr>
                <w:t>215 807-2680</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1410092"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cs="Arial"/>
                <w:sz w:val="20"/>
                <w:szCs w:val="20"/>
                <w:shd w:val="clear" w:color="auto" w:fill="FEFEFE"/>
              </w:rPr>
              <w:t>6150 Algon Avenue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5BFDC00"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19111</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7C67A23F"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2EC83835"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www.hungercoalition.org/food-pantries/oxford-village-food-cupboard</w:t>
            </w:r>
          </w:p>
        </w:tc>
      </w:tr>
      <w:tr w:rsidR="007764CB" w:rsidRPr="006B1716" w14:paraId="7B4047CC"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C63205B"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Park and Tabor’s Farmers Market</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61DD21D7" w14:textId="77777777" w:rsidR="007764CB" w:rsidRPr="006B1716" w:rsidRDefault="007764CB" w:rsidP="007764CB">
            <w:pPr>
              <w:autoSpaceDE w:val="0"/>
              <w:autoSpaceDN w:val="0"/>
              <w:adjustRightInd w:val="0"/>
              <w:spacing w:after="0" w:line="240" w:lineRule="auto"/>
              <w:rPr>
                <w:rFonts w:ascii="Georgia" w:hAnsi="Georgia"/>
                <w:sz w:val="20"/>
                <w:szCs w:val="20"/>
              </w:rPr>
            </w:pP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B682CB0"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sz w:val="20"/>
                <w:szCs w:val="20"/>
              </w:rPr>
              <w:t>North Park Avenue and Tabor Road</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687583E"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19120</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7151298C"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51B3D6B2"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p>
        </w:tc>
      </w:tr>
      <w:tr w:rsidR="007764CB" w:rsidRPr="006B1716" w14:paraId="32F8B0CA"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C0F54D8" w14:textId="77777777" w:rsidR="007764CB" w:rsidRPr="006B1716" w:rsidRDefault="00A67EC0" w:rsidP="007764CB">
            <w:pPr>
              <w:autoSpaceDE w:val="0"/>
              <w:autoSpaceDN w:val="0"/>
              <w:adjustRightInd w:val="0"/>
              <w:spacing w:after="0" w:line="240" w:lineRule="auto"/>
              <w:rPr>
                <w:rFonts w:ascii="Georgia" w:hAnsi="Georgia" w:cs="Times New Roman"/>
                <w:sz w:val="20"/>
                <w:szCs w:val="20"/>
              </w:rPr>
            </w:pPr>
            <w:hyperlink r:id="rId157" w:history="1">
              <w:r w:rsidR="007764CB" w:rsidRPr="006B1716">
                <w:rPr>
                  <w:rStyle w:val="Hyperlink"/>
                  <w:rFonts w:ascii="Georgia" w:hAnsi="Georgia" w:cs="Helvetica"/>
                  <w:bCs/>
                  <w:color w:val="auto"/>
                  <w:sz w:val="20"/>
                  <w:szCs w:val="20"/>
                  <w:u w:val="none"/>
                  <w:bdr w:val="none" w:sz="0" w:space="0" w:color="auto" w:frame="1"/>
                  <w:shd w:val="clear" w:color="auto" w:fill="FFFFFF"/>
                </w:rPr>
                <w:t>Philadelphia Brotherhood Rescue Mission - Community Food Pantry</w:t>
              </w:r>
            </w:hyperlink>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336C680" w14:textId="77777777" w:rsidR="007764CB" w:rsidRPr="006B1716" w:rsidRDefault="00A67EC0" w:rsidP="007764CB">
            <w:pPr>
              <w:autoSpaceDE w:val="0"/>
              <w:autoSpaceDN w:val="0"/>
              <w:adjustRightInd w:val="0"/>
              <w:spacing w:after="0" w:line="240" w:lineRule="auto"/>
              <w:rPr>
                <w:rFonts w:ascii="Georgia" w:hAnsi="Georgia" w:cs="Times New Roman"/>
                <w:sz w:val="20"/>
                <w:szCs w:val="20"/>
              </w:rPr>
            </w:pPr>
            <w:hyperlink r:id="rId158" w:history="1">
              <w:r w:rsidR="007764CB" w:rsidRPr="006B1716">
                <w:rPr>
                  <w:rStyle w:val="Hyperlink"/>
                  <w:rFonts w:ascii="Georgia" w:hAnsi="Georgia" w:cs="Helvetica"/>
                  <w:color w:val="auto"/>
                  <w:sz w:val="20"/>
                  <w:szCs w:val="20"/>
                  <w:u w:val="none"/>
                  <w:bdr w:val="none" w:sz="0" w:space="0" w:color="auto" w:frame="1"/>
                  <w:shd w:val="clear" w:color="auto" w:fill="FFFFFF"/>
                </w:rPr>
                <w:t>267 581-2755</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769E2DD"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Helvetica"/>
                <w:sz w:val="20"/>
                <w:szCs w:val="20"/>
                <w:shd w:val="clear" w:color="auto" w:fill="FFFFFF"/>
              </w:rPr>
              <w:t>401 East Girard Avenue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430DAE8"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19125</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614AA69C"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07E68E95"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www.hungercoalition.org/food-pantries/philadelphia-brotherhood-rescue-mission-0</w:t>
            </w:r>
          </w:p>
        </w:tc>
      </w:tr>
      <w:tr w:rsidR="007764CB" w:rsidRPr="006B1716" w14:paraId="712A9C2D"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9A2F3E0"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Powers Park Farmers Market</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4B729E95" w14:textId="77777777" w:rsidR="007764CB" w:rsidRPr="006B1716" w:rsidRDefault="007764CB" w:rsidP="007764CB">
            <w:pPr>
              <w:autoSpaceDE w:val="0"/>
              <w:autoSpaceDN w:val="0"/>
              <w:adjustRightInd w:val="0"/>
              <w:spacing w:after="0" w:line="240" w:lineRule="auto"/>
              <w:rPr>
                <w:rFonts w:ascii="Georgia" w:hAnsi="Georgia"/>
                <w:sz w:val="20"/>
                <w:szCs w:val="20"/>
              </w:rPr>
            </w:pP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73A9B8A"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sz w:val="20"/>
                <w:szCs w:val="20"/>
              </w:rPr>
              <w:t>Almond and East Ann Streets</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E6DB5B3"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19134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01E0998E"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Farmers Market</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206F8413"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p>
        </w:tc>
      </w:tr>
      <w:tr w:rsidR="007764CB" w:rsidRPr="006B1716" w14:paraId="5B24C541"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AB661F0"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River of Life Philadelphia</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11D7E3C5"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cs="Arial"/>
                <w:sz w:val="20"/>
                <w:szCs w:val="20"/>
                <w:shd w:val="clear" w:color="auto" w:fill="FFFFFF"/>
              </w:rPr>
              <w:t>267-639-0314</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249BD28"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Arial"/>
                <w:sz w:val="20"/>
                <w:szCs w:val="20"/>
                <w:shd w:val="clear" w:color="auto" w:fill="FEFEFE"/>
              </w:rPr>
              <w:t>701 E. Cornwall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1EA710A"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19134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19FF4761"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7162174C"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www.riveroflifephil.com/ministries.html</w:t>
            </w:r>
          </w:p>
        </w:tc>
      </w:tr>
      <w:tr w:rsidR="007764CB" w:rsidRPr="006B1716" w14:paraId="187B2C37"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CB03830"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Salvation Army - Citidel</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F6860A7" w14:textId="77777777" w:rsidR="007764CB" w:rsidRPr="006B1716" w:rsidRDefault="00A67EC0" w:rsidP="007764CB">
            <w:pPr>
              <w:autoSpaceDE w:val="0"/>
              <w:autoSpaceDN w:val="0"/>
              <w:adjustRightInd w:val="0"/>
              <w:spacing w:after="0" w:line="240" w:lineRule="auto"/>
              <w:rPr>
                <w:rFonts w:ascii="Georgia" w:hAnsi="Georgia" w:cs="Times New Roman"/>
                <w:sz w:val="20"/>
                <w:szCs w:val="20"/>
              </w:rPr>
            </w:pPr>
            <w:hyperlink r:id="rId159" w:history="1">
              <w:r w:rsidR="007764CB" w:rsidRPr="006B1716">
                <w:rPr>
                  <w:rStyle w:val="Hyperlink"/>
                  <w:rFonts w:ascii="Georgia" w:hAnsi="Georgia" w:cs="Arial"/>
                  <w:color w:val="auto"/>
                  <w:sz w:val="20"/>
                  <w:szCs w:val="20"/>
                  <w:u w:val="none"/>
                  <w:shd w:val="clear" w:color="auto" w:fill="FFFFFF"/>
                </w:rPr>
                <w:t>215 722-5447</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250D0FD"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5830 Rising Sun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16E7085"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Arial"/>
                <w:sz w:val="20"/>
                <w:szCs w:val="20"/>
                <w:shd w:val="clear" w:color="auto" w:fill="FFFFFF"/>
              </w:rPr>
              <w:t>19120</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14DF8CC3"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5F27E4A3"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www.hungercoalition.org/food-pantries/salvation-army-citadel</w:t>
            </w:r>
          </w:p>
        </w:tc>
      </w:tr>
      <w:tr w:rsidR="007764CB" w:rsidRPr="006B1716" w14:paraId="436866F2"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485BFC24"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Salvation Army Pioneer Corps</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BE4D9D5"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cs="Arial"/>
                <w:sz w:val="20"/>
                <w:szCs w:val="20"/>
                <w:shd w:val="clear" w:color="auto" w:fill="FFFFFF"/>
              </w:rPr>
              <w:t>215.739.2365</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585714E"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Arial"/>
                <w:sz w:val="20"/>
                <w:szCs w:val="20"/>
                <w:shd w:val="clear" w:color="auto" w:fill="FFFFFF"/>
              </w:rPr>
              <w:t>1920 E. Allegheny</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B58AEA1"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19134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2430228B"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65A9EFFB"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pa.salvationarmy.org/greater-philadelphia/food--shelter</w:t>
            </w:r>
          </w:p>
        </w:tc>
      </w:tr>
      <w:tr w:rsidR="007764CB" w:rsidRPr="006B1716" w14:paraId="36F8D637"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74227EF"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Simple Way</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6002C361"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sz w:val="20"/>
                <w:szCs w:val="20"/>
              </w:rPr>
              <w:t>215 423-3598</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50E4BFC"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cs="Arial"/>
                <w:sz w:val="20"/>
                <w:szCs w:val="20"/>
                <w:shd w:val="clear" w:color="auto" w:fill="FEFEFE"/>
              </w:rPr>
              <w:t>3234 Potter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7085E407"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19134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5B89C672"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4F8EDE74"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www.thesimpleway.org/new-page/</w:t>
            </w:r>
          </w:p>
        </w:tc>
      </w:tr>
      <w:tr w:rsidR="007764CB" w:rsidRPr="006B1716" w14:paraId="467E4D65"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33EE02A"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St. Francis Inn</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1E2A591E"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60" w:tooltip="Call via Hangouts" w:history="1">
              <w:r w:rsidR="007764CB" w:rsidRPr="006B1716">
                <w:rPr>
                  <w:rStyle w:val="Hyperlink"/>
                  <w:rFonts w:ascii="Georgia" w:hAnsi="Georgia" w:cs="Arial"/>
                  <w:color w:val="auto"/>
                  <w:sz w:val="20"/>
                  <w:szCs w:val="20"/>
                  <w:u w:val="none"/>
                  <w:shd w:val="clear" w:color="auto" w:fill="FFFFFF"/>
                </w:rPr>
                <w:t>215 423-5845</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9A98DAB"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cs="Arial"/>
                <w:sz w:val="20"/>
                <w:szCs w:val="20"/>
                <w:shd w:val="clear" w:color="auto" w:fill="FEFEFE"/>
              </w:rPr>
              <w:t>2441 Kensington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8ACCBAF"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19125</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780EEE5C"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6FDB2DF0"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stfrancisinn.org/</w:t>
            </w:r>
          </w:p>
        </w:tc>
      </w:tr>
      <w:tr w:rsidR="007764CB" w:rsidRPr="006B1716" w14:paraId="20FF0B94"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66BE33F"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St, Helena Food Cupboard</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3F9D3A3"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sz w:val="20"/>
                <w:szCs w:val="20"/>
              </w:rPr>
              <w:t>267 900-5935</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238CF7C"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cs="Arial"/>
                <w:sz w:val="20"/>
                <w:szCs w:val="20"/>
                <w:shd w:val="clear" w:color="auto" w:fill="FEFEFE"/>
              </w:rPr>
              <w:t>6161 North 5th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87C9587"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Arial"/>
                <w:sz w:val="20"/>
                <w:szCs w:val="20"/>
                <w:shd w:val="clear" w:color="auto" w:fill="FFFFFF"/>
              </w:rPr>
              <w:t>19120</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7E810879"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372EFF25"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www.hungercoalition.org/food-pantries/st-helena-food-bank</w:t>
            </w:r>
          </w:p>
        </w:tc>
      </w:tr>
      <w:tr w:rsidR="007764CB" w:rsidRPr="006B1716" w14:paraId="5BBCA372"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36BFE23"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St. Michael’s Lutheran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11016899"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61" w:tooltip="Call via Hangouts" w:history="1">
              <w:r w:rsidR="007764CB" w:rsidRPr="006B1716">
                <w:rPr>
                  <w:rStyle w:val="Hyperlink"/>
                  <w:rFonts w:ascii="Georgia" w:hAnsi="Georgia" w:cs="Arial"/>
                  <w:color w:val="auto"/>
                  <w:sz w:val="20"/>
                  <w:szCs w:val="20"/>
                  <w:u w:val="none"/>
                  <w:shd w:val="clear" w:color="auto" w:fill="FFFFFF"/>
                </w:rPr>
                <w:t>215 423-0792</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E166E00"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cs="Arial"/>
                <w:sz w:val="20"/>
                <w:szCs w:val="20"/>
                <w:shd w:val="clear" w:color="auto" w:fill="FEFEFE"/>
              </w:rPr>
              <w:t>2139 E. Cumberland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D86ED96"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19125</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7C55696E"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73BAAE46"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stmichaels1871.webs.com/</w:t>
            </w:r>
          </w:p>
        </w:tc>
      </w:tr>
      <w:tr w:rsidR="007764CB" w:rsidRPr="006B1716" w14:paraId="11F66F33"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ED73B88"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Saint Paul’s Evangelical Lutheran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5213B88E"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62" w:tooltip="Call via Hangouts" w:history="1">
              <w:r w:rsidR="007764CB" w:rsidRPr="006B1716">
                <w:rPr>
                  <w:rStyle w:val="Hyperlink"/>
                  <w:rFonts w:ascii="Georgia" w:hAnsi="Georgia" w:cs="Arial"/>
                  <w:color w:val="auto"/>
                  <w:sz w:val="20"/>
                  <w:szCs w:val="20"/>
                  <w:u w:val="none"/>
                  <w:shd w:val="clear" w:color="auto" w:fill="FFFFFF"/>
                </w:rPr>
                <w:t>215 424-4800</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99C0C02"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cs="Arial"/>
                <w:sz w:val="20"/>
                <w:szCs w:val="20"/>
                <w:shd w:val="clear" w:color="auto" w:fill="FEFEFE"/>
              </w:rPr>
              <w:t>5918 North 5th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2857C32"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Arial"/>
                <w:sz w:val="20"/>
                <w:szCs w:val="20"/>
                <w:shd w:val="clear" w:color="auto" w:fill="FFFFFF"/>
              </w:rPr>
              <w:t>19120</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65FA7157"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53DAF504"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pa211.communityos.org/zf/profile/service/id/1579088</w:t>
            </w:r>
          </w:p>
        </w:tc>
      </w:tr>
      <w:tr w:rsidR="007764CB" w:rsidRPr="006B1716" w14:paraId="1960EDCA"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614BBB7"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Somerton Interfaith Food Bank</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54721A32" w14:textId="77777777" w:rsidR="007764CB" w:rsidRPr="006B1716" w:rsidRDefault="00A67EC0" w:rsidP="007764CB">
            <w:pPr>
              <w:autoSpaceDE w:val="0"/>
              <w:autoSpaceDN w:val="0"/>
              <w:adjustRightInd w:val="0"/>
              <w:spacing w:after="0" w:line="240" w:lineRule="auto"/>
              <w:rPr>
                <w:rFonts w:ascii="Georgia" w:hAnsi="Georgia" w:cs="Times New Roman"/>
                <w:sz w:val="20"/>
                <w:szCs w:val="20"/>
              </w:rPr>
            </w:pPr>
            <w:hyperlink r:id="rId163" w:history="1">
              <w:r w:rsidR="007764CB" w:rsidRPr="006B1716">
                <w:rPr>
                  <w:rStyle w:val="Hyperlink"/>
                  <w:rFonts w:ascii="Georgia" w:hAnsi="Georgia" w:cs="Arial"/>
                  <w:color w:val="auto"/>
                  <w:sz w:val="20"/>
                  <w:szCs w:val="20"/>
                  <w:u w:val="none"/>
                  <w:shd w:val="clear" w:color="auto" w:fill="FFFFFF"/>
                </w:rPr>
                <w:t>215 673-1117</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863CB47"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510 Somerton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77A37D6"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Arial"/>
                <w:sz w:val="20"/>
                <w:szCs w:val="20"/>
                <w:shd w:val="clear" w:color="auto" w:fill="FFFFFF"/>
              </w:rPr>
              <w:t>19116</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56BCECCD"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28D54912"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somertonfoodbank.webs.com/</w:t>
            </w:r>
          </w:p>
        </w:tc>
      </w:tr>
      <w:tr w:rsidR="007764CB" w:rsidRPr="006B1716" w14:paraId="56ADAEE3"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68F2557"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Star of Hope Baptist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2C9854F8"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64" w:tooltip="Call via Hangouts" w:history="1">
              <w:r w:rsidR="007764CB" w:rsidRPr="006B1716">
                <w:rPr>
                  <w:rStyle w:val="Hyperlink"/>
                  <w:rFonts w:ascii="Georgia" w:hAnsi="Georgia" w:cs="Arial"/>
                  <w:color w:val="auto"/>
                  <w:sz w:val="20"/>
                  <w:szCs w:val="20"/>
                  <w:u w:val="none"/>
                  <w:shd w:val="clear" w:color="auto" w:fill="FFFFFF"/>
                </w:rPr>
                <w:t>215 332-8320</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B008A2E"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cs="Arial"/>
                <w:sz w:val="20"/>
                <w:szCs w:val="20"/>
                <w:shd w:val="clear" w:color="auto" w:fill="FEFEFE"/>
              </w:rPr>
              <w:t>7212 Keystone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EC1E99F"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19135</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402C233F"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78510159"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www.hungercoalition.org/food-pantries/star-hope-baptist-church-community-food-cupboard</w:t>
            </w:r>
          </w:p>
        </w:tc>
      </w:tr>
      <w:tr w:rsidR="007764CB" w:rsidRPr="006B1716" w14:paraId="13600D92"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01B2888"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Triumphant Faith International Worship</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0CEEE318"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65" w:tooltip="Call via Hangouts" w:history="1">
              <w:r w:rsidR="007764CB" w:rsidRPr="006B1716">
                <w:rPr>
                  <w:rStyle w:val="Hyperlink"/>
                  <w:rFonts w:ascii="Georgia" w:hAnsi="Georgia" w:cs="Arial"/>
                  <w:color w:val="auto"/>
                  <w:sz w:val="20"/>
                  <w:szCs w:val="20"/>
                  <w:u w:val="none"/>
                  <w:shd w:val="clear" w:color="auto" w:fill="FFFFFF"/>
                </w:rPr>
                <w:t>215 324-7376</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38AC298"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cs="Arial"/>
                <w:sz w:val="20"/>
                <w:szCs w:val="20"/>
                <w:shd w:val="clear" w:color="auto" w:fill="FEFEFE"/>
              </w:rPr>
              <w:t>5316 Rising Sun Avenue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D5827DF"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19120</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79FE6A01"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303599F5"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www.tfiwc.org/ministries</w:t>
            </w:r>
          </w:p>
        </w:tc>
      </w:tr>
      <w:tr w:rsidR="007764CB" w:rsidRPr="006B1716" w14:paraId="0EF07EEF"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6F54B0A"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True Vine Community Church</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6B4CB6E4" w14:textId="77777777" w:rsidR="007764CB" w:rsidRPr="006B1716" w:rsidRDefault="00A67EC0" w:rsidP="007764CB">
            <w:pPr>
              <w:autoSpaceDE w:val="0"/>
              <w:autoSpaceDN w:val="0"/>
              <w:adjustRightInd w:val="0"/>
              <w:spacing w:after="0" w:line="240" w:lineRule="auto"/>
              <w:rPr>
                <w:rFonts w:ascii="Georgia" w:hAnsi="Georgia"/>
                <w:sz w:val="20"/>
                <w:szCs w:val="20"/>
              </w:rPr>
            </w:pPr>
            <w:hyperlink r:id="rId166" w:tooltip="Call via Hangouts" w:history="1">
              <w:r w:rsidR="007764CB" w:rsidRPr="006B1716">
                <w:rPr>
                  <w:rStyle w:val="Hyperlink"/>
                  <w:rFonts w:ascii="Georgia" w:hAnsi="Georgia" w:cs="Arial"/>
                  <w:color w:val="auto"/>
                  <w:sz w:val="20"/>
                  <w:szCs w:val="20"/>
                  <w:u w:val="none"/>
                  <w:shd w:val="clear" w:color="auto" w:fill="FFFFFF"/>
                </w:rPr>
                <w:t>267 908-4982</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911371F"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cs="Arial"/>
                <w:sz w:val="20"/>
                <w:szCs w:val="20"/>
                <w:shd w:val="clear" w:color="auto" w:fill="FEFEFE"/>
              </w:rPr>
              <w:t>4610 Devereaux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47C887D"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19135</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588CF05C"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31EDE82B"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www.blessphiladelphia.com/food-pantry/</w:t>
            </w:r>
          </w:p>
        </w:tc>
      </w:tr>
      <w:tr w:rsidR="007764CB" w:rsidRPr="006B1716" w14:paraId="21FF3B90" w14:textId="77777777" w:rsidTr="00BA2E86">
        <w:trPr>
          <w:trHeight w:val="552"/>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B424AFA" w14:textId="77777777" w:rsidR="007764CB" w:rsidRPr="006B1716" w:rsidRDefault="007764CB" w:rsidP="007764C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Turning Points Frankford</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79431C7A" w14:textId="77777777" w:rsidR="007764CB" w:rsidRPr="006B1716" w:rsidRDefault="007764CB" w:rsidP="007764CB">
            <w:pPr>
              <w:autoSpaceDE w:val="0"/>
              <w:autoSpaceDN w:val="0"/>
              <w:adjustRightInd w:val="0"/>
              <w:spacing w:after="0" w:line="240" w:lineRule="auto"/>
              <w:rPr>
                <w:rFonts w:ascii="Georgia" w:hAnsi="Georgia"/>
                <w:sz w:val="20"/>
                <w:szCs w:val="20"/>
              </w:rPr>
            </w:pPr>
            <w:r w:rsidRPr="006B1716">
              <w:rPr>
                <w:rFonts w:ascii="Georgia" w:hAnsi="Georgia"/>
                <w:bCs/>
                <w:sz w:val="20"/>
                <w:szCs w:val="20"/>
                <w:shd w:val="clear" w:color="auto" w:fill="FFFFFF"/>
              </w:rPr>
              <w:t>215-268-5845</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EA87559" w14:textId="77777777" w:rsidR="007764CB" w:rsidRPr="006B1716" w:rsidRDefault="007764CB" w:rsidP="007764CB">
            <w:pPr>
              <w:autoSpaceDE w:val="0"/>
              <w:autoSpaceDN w:val="0"/>
              <w:adjustRightInd w:val="0"/>
              <w:spacing w:after="0" w:line="240" w:lineRule="auto"/>
              <w:rPr>
                <w:rFonts w:ascii="Georgia" w:hAnsi="Georgia" w:cs="Arial"/>
                <w:sz w:val="20"/>
                <w:szCs w:val="20"/>
                <w:shd w:val="clear" w:color="auto" w:fill="FEFEFE"/>
              </w:rPr>
            </w:pPr>
            <w:r w:rsidRPr="006B1716">
              <w:rPr>
                <w:rFonts w:ascii="Georgia" w:hAnsi="Georgia" w:cs="Arial"/>
                <w:sz w:val="20"/>
                <w:szCs w:val="20"/>
                <w:shd w:val="clear" w:color="auto" w:fill="FEFEFE"/>
              </w:rPr>
              <w:t>4346 Frankford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FAAA914" w14:textId="77777777" w:rsidR="007764CB" w:rsidRPr="006B1716" w:rsidRDefault="007764CB" w:rsidP="007764C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19124</w:t>
            </w:r>
          </w:p>
        </w:tc>
        <w:tc>
          <w:tcPr>
            <w:tcW w:w="1004" w:type="dxa"/>
            <w:tcBorders>
              <w:top w:val="single" w:sz="6" w:space="0" w:color="auto"/>
              <w:left w:val="single" w:sz="6" w:space="0" w:color="auto"/>
              <w:bottom w:val="single" w:sz="6" w:space="0" w:color="auto"/>
              <w:right w:val="single" w:sz="6" w:space="0" w:color="auto"/>
            </w:tcBorders>
            <w:shd w:val="solid" w:color="FFFFFF" w:fill="auto"/>
          </w:tcPr>
          <w:p w14:paraId="112544A0"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Food Pantry</w:t>
            </w:r>
          </w:p>
        </w:tc>
        <w:tc>
          <w:tcPr>
            <w:tcW w:w="2790" w:type="dxa"/>
            <w:gridSpan w:val="2"/>
            <w:tcBorders>
              <w:top w:val="single" w:sz="6" w:space="0" w:color="auto"/>
              <w:left w:val="single" w:sz="6" w:space="0" w:color="auto"/>
              <w:bottom w:val="single" w:sz="6" w:space="0" w:color="auto"/>
              <w:right w:val="single" w:sz="6" w:space="0" w:color="auto"/>
            </w:tcBorders>
            <w:shd w:val="solid" w:color="FFFFFF" w:fill="auto"/>
          </w:tcPr>
          <w:p w14:paraId="5DC6783A" w14:textId="77777777" w:rsidR="007764CB" w:rsidRPr="006B1716" w:rsidRDefault="007764CB" w:rsidP="007764C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www.nhc.fns.usda.gov/nhc/573721</w:t>
            </w:r>
          </w:p>
        </w:tc>
      </w:tr>
    </w:tbl>
    <w:p w14:paraId="579CCBC4" w14:textId="77777777" w:rsidR="003C20E1" w:rsidRPr="006B1716" w:rsidRDefault="00421C31">
      <w:pPr>
        <w:rPr>
          <w:rFonts w:ascii="Georgia" w:hAnsi="Georgia" w:cs="Times New Roman"/>
          <w:b/>
          <w:sz w:val="28"/>
          <w:szCs w:val="28"/>
        </w:rPr>
      </w:pPr>
      <w:r w:rsidRPr="006B1716">
        <w:rPr>
          <w:rFonts w:ascii="Georgia" w:hAnsi="Georgia" w:cs="Times New Roman"/>
          <w:b/>
          <w:sz w:val="20"/>
          <w:szCs w:val="20"/>
        </w:rPr>
        <w:br w:type="page"/>
      </w:r>
    </w:p>
    <w:p w14:paraId="354210D8" w14:textId="77777777" w:rsidR="007A2CFA" w:rsidRPr="006B1716" w:rsidRDefault="007A2CFA">
      <w:pPr>
        <w:rPr>
          <w:rFonts w:ascii="Georgia" w:hAnsi="Georgia" w:cs="Times New Roman"/>
          <w:b/>
          <w:sz w:val="28"/>
          <w:szCs w:val="28"/>
        </w:rPr>
      </w:pPr>
      <w:r w:rsidRPr="006B1716">
        <w:rPr>
          <w:rFonts w:ascii="Georgia" w:hAnsi="Georgia" w:cs="Times New Roman"/>
          <w:b/>
          <w:sz w:val="28"/>
          <w:szCs w:val="28"/>
        </w:rPr>
        <w:lastRenderedPageBreak/>
        <w:t>Appendix E- Other Assets Listing</w:t>
      </w:r>
    </w:p>
    <w:tbl>
      <w:tblPr>
        <w:tblW w:w="0" w:type="auto"/>
        <w:tblInd w:w="78" w:type="dxa"/>
        <w:tblLayout w:type="fixed"/>
        <w:tblLook w:val="0020" w:firstRow="1" w:lastRow="0" w:firstColumn="0" w:lastColumn="0" w:noHBand="0" w:noVBand="0"/>
      </w:tblPr>
      <w:tblGrid>
        <w:gridCol w:w="2280"/>
        <w:gridCol w:w="1350"/>
        <w:gridCol w:w="1440"/>
        <w:gridCol w:w="1170"/>
        <w:gridCol w:w="720"/>
        <w:gridCol w:w="810"/>
        <w:gridCol w:w="1890"/>
      </w:tblGrid>
      <w:tr w:rsidR="007A2CFA" w:rsidRPr="006B1716" w14:paraId="37005652" w14:textId="77777777" w:rsidTr="00C46122">
        <w:trPr>
          <w:trHeight w:val="134"/>
          <w:tblHeader/>
        </w:trPr>
        <w:tc>
          <w:tcPr>
            <w:tcW w:w="9660" w:type="dxa"/>
            <w:gridSpan w:val="7"/>
            <w:tcBorders>
              <w:top w:val="single" w:sz="6" w:space="0" w:color="auto"/>
              <w:left w:val="single" w:sz="6" w:space="0" w:color="auto"/>
              <w:bottom w:val="single" w:sz="6" w:space="0" w:color="auto"/>
              <w:right w:val="single" w:sz="6" w:space="0" w:color="auto"/>
            </w:tcBorders>
            <w:shd w:val="solid" w:color="003366" w:fill="auto"/>
          </w:tcPr>
          <w:p w14:paraId="428D04DC" w14:textId="77777777" w:rsidR="007A2CFA" w:rsidRPr="006B1716" w:rsidRDefault="007A2CFA" w:rsidP="00C46122">
            <w:pPr>
              <w:autoSpaceDE w:val="0"/>
              <w:autoSpaceDN w:val="0"/>
              <w:adjustRightInd w:val="0"/>
              <w:spacing w:after="0" w:line="240" w:lineRule="auto"/>
              <w:ind w:right="-198"/>
              <w:rPr>
                <w:rFonts w:ascii="Georgia" w:hAnsi="Georgia" w:cs="Times New Roman"/>
                <w:b/>
                <w:bCs/>
                <w:color w:val="FFFFFF"/>
                <w:sz w:val="24"/>
                <w:szCs w:val="24"/>
              </w:rPr>
            </w:pPr>
            <w:r w:rsidRPr="006B1716">
              <w:rPr>
                <w:rFonts w:ascii="Georgia" w:hAnsi="Georgia" w:cs="Times New Roman"/>
                <w:b/>
                <w:bCs/>
                <w:color w:val="FFFFFF"/>
                <w:sz w:val="24"/>
                <w:szCs w:val="24"/>
              </w:rPr>
              <w:t>Other Assets- Bucks</w:t>
            </w:r>
            <w:r w:rsidR="00A77CF2" w:rsidRPr="006B1716">
              <w:rPr>
                <w:rFonts w:ascii="Georgia" w:hAnsi="Georgia" w:cs="Times New Roman"/>
                <w:b/>
                <w:bCs/>
                <w:color w:val="FFFFFF"/>
                <w:sz w:val="24"/>
                <w:szCs w:val="24"/>
              </w:rPr>
              <w:t xml:space="preserve"> and Montgomery </w:t>
            </w:r>
            <w:r w:rsidRPr="006B1716">
              <w:rPr>
                <w:rFonts w:ascii="Georgia" w:hAnsi="Georgia" w:cs="Times New Roman"/>
                <w:b/>
                <w:bCs/>
                <w:color w:val="FFFFFF"/>
                <w:sz w:val="24"/>
                <w:szCs w:val="24"/>
              </w:rPr>
              <w:t>Count</w:t>
            </w:r>
            <w:r w:rsidR="00A77CF2" w:rsidRPr="006B1716">
              <w:rPr>
                <w:rFonts w:ascii="Georgia" w:hAnsi="Georgia" w:cs="Times New Roman"/>
                <w:b/>
                <w:bCs/>
                <w:color w:val="FFFFFF"/>
                <w:sz w:val="24"/>
                <w:szCs w:val="24"/>
              </w:rPr>
              <w:t>ies</w:t>
            </w:r>
          </w:p>
        </w:tc>
      </w:tr>
      <w:tr w:rsidR="007A2CFA" w:rsidRPr="006B1716" w14:paraId="26108D62" w14:textId="77777777" w:rsidTr="00FC53B6">
        <w:trPr>
          <w:trHeight w:val="134"/>
          <w:tblHeader/>
        </w:trPr>
        <w:tc>
          <w:tcPr>
            <w:tcW w:w="2280" w:type="dxa"/>
            <w:tcBorders>
              <w:top w:val="single" w:sz="6" w:space="0" w:color="auto"/>
              <w:left w:val="single" w:sz="6" w:space="0" w:color="auto"/>
              <w:bottom w:val="single" w:sz="6" w:space="0" w:color="auto"/>
              <w:right w:val="single" w:sz="6" w:space="0" w:color="auto"/>
            </w:tcBorders>
            <w:shd w:val="clear" w:color="auto" w:fill="59B7DF"/>
          </w:tcPr>
          <w:p w14:paraId="22FC5EEF" w14:textId="77777777" w:rsidR="007A2CFA" w:rsidRPr="006B1716" w:rsidRDefault="007A2CFA" w:rsidP="0071106F">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Name</w:t>
            </w:r>
          </w:p>
        </w:tc>
        <w:tc>
          <w:tcPr>
            <w:tcW w:w="1350" w:type="dxa"/>
            <w:tcBorders>
              <w:top w:val="single" w:sz="6" w:space="0" w:color="auto"/>
              <w:left w:val="single" w:sz="6" w:space="0" w:color="auto"/>
              <w:bottom w:val="single" w:sz="6" w:space="0" w:color="auto"/>
              <w:right w:val="single" w:sz="6" w:space="0" w:color="auto"/>
            </w:tcBorders>
            <w:shd w:val="clear" w:color="auto" w:fill="59B7DF"/>
          </w:tcPr>
          <w:p w14:paraId="46D2B3D1" w14:textId="77777777" w:rsidR="007A2CFA" w:rsidRPr="006B1716" w:rsidRDefault="007A2CFA" w:rsidP="0071106F">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 xml:space="preserve">Phone </w:t>
            </w:r>
          </w:p>
        </w:tc>
        <w:tc>
          <w:tcPr>
            <w:tcW w:w="1440" w:type="dxa"/>
            <w:tcBorders>
              <w:top w:val="single" w:sz="6" w:space="0" w:color="auto"/>
              <w:left w:val="single" w:sz="6" w:space="0" w:color="auto"/>
              <w:bottom w:val="single" w:sz="6" w:space="0" w:color="auto"/>
              <w:right w:val="single" w:sz="6" w:space="0" w:color="auto"/>
            </w:tcBorders>
            <w:shd w:val="clear" w:color="auto" w:fill="59B7DF"/>
          </w:tcPr>
          <w:p w14:paraId="1C492D39" w14:textId="77777777" w:rsidR="007A2CFA" w:rsidRPr="006B1716" w:rsidRDefault="007A2CFA" w:rsidP="0071106F">
            <w:pPr>
              <w:autoSpaceDE w:val="0"/>
              <w:autoSpaceDN w:val="0"/>
              <w:adjustRightInd w:val="0"/>
              <w:spacing w:after="0" w:line="240" w:lineRule="auto"/>
              <w:rPr>
                <w:rFonts w:ascii="Georgia" w:hAnsi="Georgia" w:cs="Times New Roman"/>
                <w:b/>
                <w:bCs/>
                <w:color w:val="FFFFFF"/>
                <w:sz w:val="24"/>
                <w:szCs w:val="24"/>
              </w:rPr>
            </w:pPr>
            <w:r w:rsidRPr="006B1716">
              <w:rPr>
                <w:rFonts w:ascii="Georgia" w:hAnsi="Georgia" w:cs="Times New Roman"/>
                <w:b/>
                <w:bCs/>
                <w:color w:val="FFFFFF"/>
                <w:sz w:val="24"/>
                <w:szCs w:val="24"/>
              </w:rPr>
              <w:t>Address</w:t>
            </w:r>
          </w:p>
        </w:tc>
        <w:tc>
          <w:tcPr>
            <w:tcW w:w="1170" w:type="dxa"/>
            <w:tcBorders>
              <w:top w:val="single" w:sz="6" w:space="0" w:color="auto"/>
              <w:left w:val="single" w:sz="6" w:space="0" w:color="auto"/>
              <w:bottom w:val="single" w:sz="6" w:space="0" w:color="auto"/>
              <w:right w:val="single" w:sz="6" w:space="0" w:color="auto"/>
            </w:tcBorders>
            <w:shd w:val="clear" w:color="auto" w:fill="59B7DF"/>
          </w:tcPr>
          <w:p w14:paraId="3E58A472" w14:textId="77777777" w:rsidR="007A2CFA" w:rsidRPr="006B1716" w:rsidRDefault="007A2CFA" w:rsidP="0071106F">
            <w:pPr>
              <w:autoSpaceDE w:val="0"/>
              <w:autoSpaceDN w:val="0"/>
              <w:adjustRightInd w:val="0"/>
              <w:spacing w:after="0" w:line="240" w:lineRule="auto"/>
              <w:ind w:left="-108"/>
              <w:rPr>
                <w:rFonts w:ascii="Georgia" w:hAnsi="Georgia" w:cs="Times New Roman"/>
                <w:b/>
                <w:bCs/>
                <w:color w:val="FFFFFF"/>
                <w:sz w:val="24"/>
                <w:szCs w:val="24"/>
              </w:rPr>
            </w:pPr>
            <w:r w:rsidRPr="006B1716">
              <w:rPr>
                <w:rFonts w:ascii="Georgia" w:hAnsi="Georgia" w:cs="Times New Roman"/>
                <w:b/>
                <w:bCs/>
                <w:color w:val="FFFFFF"/>
                <w:sz w:val="24"/>
                <w:szCs w:val="24"/>
              </w:rPr>
              <w:t>City</w:t>
            </w:r>
          </w:p>
        </w:tc>
        <w:tc>
          <w:tcPr>
            <w:tcW w:w="720" w:type="dxa"/>
            <w:tcBorders>
              <w:top w:val="single" w:sz="6" w:space="0" w:color="auto"/>
              <w:left w:val="single" w:sz="6" w:space="0" w:color="auto"/>
              <w:bottom w:val="single" w:sz="6" w:space="0" w:color="auto"/>
              <w:right w:val="single" w:sz="6" w:space="0" w:color="auto"/>
            </w:tcBorders>
            <w:shd w:val="clear" w:color="auto" w:fill="59B7DF"/>
          </w:tcPr>
          <w:p w14:paraId="69A980DA" w14:textId="77777777" w:rsidR="007A2CFA" w:rsidRPr="006B1716" w:rsidRDefault="007A2CFA" w:rsidP="0071106F">
            <w:pPr>
              <w:autoSpaceDE w:val="0"/>
              <w:autoSpaceDN w:val="0"/>
              <w:adjustRightInd w:val="0"/>
              <w:spacing w:after="0" w:line="240" w:lineRule="auto"/>
              <w:ind w:left="-108"/>
              <w:rPr>
                <w:rFonts w:ascii="Georgia" w:hAnsi="Georgia" w:cs="Times New Roman"/>
                <w:b/>
                <w:bCs/>
                <w:color w:val="FFFFFF"/>
              </w:rPr>
            </w:pPr>
            <w:r w:rsidRPr="006B1716">
              <w:rPr>
                <w:rFonts w:ascii="Georgia" w:hAnsi="Georgia" w:cs="Times New Roman"/>
                <w:b/>
                <w:bCs/>
                <w:color w:val="FFFFFF"/>
              </w:rPr>
              <w:t>Zip Code</w:t>
            </w:r>
          </w:p>
        </w:tc>
        <w:tc>
          <w:tcPr>
            <w:tcW w:w="810" w:type="dxa"/>
            <w:tcBorders>
              <w:top w:val="single" w:sz="6" w:space="0" w:color="auto"/>
              <w:left w:val="single" w:sz="6" w:space="0" w:color="auto"/>
              <w:bottom w:val="single" w:sz="6" w:space="0" w:color="auto"/>
              <w:right w:val="single" w:sz="6" w:space="0" w:color="auto"/>
            </w:tcBorders>
            <w:shd w:val="clear" w:color="auto" w:fill="59B7DF"/>
          </w:tcPr>
          <w:p w14:paraId="26C12A6D" w14:textId="77777777" w:rsidR="007A2CFA" w:rsidRPr="006B1716" w:rsidRDefault="007A2CFA" w:rsidP="00A77CF2">
            <w:pPr>
              <w:autoSpaceDE w:val="0"/>
              <w:autoSpaceDN w:val="0"/>
              <w:adjustRightInd w:val="0"/>
              <w:spacing w:after="0" w:line="240" w:lineRule="auto"/>
              <w:ind w:left="-108" w:right="-198"/>
              <w:rPr>
                <w:rFonts w:ascii="Georgia" w:hAnsi="Georgia" w:cs="Times New Roman"/>
                <w:b/>
                <w:bCs/>
                <w:color w:val="FFFFFF"/>
                <w:sz w:val="24"/>
                <w:szCs w:val="24"/>
              </w:rPr>
            </w:pPr>
            <w:r w:rsidRPr="006B1716">
              <w:rPr>
                <w:rFonts w:ascii="Georgia" w:hAnsi="Georgia" w:cs="Times New Roman"/>
                <w:b/>
                <w:bCs/>
                <w:color w:val="FFFFFF"/>
                <w:sz w:val="24"/>
                <w:szCs w:val="24"/>
              </w:rPr>
              <w:t>Type</w:t>
            </w:r>
          </w:p>
        </w:tc>
        <w:tc>
          <w:tcPr>
            <w:tcW w:w="1890" w:type="dxa"/>
            <w:tcBorders>
              <w:top w:val="single" w:sz="6" w:space="0" w:color="auto"/>
              <w:left w:val="single" w:sz="6" w:space="0" w:color="auto"/>
              <w:bottom w:val="single" w:sz="6" w:space="0" w:color="auto"/>
              <w:right w:val="single" w:sz="6" w:space="0" w:color="auto"/>
            </w:tcBorders>
            <w:shd w:val="clear" w:color="auto" w:fill="59B7DF"/>
          </w:tcPr>
          <w:p w14:paraId="5B855B68" w14:textId="77777777" w:rsidR="007A2CFA" w:rsidRPr="006B1716" w:rsidRDefault="007A2CFA" w:rsidP="0071106F">
            <w:pPr>
              <w:autoSpaceDE w:val="0"/>
              <w:autoSpaceDN w:val="0"/>
              <w:adjustRightInd w:val="0"/>
              <w:spacing w:after="0" w:line="240" w:lineRule="auto"/>
              <w:ind w:left="-108"/>
              <w:rPr>
                <w:rFonts w:ascii="Georgia" w:hAnsi="Georgia" w:cs="Times New Roman"/>
                <w:b/>
                <w:bCs/>
                <w:color w:val="FFFFFF"/>
                <w:sz w:val="24"/>
                <w:szCs w:val="24"/>
              </w:rPr>
            </w:pPr>
            <w:r w:rsidRPr="006B1716">
              <w:rPr>
                <w:rFonts w:ascii="Georgia" w:hAnsi="Georgia" w:cs="Times New Roman"/>
                <w:b/>
                <w:bCs/>
                <w:color w:val="FFFFFF"/>
                <w:sz w:val="24"/>
                <w:szCs w:val="24"/>
              </w:rPr>
              <w:t>Website</w:t>
            </w:r>
          </w:p>
        </w:tc>
      </w:tr>
      <w:tr w:rsidR="00A77CF2" w:rsidRPr="006B1716" w14:paraId="3D4ACEA2"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40CB1F4"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Abington – Jefferson Health Clinics Information</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613D72C"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215-481-2000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232A4A6"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1200 Old York Road</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7BE36332"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Abington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D616EC5"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19001</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DE37446"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9F0932C"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www.jefferson.edu/abington</w:t>
            </w:r>
          </w:p>
        </w:tc>
      </w:tr>
      <w:tr w:rsidR="00A77CF2" w:rsidRPr="006B1716" w14:paraId="667C1744"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9E5F9E9"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Aiding Our Neighbors</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6B1506A"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215-968-6208</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B66B438"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188 S Canal St</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0E1CADA6"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Yardley</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7D3E82F5"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19067</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232E00C"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Clothing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54CA0DB1"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www.uwbucks.org/resources/aiding-our-neighbors/</w:t>
            </w:r>
          </w:p>
        </w:tc>
      </w:tr>
      <w:tr w:rsidR="00A77CF2" w:rsidRPr="006B1716" w14:paraId="4FBE831E"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41956EFC"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Alzheimer's Association, Delaware Valley Chapter</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CCF86E0"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800-272-3900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076043C"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620 Freedom B</w:t>
            </w:r>
            <w:r w:rsidR="006E7F2C" w:rsidRPr="006B1716">
              <w:rPr>
                <w:rFonts w:ascii="Georgia" w:hAnsi="Georgia" w:cs="Times New Roman"/>
                <w:color w:val="000000"/>
                <w:sz w:val="20"/>
                <w:szCs w:val="20"/>
              </w:rPr>
              <w:t>lvd</w:t>
            </w:r>
            <w:r w:rsidRPr="006B1716">
              <w:rPr>
                <w:rFonts w:ascii="Georgia" w:hAnsi="Georgia" w:cs="Times New Roman"/>
                <w:color w:val="000000"/>
                <w:sz w:val="20"/>
                <w:szCs w:val="20"/>
              </w:rPr>
              <w:t>., Sute 101</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2A8D48DD"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 xml:space="preserve">King of Prussia </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93122AD"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19046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D0BF8E6"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0F587649"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www.alz.org/delval/</w:t>
            </w:r>
          </w:p>
        </w:tc>
      </w:tr>
      <w:tr w:rsidR="00A77CF2" w:rsidRPr="006B1716" w14:paraId="40EB6E86"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AB9035E"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Apple Child Care Services, Inc. Bucks County CCIS</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6C31574"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215 348-1283</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51AB0A0"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70 W. Oakland Avenue, Suite 102</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6BF6A76A"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Doylestown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70817DAC"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18901</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2BF2C8A"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Children Services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6B1C8A1D"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www.buckschildcare.com</w:t>
            </w:r>
          </w:p>
        </w:tc>
      </w:tr>
      <w:tr w:rsidR="00A77CF2" w:rsidRPr="006B1716" w14:paraId="7D411C3D"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2FBEB6A"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Bethany Christian Services of the Greater Delaware Valley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5830817"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w:t>
            </w:r>
            <w:r w:rsidR="0037258F">
              <w:rPr>
                <w:rFonts w:ascii="Georgia" w:hAnsi="Georgia" w:cs="Times New Roman"/>
                <w:color w:val="000000"/>
                <w:sz w:val="20"/>
                <w:szCs w:val="20"/>
              </w:rPr>
              <w:t xml:space="preserve">5 </w:t>
            </w:r>
            <w:r w:rsidRPr="006B1716">
              <w:rPr>
                <w:rFonts w:ascii="Georgia" w:hAnsi="Georgia" w:cs="Times New Roman"/>
                <w:color w:val="000000"/>
                <w:sz w:val="20"/>
                <w:szCs w:val="20"/>
              </w:rPr>
              <w:t xml:space="preserve">376-6200 </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EDA383D"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7827 Old York Road</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14AC6CDB"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Elkins Park</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5D8C83A"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19027</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8863B86"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Children Services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0A67772"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www.bethany.org/philadelphia</w:t>
            </w:r>
          </w:p>
        </w:tc>
      </w:tr>
      <w:tr w:rsidR="00A77CF2" w:rsidRPr="006B1716" w14:paraId="6E7F1343"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45E54978"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Bridge of Hope BuxMont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8405D6F"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267 932-8368</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84D20D3"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121 East Chestnut Street, Suite 205</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31F10CA7"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Souderton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77F3FE2"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18964</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7C27314"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9C5A606"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buxmont.bridgeofhopeinc.org/contact-us/general-contact-information/</w:t>
            </w:r>
          </w:p>
        </w:tc>
      </w:tr>
      <w:tr w:rsidR="00A77CF2" w:rsidRPr="006B1716" w14:paraId="357D5D83"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C12DE70"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Bucks County Association for the Blind And Visually Impaired – Thrift Shop</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AEC3426"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215 968-2010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29957E4"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400 Freedom Drive</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7FCDA79B"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Newtown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FA3E72A"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18940</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DE7E17E"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Clothing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63C27131"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www.bucksblind.org/index.php?option=com_content&amp;view=article&amp;id=47&amp;Itemid=57</w:t>
            </w:r>
          </w:p>
        </w:tc>
      </w:tr>
      <w:tr w:rsidR="00A77CF2" w:rsidRPr="006B1716" w14:paraId="172F5E46"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57935F8"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Bucks County Children &amp; Youth</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6183A98"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800 282-5785</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A8CA857"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2325 Heritage Center Drive</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61230A9D"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 xml:space="preserve"> Furlong</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85B104A"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18925</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88CA5E5"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Bridge Housing Program</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46C5392D"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www.buckscounty.org</w:t>
            </w:r>
          </w:p>
        </w:tc>
      </w:tr>
      <w:tr w:rsidR="00A77CF2" w:rsidRPr="006B1716" w14:paraId="6ADDA194"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F405EA0"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Bucks County Health Department </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37AE6A2"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w:t>
            </w:r>
            <w:r w:rsidR="0037258F">
              <w:rPr>
                <w:rFonts w:ascii="Georgia" w:hAnsi="Georgia" w:cs="Times New Roman"/>
                <w:color w:val="000000"/>
                <w:sz w:val="20"/>
                <w:szCs w:val="20"/>
              </w:rPr>
              <w:t xml:space="preserve"> </w:t>
            </w:r>
            <w:r w:rsidRPr="006B1716">
              <w:rPr>
                <w:rFonts w:ascii="Georgia" w:hAnsi="Georgia" w:cs="Times New Roman"/>
                <w:color w:val="000000"/>
                <w:sz w:val="20"/>
                <w:szCs w:val="20"/>
              </w:rPr>
              <w:t xml:space="preserve">348-6000 </w:t>
            </w:r>
          </w:p>
          <w:p w14:paraId="0CEEABC6"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B407304"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 xml:space="preserve">55 East Court Street </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3289411D"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Doylestown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693B526"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18901</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B9954CF"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44577984"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www.buckscounty.org/government/healthservices/HealthDepartment</w:t>
            </w:r>
          </w:p>
        </w:tc>
      </w:tr>
      <w:tr w:rsidR="00A77CF2" w:rsidRPr="006B1716" w14:paraId="469FA54A"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38CA8CB"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Bucks County Intermediate Unit #22</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63461AA"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 xml:space="preserve">800 770-4822 </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293A281"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705 Shady Retreat Road</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64CE1058"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Doylestown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055E5DF"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18901</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A60770E"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Bridge Housing Program</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1C3FBCD"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www3.bucksiu.org/site/default.aspx?PageID=1</w:t>
            </w:r>
          </w:p>
        </w:tc>
      </w:tr>
      <w:tr w:rsidR="00A77CF2" w:rsidRPr="006B1716" w14:paraId="3FC1197F"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594DC19"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Care &amp; Share Thrift Shoppes, Inc.</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ACCB193"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215 723-0315</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9C55667"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783 Route 113</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32908CF4"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Souderton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E7C36D1"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18964</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E4FE963"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Clothing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4AB93F60"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www.careandshareshoppes.org</w:t>
            </w:r>
          </w:p>
        </w:tc>
      </w:tr>
      <w:tr w:rsidR="00A77CF2" w:rsidRPr="006B1716" w14:paraId="5A2FFA7A"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DFBEBE2"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Catalyst Center for Nonprofit Mangement </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49539A1"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215 345-2727</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BD0D17F"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936 Easton Rd</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3501C04A"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Warrington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F3AB7D8"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18976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AAB8E98"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28A2EBE"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catalystnonprofit.com/</w:t>
            </w:r>
          </w:p>
        </w:tc>
      </w:tr>
      <w:tr w:rsidR="00A77CF2" w:rsidRPr="006B1716" w14:paraId="0849B937"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DA8F0C9"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Child, Home &amp; Community, Inc.</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52A4063"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215 348-9770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0F4E90F"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204 N. West St., Suite 101</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5E9DCF25"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Doylestown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720B174"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18901</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C44A85F"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Children Services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20FC40AC"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www.chicinfo.org</w:t>
            </w:r>
          </w:p>
        </w:tc>
      </w:tr>
      <w:tr w:rsidR="00A77CF2" w:rsidRPr="006B1716" w14:paraId="3FB4E8BC" w14:textId="77777777" w:rsidTr="00C46122">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F532556" w14:textId="77777777" w:rsidR="00A77CF2" w:rsidRPr="006B1716" w:rsidRDefault="00A77CF2" w:rsidP="00C4612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Community Connection- Navicate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3CC0A1F"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610</w:t>
            </w:r>
            <w:r w:rsidR="0037258F">
              <w:rPr>
                <w:rFonts w:ascii="Georgia" w:hAnsi="Georgia" w:cs="Times New Roman"/>
                <w:color w:val="000000"/>
                <w:sz w:val="20"/>
                <w:szCs w:val="20"/>
              </w:rPr>
              <w:t xml:space="preserve"> </w:t>
            </w:r>
            <w:r w:rsidRPr="006B1716">
              <w:rPr>
                <w:rFonts w:ascii="Georgia" w:hAnsi="Georgia" w:cs="Times New Roman"/>
                <w:color w:val="000000"/>
                <w:sz w:val="20"/>
                <w:szCs w:val="20"/>
              </w:rPr>
              <w:t xml:space="preserve">278-3522 </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5ACEB61"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Human Services Center</w:t>
            </w:r>
          </w:p>
          <w:p w14:paraId="15CEB0D9"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 xml:space="preserve">1st Floor </w:t>
            </w:r>
          </w:p>
          <w:p w14:paraId="356328AF"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 xml:space="preserve">1430 DeKalb Street </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381C8FBA"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p>
          <w:p w14:paraId="3AC2975B"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 xml:space="preserve">Norristown </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6354E28"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19401</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604350A"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7A7398AC"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www.montcopa.org/index.aspx?NID=1586</w:t>
            </w:r>
          </w:p>
        </w:tc>
      </w:tr>
      <w:tr w:rsidR="00A77CF2" w:rsidRPr="006B1716" w14:paraId="44BFC832"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A513DA8"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Emilie United Methodist Church</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9B702D7"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215 945-5502</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CF4BD69"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7300 New Falls Rd</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14132DAE"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Fairless Hills</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ECC1918"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19030</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6EB7FFE"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Clothing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0399F7B0"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emilieumc.com</w:t>
            </w:r>
          </w:p>
        </w:tc>
      </w:tr>
      <w:tr w:rsidR="00A77CF2" w:rsidRPr="006B1716" w14:paraId="339083DF"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0C6FF4EB"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Family Service </w:t>
            </w:r>
            <w:r w:rsidRPr="006B1716">
              <w:rPr>
                <w:rFonts w:ascii="Georgia" w:hAnsi="Georgia" w:cs="Times New Roman"/>
                <w:color w:val="000000"/>
                <w:sz w:val="20"/>
                <w:szCs w:val="20"/>
              </w:rPr>
              <w:lastRenderedPageBreak/>
              <w:t>Association of Bucks County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E138B2D"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lastRenderedPageBreak/>
              <w:t>215</w:t>
            </w:r>
            <w:r w:rsidR="0037258F">
              <w:rPr>
                <w:rFonts w:ascii="Georgia" w:hAnsi="Georgia" w:cs="Times New Roman"/>
                <w:color w:val="000000"/>
                <w:sz w:val="20"/>
                <w:szCs w:val="20"/>
              </w:rPr>
              <w:t xml:space="preserve"> </w:t>
            </w:r>
            <w:r w:rsidRPr="006B1716">
              <w:rPr>
                <w:rFonts w:ascii="Georgia" w:hAnsi="Georgia" w:cs="Times New Roman"/>
                <w:color w:val="000000"/>
                <w:sz w:val="20"/>
                <w:szCs w:val="20"/>
              </w:rPr>
              <w:t>757-6916</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ECF12D8"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 xml:space="preserve">4 Cornerstone </w:t>
            </w:r>
            <w:r w:rsidRPr="006B1716">
              <w:rPr>
                <w:rFonts w:ascii="Georgia" w:hAnsi="Georgia" w:cs="Times New Roman"/>
                <w:color w:val="000000"/>
                <w:sz w:val="20"/>
                <w:szCs w:val="20"/>
              </w:rPr>
              <w:lastRenderedPageBreak/>
              <w:t>Drive</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3912A59C"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lastRenderedPageBreak/>
              <w:t xml:space="preserve"> Langhorne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B6833E8"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19047</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79C03C8"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Children </w:t>
            </w:r>
            <w:r w:rsidRPr="006B1716">
              <w:rPr>
                <w:rFonts w:ascii="Georgia" w:hAnsi="Georgia" w:cs="Times New Roman"/>
                <w:color w:val="000000"/>
                <w:sz w:val="20"/>
                <w:szCs w:val="20"/>
              </w:rPr>
              <w:lastRenderedPageBreak/>
              <w:t xml:space="preserve">Services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0749C17D"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lastRenderedPageBreak/>
              <w:t>www.fsabc.org</w:t>
            </w:r>
          </w:p>
        </w:tc>
      </w:tr>
      <w:tr w:rsidR="00A77CF2" w:rsidRPr="006B1716" w14:paraId="421139D2"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4A1FC2F9"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Lutheran Children and Family Service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F87B6CE"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215 881-6800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47CC956"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1256 Easton Road</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5244D38A"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Roslyn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574332B"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19001</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5DBD0E3"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Children Services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CE96D42"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www.lcfsinpa.org</w:t>
            </w:r>
          </w:p>
        </w:tc>
      </w:tr>
      <w:tr w:rsidR="00A77CF2" w:rsidRPr="006B1716" w14:paraId="6796B4BE"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9E3F3A6"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MCC, Inc. (Maternal Child Consortium) &amp; Warwick Family Services </w:t>
            </w:r>
          </w:p>
          <w:p w14:paraId="2906F049"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A3CF737"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267 525-7000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FE4B286"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800 Clarmont Avenue</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63A1ABB3"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Bensalem</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C44D6E1"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19020</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7F46250"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Children Services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456C521B"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www.warwickfamilyservices.com</w:t>
            </w:r>
          </w:p>
        </w:tc>
      </w:tr>
      <w:tr w:rsidR="00A77CF2" w:rsidRPr="006B1716" w14:paraId="6905C36C"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BA0BC2F"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Montgomery County Health Department </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006024C7"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610</w:t>
            </w:r>
            <w:r w:rsidR="0037258F">
              <w:rPr>
                <w:rFonts w:ascii="Georgia" w:hAnsi="Georgia" w:cs="Times New Roman"/>
                <w:color w:val="000000"/>
                <w:sz w:val="20"/>
                <w:szCs w:val="20"/>
              </w:rPr>
              <w:t xml:space="preserve"> </w:t>
            </w:r>
            <w:r w:rsidRPr="006B1716">
              <w:rPr>
                <w:rFonts w:ascii="Georgia" w:hAnsi="Georgia" w:cs="Times New Roman"/>
                <w:color w:val="000000"/>
                <w:sz w:val="20"/>
                <w:szCs w:val="20"/>
              </w:rPr>
              <w:t>278-5117</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36FA7A2"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1430 DeKalb Street</w:t>
            </w:r>
          </w:p>
          <w:p w14:paraId="6D7EB450"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PO Box 311</w:t>
            </w:r>
          </w:p>
          <w:p w14:paraId="30D84DB2"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75297742"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Norristown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2D117C3"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19404</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3A896630"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44220AD1"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www.montcopa.org/index.aspx?nid=513</w:t>
            </w:r>
          </w:p>
        </w:tc>
      </w:tr>
      <w:tr w:rsidR="00A77CF2" w:rsidRPr="006B1716" w14:paraId="560A24BC"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D26FBB9"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New Clothing Outreach Ministry</w:t>
            </w:r>
          </w:p>
          <w:p w14:paraId="7B93BADA"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c/o Evangelical Fellowship Chapel</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D742472"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215 355-9529</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BA70EF2"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 Beechwood Drive @ County Line Rd.</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72F5122F"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Huntingdon Valley</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EC77EB9"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19006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6555D8C"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Clothing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3F26B46"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www.jlc.org/resources/county-resource-guide/bucks/new-clothing-outreach-ministry</w:t>
            </w:r>
          </w:p>
        </w:tc>
      </w:tr>
      <w:tr w:rsidR="00A77CF2" w:rsidRPr="006B1716" w14:paraId="2CE21012"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E302500"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Pennsylvania Department of Human Services </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8084FA2"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71</w:t>
            </w:r>
            <w:r w:rsidR="0037258F">
              <w:rPr>
                <w:rFonts w:ascii="Georgia" w:hAnsi="Georgia" w:cs="Times New Roman"/>
                <w:color w:val="000000"/>
                <w:sz w:val="20"/>
                <w:szCs w:val="20"/>
              </w:rPr>
              <w:t>7</w:t>
            </w:r>
            <w:r w:rsidRPr="006B1716">
              <w:rPr>
                <w:rFonts w:ascii="Georgia" w:hAnsi="Georgia" w:cs="Times New Roman"/>
                <w:color w:val="000000"/>
                <w:sz w:val="20"/>
                <w:szCs w:val="20"/>
              </w:rPr>
              <w:t xml:space="preserve"> 798-9019</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1E3E37F"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P.O. Box 2675</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4E9B83D6"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 xml:space="preserve">Harrisburg </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F1D7698"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17105</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85B747E"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790E65C"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www.dhs.pa.gov/Feedback/index.htm#.VmG4HtCwOec</w:t>
            </w:r>
          </w:p>
        </w:tc>
      </w:tr>
      <w:tr w:rsidR="00A77CF2" w:rsidRPr="006B1716" w14:paraId="2DCAC558"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78F424D"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Personal Navigator Program of VNA</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4DEF73EA"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w:t>
            </w:r>
            <w:r w:rsidR="0037258F">
              <w:rPr>
                <w:rFonts w:ascii="Georgia" w:hAnsi="Georgia" w:cs="Times New Roman"/>
                <w:color w:val="000000"/>
                <w:sz w:val="20"/>
                <w:szCs w:val="20"/>
              </w:rPr>
              <w:t>5</w:t>
            </w:r>
            <w:r w:rsidRPr="006B1716">
              <w:rPr>
                <w:rFonts w:ascii="Georgia" w:hAnsi="Georgia" w:cs="Times New Roman"/>
                <w:color w:val="000000"/>
                <w:sz w:val="20"/>
                <w:szCs w:val="20"/>
              </w:rPr>
              <w:t xml:space="preserve"> 572-7880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63EC03B"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1421 Highland Avenue</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60618AAC"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Abington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911D06A"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19001</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B752382"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7E02A7D"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www.vnacs.org/index.php?page=personal-navigator-program</w:t>
            </w:r>
          </w:p>
        </w:tc>
      </w:tr>
      <w:tr w:rsidR="00A77CF2" w:rsidRPr="006B1716" w14:paraId="3D60715D"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70182D4"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Roslyn Boys &amp; Girls Club</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004F241"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w:t>
            </w:r>
            <w:r w:rsidR="0037258F">
              <w:rPr>
                <w:rFonts w:ascii="Georgia" w:hAnsi="Georgia" w:cs="Times New Roman"/>
                <w:color w:val="000000"/>
                <w:sz w:val="20"/>
                <w:szCs w:val="20"/>
              </w:rPr>
              <w:t xml:space="preserve"> </w:t>
            </w:r>
            <w:r w:rsidRPr="006B1716">
              <w:rPr>
                <w:rFonts w:ascii="Georgia" w:hAnsi="Georgia" w:cs="Times New Roman"/>
                <w:color w:val="000000"/>
                <w:sz w:val="20"/>
                <w:szCs w:val="20"/>
              </w:rPr>
              <w:t>572-1520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8CE8F65"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2818 Hammond Plaza</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775FB8D4"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Roslyn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E42A47D"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19001</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4DAD1278"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03AA753E"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www.rbgclub.org</w:t>
            </w:r>
          </w:p>
        </w:tc>
      </w:tr>
      <w:tr w:rsidR="00A77CF2" w:rsidRPr="006B1716" w14:paraId="47D74438"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7E9CC36"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Souderton Area School District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F4BFBC7"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215 723-6061</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106B1B2"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760 Lower Rd</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38DBE08B"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Souderton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641F708"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18964</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BAED323"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4CE6A867"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www.soudertonsd.org/</w:t>
            </w:r>
          </w:p>
        </w:tc>
      </w:tr>
      <w:tr w:rsidR="00A77CF2" w:rsidRPr="006B1716" w14:paraId="7E5EC5D6"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860F927"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Successful Steps</w:t>
            </w:r>
          </w:p>
          <w:p w14:paraId="2B431AB8"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p>
          <w:p w14:paraId="4864DE9C"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0BCD160"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215 781-8829</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6B92D63"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1230 New Rodgers Road, Suite F-3</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490EFCD1"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Bristol</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F05AD33"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19007</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7D25E1B"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Children Services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5C71372E"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N/A</w:t>
            </w:r>
          </w:p>
        </w:tc>
      </w:tr>
      <w:tr w:rsidR="00A77CF2" w:rsidRPr="006B1716" w14:paraId="3DE8D5B5"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4D892B0"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Suited For Success</w:t>
            </w:r>
          </w:p>
          <w:p w14:paraId="53802BCC"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71D2459"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 xml:space="preserve">215 781-0200 </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408521C"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1230 Norton Avenue</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3E42C5AD"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Bristol</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2A65EF5"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19007</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395A010"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Clothing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7E2A7574"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N/A</w:t>
            </w:r>
          </w:p>
        </w:tc>
      </w:tr>
      <w:tr w:rsidR="00A77CF2" w:rsidRPr="006B1716" w14:paraId="0B62C4F0"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285B5041"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Sunday Breakfast Rescue Mission</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2229CBD"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w:t>
            </w:r>
            <w:r w:rsidR="0037258F">
              <w:rPr>
                <w:rFonts w:ascii="Georgia" w:hAnsi="Georgia" w:cs="Times New Roman"/>
                <w:color w:val="000000"/>
                <w:sz w:val="20"/>
                <w:szCs w:val="20"/>
              </w:rPr>
              <w:t xml:space="preserve"> </w:t>
            </w:r>
            <w:r w:rsidRPr="006B1716">
              <w:rPr>
                <w:rFonts w:ascii="Georgia" w:hAnsi="Georgia" w:cs="Times New Roman"/>
                <w:color w:val="000000"/>
                <w:sz w:val="20"/>
                <w:szCs w:val="20"/>
              </w:rPr>
              <w:t>741-1010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4E3D14F"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71 Bellevue Avenue</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02E18497"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Penndel</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0A853DF"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19040</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4A662A2"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Clothing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2E22E2C7"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www.sundaybreakfast.org</w:t>
            </w:r>
          </w:p>
        </w:tc>
      </w:tr>
      <w:tr w:rsidR="00A77CF2" w:rsidRPr="006B1716" w14:paraId="6BA6033E" w14:textId="77777777" w:rsidTr="00C46122">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729DA17" w14:textId="77777777" w:rsidR="00A77CF2" w:rsidRPr="006B1716" w:rsidRDefault="00A77CF2" w:rsidP="00C4612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Teen Center </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4BA09951"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w:t>
            </w:r>
            <w:r w:rsidR="0037258F">
              <w:rPr>
                <w:rFonts w:ascii="Georgia" w:hAnsi="Georgia" w:cs="Times New Roman"/>
                <w:color w:val="000000"/>
                <w:sz w:val="20"/>
                <w:szCs w:val="20"/>
              </w:rPr>
              <w:t xml:space="preserve"> </w:t>
            </w:r>
            <w:r w:rsidRPr="006B1716">
              <w:rPr>
                <w:rFonts w:ascii="Georgia" w:hAnsi="Georgia" w:cs="Times New Roman"/>
                <w:color w:val="000000"/>
                <w:sz w:val="20"/>
                <w:szCs w:val="20"/>
              </w:rPr>
              <w:t>757-7823</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B26A705" w14:textId="77777777" w:rsidR="00A77CF2" w:rsidRPr="006B1716" w:rsidRDefault="00A77CF2" w:rsidP="00707061">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Oxford Valley Mall (between JC Penney and Macy’s)</w:t>
            </w:r>
            <w:r w:rsidR="00707061">
              <w:rPr>
                <w:rFonts w:ascii="Georgia" w:hAnsi="Georgia" w:cs="Times New Roman"/>
                <w:color w:val="000000"/>
                <w:sz w:val="20"/>
                <w:szCs w:val="20"/>
              </w:rPr>
              <w:t xml:space="preserve"> </w:t>
            </w:r>
            <w:r w:rsidRPr="006B1716">
              <w:rPr>
                <w:rFonts w:ascii="Georgia" w:hAnsi="Georgia" w:cs="Times New Roman"/>
                <w:color w:val="000000"/>
                <w:sz w:val="20"/>
                <w:szCs w:val="20"/>
              </w:rPr>
              <w:t xml:space="preserve">2300 </w:t>
            </w:r>
            <w:r w:rsidR="00707061">
              <w:rPr>
                <w:rFonts w:ascii="Georgia" w:hAnsi="Georgia" w:cs="Times New Roman"/>
                <w:color w:val="000000"/>
                <w:sz w:val="20"/>
                <w:szCs w:val="20"/>
              </w:rPr>
              <w:t>E.</w:t>
            </w:r>
            <w:r w:rsidRPr="006B1716">
              <w:rPr>
                <w:rFonts w:ascii="Georgia" w:hAnsi="Georgia" w:cs="Times New Roman"/>
                <w:color w:val="000000"/>
                <w:sz w:val="20"/>
                <w:szCs w:val="20"/>
              </w:rPr>
              <w:t xml:space="preserve"> Lincoln Highway</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44E2488D"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Langhorne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8062C0E"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19047</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5FD4DEF7"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Children Services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047A8752"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www.fsabc.org/program/teen-center/</w:t>
            </w:r>
          </w:p>
        </w:tc>
      </w:tr>
      <w:tr w:rsidR="00A77CF2" w:rsidRPr="006B1716" w14:paraId="6ED7F2E3"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5AD7530A"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 xml:space="preserve">The Baby Bureau </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19987AB"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w:t>
            </w:r>
            <w:r w:rsidR="0037258F">
              <w:rPr>
                <w:rFonts w:ascii="Georgia" w:hAnsi="Georgia" w:cs="Times New Roman"/>
                <w:color w:val="000000"/>
                <w:sz w:val="20"/>
                <w:szCs w:val="20"/>
              </w:rPr>
              <w:t>5</w:t>
            </w:r>
            <w:r w:rsidRPr="006B1716">
              <w:rPr>
                <w:rFonts w:ascii="Georgia" w:hAnsi="Georgia" w:cs="Times New Roman"/>
                <w:color w:val="000000"/>
                <w:sz w:val="20"/>
                <w:szCs w:val="20"/>
              </w:rPr>
              <w:t xml:space="preserve"> 688-0538</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9F66737"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 xml:space="preserve">225 Newton Road </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0CE27663"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Warminster</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6E4596D"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18974</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6147A3E8"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Clothing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467D80C"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thebabybureau.org/</w:t>
            </w:r>
          </w:p>
        </w:tc>
      </w:tr>
      <w:tr w:rsidR="00A77CF2" w:rsidRPr="006B1716" w14:paraId="77740DA0"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6D8DE6F2"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The Housing Link</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7E1D51C"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800</w:t>
            </w:r>
            <w:r w:rsidR="0037258F">
              <w:rPr>
                <w:rFonts w:ascii="Georgia" w:hAnsi="Georgia" w:cs="Times New Roman"/>
                <w:color w:val="000000"/>
                <w:sz w:val="20"/>
                <w:szCs w:val="20"/>
              </w:rPr>
              <w:t xml:space="preserve"> </w:t>
            </w:r>
            <w:r w:rsidRPr="006B1716">
              <w:rPr>
                <w:rFonts w:ascii="Georgia" w:hAnsi="Georgia" w:cs="Times New Roman"/>
                <w:color w:val="000000"/>
                <w:sz w:val="20"/>
                <w:szCs w:val="20"/>
              </w:rPr>
              <w:t>810-4434</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DB99579"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275 Market St #509</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43A81800"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Nationwide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2AD980F"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19001</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78AF4C0A"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Housing</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78051E9B"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www.housinglink.org</w:t>
            </w:r>
          </w:p>
        </w:tc>
      </w:tr>
      <w:tr w:rsidR="00A77CF2" w:rsidRPr="006B1716" w14:paraId="7EBEF6D5"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3A3BB3ED" w14:textId="77777777" w:rsidR="00A77CF2" w:rsidRPr="006B1716" w:rsidRDefault="00A77CF2">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t>The Partnership TMA of Montgomery County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F726E3B"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215 997-9100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3FB8CD4"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595 Bethlehem Pike</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645647C0"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18"/>
                <w:szCs w:val="18"/>
              </w:rPr>
            </w:pPr>
            <w:r w:rsidRPr="006B1716">
              <w:rPr>
                <w:rFonts w:ascii="Georgia" w:hAnsi="Georgia" w:cs="Times New Roman"/>
                <w:color w:val="000000"/>
                <w:sz w:val="18"/>
                <w:szCs w:val="18"/>
              </w:rPr>
              <w:t>Montgom</w:t>
            </w:r>
            <w:r w:rsidR="009D3DED" w:rsidRPr="006B1716">
              <w:rPr>
                <w:rFonts w:ascii="Georgia" w:hAnsi="Georgia" w:cs="Times New Roman"/>
                <w:color w:val="000000"/>
                <w:sz w:val="18"/>
                <w:szCs w:val="18"/>
              </w:rPr>
              <w:t>-</w:t>
            </w:r>
            <w:r w:rsidRPr="006B1716">
              <w:rPr>
                <w:rFonts w:ascii="Georgia" w:hAnsi="Georgia" w:cs="Times New Roman"/>
                <w:color w:val="000000"/>
                <w:sz w:val="18"/>
                <w:szCs w:val="18"/>
              </w:rPr>
              <w:t>er</w:t>
            </w:r>
            <w:r w:rsidR="009D3DED" w:rsidRPr="006B1716">
              <w:rPr>
                <w:rFonts w:ascii="Georgia" w:hAnsi="Georgia" w:cs="Times New Roman"/>
                <w:color w:val="000000"/>
                <w:sz w:val="18"/>
                <w:szCs w:val="18"/>
              </w:rPr>
              <w:t>y</w:t>
            </w:r>
            <w:r w:rsidRPr="006B1716">
              <w:rPr>
                <w:rFonts w:ascii="Georgia" w:hAnsi="Georgia" w:cs="Times New Roman"/>
                <w:color w:val="000000"/>
                <w:sz w:val="18"/>
                <w:szCs w:val="18"/>
              </w:rPr>
              <w:t>ville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D0B8D6E" w14:textId="77777777" w:rsidR="00A77CF2" w:rsidRPr="006B1716" w:rsidRDefault="00A77CF2" w:rsidP="00A77CF2">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18936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1F3D9865" w14:textId="77777777" w:rsidR="00A77CF2" w:rsidRPr="006B1716" w:rsidRDefault="00A77CF2" w:rsidP="00A77CF2">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Other</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190C0F98" w14:textId="77777777" w:rsidR="00A77CF2" w:rsidRPr="00B5583D" w:rsidRDefault="00A77CF2" w:rsidP="00A77CF2">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www.ptma-mc.org/</w:t>
            </w:r>
          </w:p>
        </w:tc>
      </w:tr>
      <w:tr w:rsidR="00A12039" w:rsidRPr="006B1716" w14:paraId="523A379C"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7F10478E" w14:textId="77777777" w:rsidR="00A12039" w:rsidRPr="006B1716" w:rsidRDefault="00A12039" w:rsidP="00A12039">
            <w:pPr>
              <w:autoSpaceDE w:val="0"/>
              <w:autoSpaceDN w:val="0"/>
              <w:adjustRightInd w:val="0"/>
              <w:spacing w:after="0" w:line="240" w:lineRule="auto"/>
              <w:rPr>
                <w:rFonts w:ascii="Georgia" w:hAnsi="Georgia" w:cs="Times New Roman"/>
                <w:sz w:val="20"/>
                <w:szCs w:val="20"/>
              </w:rPr>
            </w:pPr>
            <w:r>
              <w:rPr>
                <w:rFonts w:ascii="Georgia" w:hAnsi="Georgia" w:cs="Times New Roman"/>
                <w:sz w:val="20"/>
                <w:szCs w:val="20"/>
              </w:rPr>
              <w:t>The Riders Club Cooperative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2E960E4B" w14:textId="77777777" w:rsidR="00A12039" w:rsidRPr="006B1716" w:rsidRDefault="00A12039" w:rsidP="00A12039">
            <w:pPr>
              <w:autoSpaceDE w:val="0"/>
              <w:autoSpaceDN w:val="0"/>
              <w:adjustRightInd w:val="0"/>
              <w:spacing w:after="0" w:line="240" w:lineRule="auto"/>
              <w:ind w:left="-108"/>
              <w:rPr>
                <w:rFonts w:ascii="Georgia" w:hAnsi="Georgia"/>
                <w:sz w:val="20"/>
                <w:szCs w:val="20"/>
              </w:rPr>
            </w:pPr>
            <w:r>
              <w:rPr>
                <w:rFonts w:ascii="Georgia" w:hAnsi="Georgia"/>
                <w:sz w:val="20"/>
                <w:szCs w:val="20"/>
              </w:rPr>
              <w:t>215 836-1376</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4DAF28E3" w14:textId="77777777" w:rsidR="00A12039" w:rsidRPr="006B1716" w:rsidRDefault="00A12039" w:rsidP="00A12039">
            <w:pPr>
              <w:autoSpaceDE w:val="0"/>
              <w:autoSpaceDN w:val="0"/>
              <w:adjustRightInd w:val="0"/>
              <w:spacing w:after="0" w:line="240" w:lineRule="auto"/>
              <w:ind w:left="-108"/>
              <w:rPr>
                <w:rFonts w:ascii="Georgia" w:hAnsi="Georgia" w:cs="Arial"/>
                <w:sz w:val="20"/>
                <w:szCs w:val="20"/>
                <w:shd w:val="clear" w:color="auto" w:fill="FFFFFF"/>
              </w:rPr>
            </w:pPr>
            <w:r>
              <w:rPr>
                <w:rFonts w:ascii="Georgia" w:hAnsi="Georgia" w:cs="Arial"/>
                <w:sz w:val="20"/>
                <w:szCs w:val="20"/>
                <w:shd w:val="clear" w:color="auto" w:fill="FFFFFF"/>
              </w:rPr>
              <w:t>P.O Box 523</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53C07DE8" w14:textId="77777777" w:rsidR="00A12039" w:rsidRPr="006B1716" w:rsidRDefault="00A12039" w:rsidP="00A12039">
            <w:pPr>
              <w:autoSpaceDE w:val="0"/>
              <w:autoSpaceDN w:val="0"/>
              <w:adjustRightInd w:val="0"/>
              <w:spacing w:after="0" w:line="240" w:lineRule="auto"/>
              <w:ind w:left="-108"/>
              <w:rPr>
                <w:rFonts w:ascii="Georgia" w:hAnsi="Georgia" w:cs="Arial"/>
                <w:sz w:val="20"/>
                <w:szCs w:val="20"/>
                <w:shd w:val="clear" w:color="auto" w:fill="FFFFFF"/>
              </w:rPr>
            </w:pPr>
            <w:r>
              <w:rPr>
                <w:rFonts w:ascii="Georgia" w:hAnsi="Georgia" w:cs="Arial"/>
                <w:sz w:val="20"/>
                <w:szCs w:val="20"/>
                <w:shd w:val="clear" w:color="auto" w:fill="FFFFFF"/>
              </w:rPr>
              <w:t>Flourtown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AAB0746" w14:textId="77777777" w:rsidR="00A12039" w:rsidRPr="006B1716" w:rsidRDefault="00A12039" w:rsidP="00A12039">
            <w:pPr>
              <w:autoSpaceDE w:val="0"/>
              <w:autoSpaceDN w:val="0"/>
              <w:adjustRightInd w:val="0"/>
              <w:spacing w:after="0" w:line="240" w:lineRule="auto"/>
              <w:ind w:left="-108"/>
              <w:rPr>
                <w:rFonts w:ascii="Georgia" w:hAnsi="Georgia" w:cs="Times New Roman"/>
                <w:sz w:val="20"/>
                <w:szCs w:val="20"/>
              </w:rPr>
            </w:pPr>
            <w:r>
              <w:rPr>
                <w:rFonts w:ascii="Georgia" w:hAnsi="Georgia" w:cs="Times New Roman"/>
                <w:sz w:val="20"/>
                <w:szCs w:val="20"/>
              </w:rPr>
              <w:t>19031</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2E42C1AD" w14:textId="77777777" w:rsidR="00A12039" w:rsidRPr="006B1716" w:rsidRDefault="00A12039" w:rsidP="00A12039">
            <w:pPr>
              <w:autoSpaceDE w:val="0"/>
              <w:autoSpaceDN w:val="0"/>
              <w:adjustRightInd w:val="0"/>
              <w:spacing w:after="0" w:line="240" w:lineRule="auto"/>
              <w:ind w:left="-108" w:right="-198"/>
              <w:rPr>
                <w:rFonts w:ascii="Georgia" w:hAnsi="Georgia" w:cs="Times New Roman"/>
                <w:sz w:val="20"/>
                <w:szCs w:val="20"/>
              </w:rPr>
            </w:pPr>
            <w:r>
              <w:rPr>
                <w:rFonts w:ascii="Georgia" w:hAnsi="Georgia" w:cs="Times New Roman"/>
                <w:sz w:val="20"/>
                <w:szCs w:val="20"/>
              </w:rPr>
              <w:t>Transportation</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520CDAFF" w14:textId="77777777" w:rsidR="00A12039" w:rsidRPr="00B5583D" w:rsidRDefault="00A12039" w:rsidP="00A12039">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www.ridersclubcoop.org/</w:t>
            </w:r>
          </w:p>
        </w:tc>
      </w:tr>
      <w:tr w:rsidR="00A12039" w:rsidRPr="006B1716" w14:paraId="45C1E57D" w14:textId="77777777" w:rsidTr="0071106F">
        <w:trPr>
          <w:trHeight w:val="221"/>
        </w:trPr>
        <w:tc>
          <w:tcPr>
            <w:tcW w:w="2280" w:type="dxa"/>
            <w:tcBorders>
              <w:top w:val="single" w:sz="6" w:space="0" w:color="auto"/>
              <w:left w:val="single" w:sz="6" w:space="0" w:color="auto"/>
              <w:bottom w:val="single" w:sz="6" w:space="0" w:color="auto"/>
              <w:right w:val="single" w:sz="6" w:space="0" w:color="auto"/>
            </w:tcBorders>
            <w:shd w:val="solid" w:color="FFFFFF" w:fill="auto"/>
          </w:tcPr>
          <w:p w14:paraId="1E7446BF" w14:textId="77777777" w:rsidR="00A12039" w:rsidRPr="006B1716" w:rsidRDefault="00A12039" w:rsidP="00A12039">
            <w:pPr>
              <w:autoSpaceDE w:val="0"/>
              <w:autoSpaceDN w:val="0"/>
              <w:adjustRightInd w:val="0"/>
              <w:spacing w:after="0" w:line="240" w:lineRule="auto"/>
              <w:rPr>
                <w:rFonts w:ascii="Georgia" w:hAnsi="Georgia" w:cs="Times New Roman"/>
                <w:color w:val="000000"/>
                <w:sz w:val="20"/>
                <w:szCs w:val="20"/>
              </w:rPr>
            </w:pPr>
            <w:r w:rsidRPr="006B1716">
              <w:rPr>
                <w:rFonts w:ascii="Georgia" w:hAnsi="Georgia" w:cs="Times New Roman"/>
                <w:color w:val="000000"/>
                <w:sz w:val="20"/>
                <w:szCs w:val="20"/>
              </w:rPr>
              <w:lastRenderedPageBreak/>
              <w:t xml:space="preserve">Valley Youth House (Bucks County) </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DCAD684" w14:textId="77777777" w:rsidR="00A12039" w:rsidRPr="006B1716" w:rsidRDefault="00A12039" w:rsidP="00A12039">
            <w:pPr>
              <w:autoSpaceDE w:val="0"/>
              <w:autoSpaceDN w:val="0"/>
              <w:adjustRightInd w:val="0"/>
              <w:spacing w:after="0" w:line="240" w:lineRule="auto"/>
              <w:ind w:left="-104"/>
              <w:rPr>
                <w:rFonts w:ascii="Georgia" w:hAnsi="Georgia" w:cs="Times New Roman"/>
                <w:color w:val="000000"/>
                <w:sz w:val="20"/>
                <w:szCs w:val="20"/>
              </w:rPr>
            </w:pPr>
            <w:r w:rsidRPr="006B1716">
              <w:rPr>
                <w:rFonts w:ascii="Georgia" w:hAnsi="Georgia" w:cs="Times New Roman"/>
                <w:color w:val="000000"/>
                <w:sz w:val="20"/>
                <w:szCs w:val="20"/>
              </w:rPr>
              <w:t xml:space="preserve">215 442-9760 </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9946A96" w14:textId="77777777" w:rsidR="00A12039" w:rsidRPr="006B1716" w:rsidRDefault="00A12039" w:rsidP="00A12039">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800 N. York Road, Bldg. #22</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6DC9ADDE" w14:textId="77777777" w:rsidR="00A12039" w:rsidRPr="006B1716" w:rsidRDefault="00A12039" w:rsidP="00A12039">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Warminster</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D201262" w14:textId="77777777" w:rsidR="00A12039" w:rsidRPr="006B1716" w:rsidRDefault="00A12039" w:rsidP="00A12039">
            <w:pPr>
              <w:autoSpaceDE w:val="0"/>
              <w:autoSpaceDN w:val="0"/>
              <w:adjustRightInd w:val="0"/>
              <w:spacing w:after="0" w:line="240" w:lineRule="auto"/>
              <w:ind w:left="-108"/>
              <w:rPr>
                <w:rFonts w:ascii="Georgia" w:hAnsi="Georgia" w:cs="Times New Roman"/>
                <w:color w:val="000000"/>
                <w:sz w:val="20"/>
                <w:szCs w:val="20"/>
              </w:rPr>
            </w:pPr>
            <w:r w:rsidRPr="006B1716">
              <w:rPr>
                <w:rFonts w:ascii="Georgia" w:hAnsi="Georgia" w:cs="Times New Roman"/>
                <w:color w:val="000000"/>
                <w:sz w:val="20"/>
                <w:szCs w:val="20"/>
              </w:rPr>
              <w:t>18974</w:t>
            </w:r>
          </w:p>
        </w:tc>
        <w:tc>
          <w:tcPr>
            <w:tcW w:w="810" w:type="dxa"/>
            <w:tcBorders>
              <w:top w:val="single" w:sz="6" w:space="0" w:color="auto"/>
              <w:left w:val="single" w:sz="6" w:space="0" w:color="auto"/>
              <w:bottom w:val="single" w:sz="6" w:space="0" w:color="auto"/>
              <w:right w:val="single" w:sz="6" w:space="0" w:color="auto"/>
            </w:tcBorders>
            <w:shd w:val="solid" w:color="FFFFFF" w:fill="auto"/>
          </w:tcPr>
          <w:p w14:paraId="026E39CF" w14:textId="77777777" w:rsidR="00A12039" w:rsidRPr="006B1716" w:rsidRDefault="00A12039" w:rsidP="00A12039">
            <w:pPr>
              <w:autoSpaceDE w:val="0"/>
              <w:autoSpaceDN w:val="0"/>
              <w:adjustRightInd w:val="0"/>
              <w:spacing w:after="0" w:line="240" w:lineRule="auto"/>
              <w:ind w:left="-108" w:right="-198"/>
              <w:rPr>
                <w:rFonts w:ascii="Georgia" w:hAnsi="Georgia" w:cs="Times New Roman"/>
                <w:color w:val="000000"/>
                <w:sz w:val="20"/>
                <w:szCs w:val="20"/>
              </w:rPr>
            </w:pPr>
            <w:r w:rsidRPr="006B1716">
              <w:rPr>
                <w:rFonts w:ascii="Georgia" w:hAnsi="Georgia" w:cs="Times New Roman"/>
                <w:color w:val="000000"/>
                <w:sz w:val="20"/>
                <w:szCs w:val="20"/>
              </w:rPr>
              <w:t xml:space="preserve">Children Services </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59AC6595" w14:textId="77777777" w:rsidR="00A12039" w:rsidRPr="00B5583D" w:rsidRDefault="00A12039" w:rsidP="00A12039">
            <w:pPr>
              <w:autoSpaceDE w:val="0"/>
              <w:autoSpaceDN w:val="0"/>
              <w:adjustRightInd w:val="0"/>
              <w:spacing w:after="0" w:line="240" w:lineRule="auto"/>
              <w:ind w:left="-108"/>
              <w:rPr>
                <w:rFonts w:ascii="Georgia" w:hAnsi="Georgia" w:cs="Times New Roman"/>
                <w:sz w:val="20"/>
                <w:szCs w:val="20"/>
              </w:rPr>
            </w:pPr>
            <w:r w:rsidRPr="00B5583D">
              <w:rPr>
                <w:rFonts w:ascii="Georgia" w:hAnsi="Georgia" w:cs="Times New Roman"/>
                <w:sz w:val="20"/>
                <w:szCs w:val="20"/>
              </w:rPr>
              <w:t>www.valleyyouthhouse.org</w:t>
            </w:r>
          </w:p>
        </w:tc>
      </w:tr>
    </w:tbl>
    <w:p w14:paraId="3A8DCD85" w14:textId="77777777" w:rsidR="00421C31" w:rsidRPr="006B1716" w:rsidRDefault="00421C31">
      <w:pPr>
        <w:rPr>
          <w:rFonts w:ascii="Georgia" w:hAnsi="Georgia" w:cs="Times New Roman"/>
          <w:b/>
          <w:sz w:val="28"/>
          <w:szCs w:val="28"/>
        </w:rPr>
      </w:pPr>
    </w:p>
    <w:tbl>
      <w:tblPr>
        <w:tblW w:w="0" w:type="auto"/>
        <w:tblInd w:w="78" w:type="dxa"/>
        <w:tblLayout w:type="fixed"/>
        <w:tblLook w:val="0020" w:firstRow="1" w:lastRow="0" w:firstColumn="0" w:lastColumn="0" w:noHBand="0" w:noVBand="0"/>
      </w:tblPr>
      <w:tblGrid>
        <w:gridCol w:w="2460"/>
        <w:gridCol w:w="1350"/>
        <w:gridCol w:w="1440"/>
        <w:gridCol w:w="720"/>
        <w:gridCol w:w="1170"/>
        <w:gridCol w:w="2520"/>
      </w:tblGrid>
      <w:tr w:rsidR="002C5536" w:rsidRPr="006B1716" w14:paraId="6CF09484" w14:textId="77777777" w:rsidTr="006E7F2C">
        <w:trPr>
          <w:trHeight w:val="221"/>
          <w:tblHeader/>
        </w:trPr>
        <w:tc>
          <w:tcPr>
            <w:tcW w:w="9660" w:type="dxa"/>
            <w:gridSpan w:val="6"/>
            <w:tcBorders>
              <w:top w:val="single" w:sz="6" w:space="0" w:color="auto"/>
              <w:left w:val="single" w:sz="6" w:space="0" w:color="auto"/>
              <w:bottom w:val="single" w:sz="6" w:space="0" w:color="auto"/>
              <w:right w:val="single" w:sz="6" w:space="0" w:color="auto"/>
            </w:tcBorders>
            <w:shd w:val="clear" w:color="auto" w:fill="011E40"/>
          </w:tcPr>
          <w:p w14:paraId="6D122A60" w14:textId="77777777" w:rsidR="002C5536" w:rsidRPr="00E61E59" w:rsidRDefault="002C5536" w:rsidP="00C46122">
            <w:pPr>
              <w:autoSpaceDE w:val="0"/>
              <w:autoSpaceDN w:val="0"/>
              <w:adjustRightInd w:val="0"/>
              <w:spacing w:after="0" w:line="240" w:lineRule="auto"/>
              <w:rPr>
                <w:rFonts w:ascii="Georgia" w:hAnsi="Georgia" w:cs="Times New Roman"/>
                <w:b/>
                <w:color w:val="FFFFFF" w:themeColor="background1"/>
                <w:sz w:val="24"/>
                <w:szCs w:val="24"/>
              </w:rPr>
            </w:pPr>
            <w:r w:rsidRPr="00E61E59">
              <w:rPr>
                <w:rFonts w:ascii="Georgia" w:hAnsi="Georgia" w:cs="Times New Roman"/>
                <w:b/>
                <w:color w:val="FFFFFF" w:themeColor="background1"/>
                <w:sz w:val="24"/>
                <w:szCs w:val="24"/>
              </w:rPr>
              <w:t xml:space="preserve">Other Assets – </w:t>
            </w:r>
            <w:r w:rsidR="00C46122" w:rsidRPr="00E61E59">
              <w:rPr>
                <w:rFonts w:ascii="Georgia" w:hAnsi="Georgia" w:cs="Times New Roman"/>
                <w:b/>
                <w:color w:val="FFFFFF" w:themeColor="background1"/>
                <w:sz w:val="24"/>
                <w:szCs w:val="24"/>
              </w:rPr>
              <w:t xml:space="preserve">Serving </w:t>
            </w:r>
            <w:r w:rsidRPr="00E61E59">
              <w:rPr>
                <w:rFonts w:ascii="Georgia" w:hAnsi="Georgia" w:cs="Times New Roman"/>
                <w:b/>
                <w:color w:val="FFFFFF" w:themeColor="background1"/>
                <w:sz w:val="24"/>
                <w:szCs w:val="24"/>
              </w:rPr>
              <w:t>Northeastern and North Philadelphia</w:t>
            </w:r>
          </w:p>
        </w:tc>
      </w:tr>
      <w:tr w:rsidR="002C5536" w:rsidRPr="006B1716" w14:paraId="2AECC926" w14:textId="77777777" w:rsidTr="006E7F2C">
        <w:trPr>
          <w:trHeight w:val="221"/>
          <w:tblHeader/>
        </w:trPr>
        <w:tc>
          <w:tcPr>
            <w:tcW w:w="2460" w:type="dxa"/>
            <w:tcBorders>
              <w:top w:val="single" w:sz="6" w:space="0" w:color="auto"/>
              <w:left w:val="single" w:sz="6" w:space="0" w:color="auto"/>
              <w:bottom w:val="single" w:sz="6" w:space="0" w:color="auto"/>
              <w:right w:val="single" w:sz="6" w:space="0" w:color="auto"/>
            </w:tcBorders>
            <w:shd w:val="clear" w:color="auto" w:fill="59B7DF"/>
          </w:tcPr>
          <w:p w14:paraId="647E7EAB" w14:textId="77777777" w:rsidR="002C5536" w:rsidRPr="006B1716" w:rsidRDefault="002C5536" w:rsidP="00C36805">
            <w:pPr>
              <w:autoSpaceDE w:val="0"/>
              <w:autoSpaceDN w:val="0"/>
              <w:adjustRightInd w:val="0"/>
              <w:spacing w:after="0" w:line="240" w:lineRule="auto"/>
              <w:rPr>
                <w:rFonts w:ascii="Georgia" w:hAnsi="Georgia" w:cs="Times New Roman"/>
                <w:color w:val="FFFFFF" w:themeColor="background1"/>
                <w:sz w:val="24"/>
                <w:szCs w:val="24"/>
              </w:rPr>
            </w:pPr>
            <w:r w:rsidRPr="006B1716">
              <w:rPr>
                <w:rFonts w:ascii="Georgia" w:hAnsi="Georgia" w:cs="Times New Roman"/>
                <w:color w:val="FFFFFF" w:themeColor="background1"/>
                <w:sz w:val="24"/>
                <w:szCs w:val="24"/>
              </w:rPr>
              <w:t>Name</w:t>
            </w:r>
          </w:p>
        </w:tc>
        <w:tc>
          <w:tcPr>
            <w:tcW w:w="1350" w:type="dxa"/>
            <w:tcBorders>
              <w:top w:val="single" w:sz="6" w:space="0" w:color="auto"/>
              <w:left w:val="single" w:sz="6" w:space="0" w:color="auto"/>
              <w:bottom w:val="single" w:sz="6" w:space="0" w:color="auto"/>
              <w:right w:val="single" w:sz="6" w:space="0" w:color="auto"/>
            </w:tcBorders>
            <w:shd w:val="clear" w:color="auto" w:fill="59B7DF"/>
          </w:tcPr>
          <w:p w14:paraId="63CE438E" w14:textId="77777777" w:rsidR="002C5536" w:rsidRPr="006B1716" w:rsidRDefault="002C5536" w:rsidP="00C36805">
            <w:pPr>
              <w:autoSpaceDE w:val="0"/>
              <w:autoSpaceDN w:val="0"/>
              <w:adjustRightInd w:val="0"/>
              <w:spacing w:after="0" w:line="240" w:lineRule="auto"/>
              <w:ind w:left="-108"/>
              <w:rPr>
                <w:rFonts w:ascii="Georgia" w:hAnsi="Georgia" w:cs="Times New Roman"/>
                <w:color w:val="FFFFFF" w:themeColor="background1"/>
                <w:sz w:val="24"/>
                <w:szCs w:val="24"/>
              </w:rPr>
            </w:pPr>
            <w:r w:rsidRPr="006B1716">
              <w:rPr>
                <w:rFonts w:ascii="Georgia" w:hAnsi="Georgia" w:cs="Times New Roman"/>
                <w:color w:val="FFFFFF" w:themeColor="background1"/>
                <w:sz w:val="24"/>
                <w:szCs w:val="24"/>
              </w:rPr>
              <w:t>Phone</w:t>
            </w:r>
          </w:p>
        </w:tc>
        <w:tc>
          <w:tcPr>
            <w:tcW w:w="1440" w:type="dxa"/>
            <w:tcBorders>
              <w:top w:val="single" w:sz="6" w:space="0" w:color="auto"/>
              <w:left w:val="single" w:sz="6" w:space="0" w:color="auto"/>
              <w:bottom w:val="single" w:sz="6" w:space="0" w:color="auto"/>
              <w:right w:val="single" w:sz="6" w:space="0" w:color="auto"/>
            </w:tcBorders>
            <w:shd w:val="clear" w:color="auto" w:fill="59B7DF"/>
          </w:tcPr>
          <w:p w14:paraId="7B028BD4" w14:textId="77777777" w:rsidR="002C5536" w:rsidRPr="006B1716" w:rsidRDefault="002C5536" w:rsidP="00C36805">
            <w:pPr>
              <w:autoSpaceDE w:val="0"/>
              <w:autoSpaceDN w:val="0"/>
              <w:adjustRightInd w:val="0"/>
              <w:spacing w:after="0" w:line="240" w:lineRule="auto"/>
              <w:ind w:left="-108"/>
              <w:rPr>
                <w:rFonts w:ascii="Georgia" w:hAnsi="Georgia" w:cs="Times New Roman"/>
                <w:color w:val="FFFFFF" w:themeColor="background1"/>
                <w:sz w:val="24"/>
                <w:szCs w:val="24"/>
              </w:rPr>
            </w:pPr>
            <w:r w:rsidRPr="006B1716">
              <w:rPr>
                <w:rFonts w:ascii="Georgia" w:hAnsi="Georgia" w:cs="Times New Roman"/>
                <w:color w:val="FFFFFF" w:themeColor="background1"/>
                <w:sz w:val="24"/>
                <w:szCs w:val="24"/>
              </w:rPr>
              <w:t>Address</w:t>
            </w:r>
          </w:p>
        </w:tc>
        <w:tc>
          <w:tcPr>
            <w:tcW w:w="720" w:type="dxa"/>
            <w:tcBorders>
              <w:top w:val="single" w:sz="6" w:space="0" w:color="auto"/>
              <w:left w:val="single" w:sz="6" w:space="0" w:color="auto"/>
              <w:bottom w:val="single" w:sz="6" w:space="0" w:color="auto"/>
              <w:right w:val="single" w:sz="6" w:space="0" w:color="auto"/>
            </w:tcBorders>
            <w:shd w:val="clear" w:color="auto" w:fill="59B7DF"/>
          </w:tcPr>
          <w:p w14:paraId="2BBB3DC7" w14:textId="77777777" w:rsidR="002C5536" w:rsidRPr="006B1716" w:rsidRDefault="002C5536" w:rsidP="00C36805">
            <w:pPr>
              <w:autoSpaceDE w:val="0"/>
              <w:autoSpaceDN w:val="0"/>
              <w:adjustRightInd w:val="0"/>
              <w:spacing w:after="0" w:line="240" w:lineRule="auto"/>
              <w:ind w:left="-108"/>
              <w:rPr>
                <w:rFonts w:ascii="Georgia" w:hAnsi="Georgia" w:cs="Times New Roman"/>
                <w:color w:val="FFFFFF" w:themeColor="background1"/>
                <w:sz w:val="24"/>
                <w:szCs w:val="24"/>
              </w:rPr>
            </w:pPr>
            <w:r w:rsidRPr="006B1716">
              <w:rPr>
                <w:rFonts w:ascii="Georgia" w:hAnsi="Georgia" w:cs="Times New Roman"/>
                <w:color w:val="FFFFFF" w:themeColor="background1"/>
                <w:sz w:val="24"/>
                <w:szCs w:val="24"/>
              </w:rPr>
              <w:t>Zip Code</w:t>
            </w:r>
          </w:p>
        </w:tc>
        <w:tc>
          <w:tcPr>
            <w:tcW w:w="1170" w:type="dxa"/>
            <w:tcBorders>
              <w:top w:val="single" w:sz="6" w:space="0" w:color="auto"/>
              <w:left w:val="single" w:sz="6" w:space="0" w:color="auto"/>
              <w:bottom w:val="single" w:sz="6" w:space="0" w:color="auto"/>
              <w:right w:val="single" w:sz="6" w:space="0" w:color="auto"/>
            </w:tcBorders>
            <w:shd w:val="clear" w:color="auto" w:fill="59B7DF"/>
          </w:tcPr>
          <w:p w14:paraId="493DB536" w14:textId="77777777" w:rsidR="002C5536" w:rsidRPr="006B1716" w:rsidRDefault="002C5536" w:rsidP="00C36805">
            <w:pPr>
              <w:autoSpaceDE w:val="0"/>
              <w:autoSpaceDN w:val="0"/>
              <w:adjustRightInd w:val="0"/>
              <w:spacing w:after="0" w:line="240" w:lineRule="auto"/>
              <w:ind w:left="-108" w:right="-198"/>
              <w:rPr>
                <w:rFonts w:ascii="Georgia" w:hAnsi="Georgia" w:cs="Times New Roman"/>
                <w:color w:val="FFFFFF" w:themeColor="background1"/>
                <w:sz w:val="24"/>
                <w:szCs w:val="24"/>
              </w:rPr>
            </w:pPr>
            <w:r w:rsidRPr="006B1716">
              <w:rPr>
                <w:rFonts w:ascii="Georgia" w:hAnsi="Georgia" w:cs="Times New Roman"/>
                <w:color w:val="FFFFFF" w:themeColor="background1"/>
                <w:sz w:val="24"/>
                <w:szCs w:val="24"/>
              </w:rPr>
              <w:t>Type</w:t>
            </w:r>
          </w:p>
        </w:tc>
        <w:tc>
          <w:tcPr>
            <w:tcW w:w="2520" w:type="dxa"/>
            <w:tcBorders>
              <w:top w:val="single" w:sz="6" w:space="0" w:color="auto"/>
              <w:left w:val="single" w:sz="6" w:space="0" w:color="auto"/>
              <w:bottom w:val="single" w:sz="6" w:space="0" w:color="auto"/>
              <w:right w:val="single" w:sz="6" w:space="0" w:color="auto"/>
            </w:tcBorders>
            <w:shd w:val="clear" w:color="auto" w:fill="59B7DF"/>
          </w:tcPr>
          <w:p w14:paraId="5F5DC21D" w14:textId="77777777" w:rsidR="002C5536" w:rsidRPr="006B1716" w:rsidRDefault="002C5536" w:rsidP="00C36805">
            <w:pPr>
              <w:autoSpaceDE w:val="0"/>
              <w:autoSpaceDN w:val="0"/>
              <w:adjustRightInd w:val="0"/>
              <w:spacing w:after="0" w:line="240" w:lineRule="auto"/>
              <w:ind w:left="-108"/>
              <w:rPr>
                <w:rFonts w:ascii="Georgia" w:hAnsi="Georgia" w:cs="Times New Roman"/>
                <w:color w:val="FFFFFF" w:themeColor="background1"/>
                <w:sz w:val="24"/>
                <w:szCs w:val="24"/>
                <w:u w:val="single"/>
              </w:rPr>
            </w:pPr>
            <w:r w:rsidRPr="006B1716">
              <w:rPr>
                <w:rFonts w:ascii="Georgia" w:hAnsi="Georgia" w:cs="Times New Roman"/>
                <w:color w:val="FFFFFF" w:themeColor="background1"/>
                <w:sz w:val="24"/>
                <w:szCs w:val="24"/>
                <w:u w:val="single"/>
              </w:rPr>
              <w:t>Website</w:t>
            </w:r>
          </w:p>
        </w:tc>
      </w:tr>
      <w:tr w:rsidR="00C46122" w:rsidRPr="006B1716" w14:paraId="100F53C1"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clear" w:color="auto" w:fill="auto"/>
          </w:tcPr>
          <w:p w14:paraId="58ED7EE2" w14:textId="77777777" w:rsidR="00C46122" w:rsidRPr="0037258F" w:rsidRDefault="00C46122" w:rsidP="002C5536">
            <w:pPr>
              <w:autoSpaceDE w:val="0"/>
              <w:autoSpaceDN w:val="0"/>
              <w:adjustRightInd w:val="0"/>
              <w:spacing w:after="0" w:line="240" w:lineRule="auto"/>
              <w:rPr>
                <w:rFonts w:ascii="Georgia" w:hAnsi="Georgia" w:cs="Times New Roman"/>
                <w:sz w:val="20"/>
                <w:szCs w:val="20"/>
              </w:rPr>
            </w:pPr>
            <w:r w:rsidRPr="0037258F">
              <w:rPr>
                <w:rFonts w:ascii="Georgia" w:hAnsi="Georgia" w:cs="Times New Roman"/>
                <w:sz w:val="20"/>
                <w:szCs w:val="20"/>
              </w:rPr>
              <w:t>Associated Services for the Blind and Visually Impaired</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2A299A44" w14:textId="77777777" w:rsidR="00C46122" w:rsidRPr="0037258F" w:rsidRDefault="00C46122" w:rsidP="0037258F">
            <w:pPr>
              <w:autoSpaceDE w:val="0"/>
              <w:autoSpaceDN w:val="0"/>
              <w:adjustRightInd w:val="0"/>
              <w:spacing w:after="0" w:line="240" w:lineRule="auto"/>
              <w:ind w:left="-104"/>
              <w:rPr>
                <w:rFonts w:ascii="Georgia" w:hAnsi="Georgia"/>
                <w:sz w:val="20"/>
                <w:szCs w:val="20"/>
              </w:rPr>
            </w:pPr>
            <w:r w:rsidRPr="0037258F">
              <w:rPr>
                <w:rStyle w:val="Strong"/>
                <w:rFonts w:ascii="Georgia" w:hAnsi="Georgia" w:cs="Arial"/>
                <w:b w:val="0"/>
                <w:sz w:val="20"/>
                <w:szCs w:val="20"/>
                <w:bdr w:val="none" w:sz="0" w:space="0" w:color="auto" w:frame="1"/>
              </w:rPr>
              <w:t>215 627-0600</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190FE757" w14:textId="77777777" w:rsidR="00C46122" w:rsidRPr="0037258F" w:rsidRDefault="00C46122" w:rsidP="002C5536">
            <w:pPr>
              <w:autoSpaceDE w:val="0"/>
              <w:autoSpaceDN w:val="0"/>
              <w:adjustRightInd w:val="0"/>
              <w:spacing w:after="0" w:line="240" w:lineRule="auto"/>
              <w:rPr>
                <w:rFonts w:ascii="Georgia" w:hAnsi="Georgia"/>
                <w:sz w:val="20"/>
                <w:szCs w:val="20"/>
                <w:shd w:val="clear" w:color="auto" w:fill="FFFFFF"/>
              </w:rPr>
            </w:pPr>
            <w:r w:rsidRPr="0037258F">
              <w:rPr>
                <w:rStyle w:val="Strong"/>
                <w:rFonts w:ascii="Georgia" w:hAnsi="Georgia" w:cs="Arial"/>
                <w:b w:val="0"/>
                <w:sz w:val="20"/>
                <w:szCs w:val="20"/>
                <w:bdr w:val="none" w:sz="0" w:space="0" w:color="auto" w:frame="1"/>
              </w:rPr>
              <w:t>919 Walnut Street </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22AB6C5" w14:textId="77777777" w:rsidR="00C46122" w:rsidRPr="006B1716" w:rsidRDefault="00C46122"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19107</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0BB265F5" w14:textId="77777777" w:rsidR="00C46122" w:rsidRPr="006B1716" w:rsidRDefault="00C46122"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Vision problems</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55FE18EE" w14:textId="77777777" w:rsidR="00C46122" w:rsidRPr="006B1716" w:rsidRDefault="00C46122"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asb.org/</w:t>
            </w:r>
          </w:p>
        </w:tc>
      </w:tr>
      <w:tr w:rsidR="00C30B9B" w:rsidRPr="006B1716" w14:paraId="20764FCE"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clear" w:color="auto" w:fill="auto"/>
          </w:tcPr>
          <w:p w14:paraId="370CDF2B" w14:textId="77777777" w:rsidR="00C30B9B" w:rsidRPr="006B1716" w:rsidRDefault="00C30B9B" w:rsidP="002C5536">
            <w:pPr>
              <w:autoSpaceDE w:val="0"/>
              <w:autoSpaceDN w:val="0"/>
              <w:adjustRightInd w:val="0"/>
              <w:spacing w:after="0" w:line="240" w:lineRule="auto"/>
              <w:rPr>
                <w:rFonts w:ascii="Georgia" w:hAnsi="Georgia" w:cs="Times New Roman"/>
                <w:sz w:val="20"/>
                <w:szCs w:val="20"/>
              </w:rPr>
            </w:pPr>
            <w:r w:rsidRPr="006B1716">
              <w:rPr>
                <w:rFonts w:ascii="Georgia" w:hAnsi="Georgia" w:cs="Arial"/>
                <w:sz w:val="20"/>
                <w:szCs w:val="20"/>
                <w:shd w:val="clear" w:color="auto" w:fill="FFFFFF"/>
              </w:rPr>
              <w:t>BeeHive Thrift Store SBRM</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03DA361D" w14:textId="77777777" w:rsidR="00C30B9B" w:rsidRPr="006B1716" w:rsidRDefault="00A67EC0" w:rsidP="0037258F">
            <w:pPr>
              <w:autoSpaceDE w:val="0"/>
              <w:autoSpaceDN w:val="0"/>
              <w:adjustRightInd w:val="0"/>
              <w:spacing w:after="0" w:line="240" w:lineRule="auto"/>
              <w:ind w:left="-104"/>
              <w:rPr>
                <w:rFonts w:ascii="Georgia" w:hAnsi="Georgia"/>
                <w:sz w:val="20"/>
                <w:szCs w:val="20"/>
              </w:rPr>
            </w:pPr>
            <w:hyperlink r:id="rId167" w:tooltip="Call via Hangouts" w:history="1">
              <w:r w:rsidR="00C30B9B" w:rsidRPr="006B1716">
                <w:rPr>
                  <w:rStyle w:val="Hyperlink"/>
                  <w:rFonts w:ascii="Georgia" w:hAnsi="Georgia" w:cs="Arial"/>
                  <w:color w:val="auto"/>
                  <w:sz w:val="20"/>
                  <w:szCs w:val="20"/>
                  <w:u w:val="none"/>
                  <w:shd w:val="clear" w:color="auto" w:fill="FFFFFF"/>
                </w:rPr>
                <w:t>215 922-6400 ext. 1036</w:t>
              </w:r>
            </w:hyperlink>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655AA091" w14:textId="77777777" w:rsidR="00C30B9B" w:rsidRPr="006B1716" w:rsidRDefault="00C30B9B" w:rsidP="002C5536">
            <w:pPr>
              <w:autoSpaceDE w:val="0"/>
              <w:autoSpaceDN w:val="0"/>
              <w:adjustRightInd w:val="0"/>
              <w:spacing w:after="0" w:line="240" w:lineRule="auto"/>
              <w:rPr>
                <w:rFonts w:ascii="Georgia" w:hAnsi="Georgia"/>
                <w:sz w:val="20"/>
                <w:szCs w:val="20"/>
                <w:shd w:val="clear" w:color="auto" w:fill="FFFFFF"/>
              </w:rPr>
            </w:pPr>
            <w:r w:rsidRPr="006B1716">
              <w:rPr>
                <w:rFonts w:ascii="Georgia" w:hAnsi="Georgia" w:cs="Arial"/>
                <w:sz w:val="20"/>
                <w:szCs w:val="20"/>
                <w:shd w:val="clear" w:color="auto" w:fill="FFFFFF"/>
              </w:rPr>
              <w:t>7136 Rising Sun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0CED70E" w14:textId="77777777" w:rsidR="00C30B9B" w:rsidRPr="006B1716" w:rsidRDefault="00C30B9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19111</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7A1D2201" w14:textId="77777777" w:rsidR="00C30B9B" w:rsidRPr="006B1716" w:rsidRDefault="00C30B9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Clothing</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4AAE6C1C" w14:textId="77777777" w:rsidR="00C30B9B" w:rsidRPr="006B1716" w:rsidRDefault="00C30B9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www.sundaybreakfast.org/what-we-do/thrift-store/</w:t>
            </w:r>
          </w:p>
        </w:tc>
      </w:tr>
      <w:tr w:rsidR="0066787B" w:rsidRPr="006B1716" w14:paraId="055C1A07"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clear" w:color="auto" w:fill="auto"/>
          </w:tcPr>
          <w:p w14:paraId="75E05F4F" w14:textId="77777777" w:rsidR="0066787B" w:rsidRPr="006B1716" w:rsidRDefault="0066787B" w:rsidP="002C553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Circle Thrift</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3BB552DC" w14:textId="77777777" w:rsidR="0066787B" w:rsidRPr="006B1716" w:rsidRDefault="00A67EC0" w:rsidP="0037258F">
            <w:pPr>
              <w:autoSpaceDE w:val="0"/>
              <w:autoSpaceDN w:val="0"/>
              <w:adjustRightInd w:val="0"/>
              <w:spacing w:after="0" w:line="240" w:lineRule="auto"/>
              <w:ind w:left="-104"/>
              <w:rPr>
                <w:rFonts w:ascii="Georgia" w:hAnsi="Georgia"/>
                <w:sz w:val="20"/>
                <w:szCs w:val="20"/>
              </w:rPr>
            </w:pPr>
            <w:hyperlink r:id="rId168" w:tooltip="Call via Hangouts" w:history="1">
              <w:r w:rsidR="0066787B" w:rsidRPr="006B1716">
                <w:rPr>
                  <w:rStyle w:val="Hyperlink"/>
                  <w:rFonts w:ascii="Georgia" w:hAnsi="Georgia" w:cs="Arial"/>
                  <w:color w:val="auto"/>
                  <w:sz w:val="20"/>
                  <w:szCs w:val="20"/>
                  <w:u w:val="none"/>
                  <w:shd w:val="clear" w:color="auto" w:fill="FFFFFF"/>
                </w:rPr>
                <w:t>215 423-1222</w:t>
              </w:r>
            </w:hyperlink>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63890D3" w14:textId="77777777" w:rsidR="0066787B" w:rsidRPr="006B1716" w:rsidRDefault="0066787B" w:rsidP="002C5536">
            <w:pPr>
              <w:autoSpaceDE w:val="0"/>
              <w:autoSpaceDN w:val="0"/>
              <w:adjustRightInd w:val="0"/>
              <w:spacing w:after="0" w:line="240" w:lineRule="auto"/>
              <w:rPr>
                <w:rFonts w:ascii="Georgia" w:hAnsi="Georgia"/>
                <w:sz w:val="20"/>
                <w:szCs w:val="20"/>
                <w:shd w:val="clear" w:color="auto" w:fill="FFFFFF"/>
              </w:rPr>
            </w:pPr>
            <w:r w:rsidRPr="006B1716">
              <w:rPr>
                <w:rFonts w:ascii="Georgia" w:hAnsi="Georgia" w:cs="Arial"/>
                <w:sz w:val="20"/>
                <w:szCs w:val="20"/>
                <w:shd w:val="clear" w:color="auto" w:fill="FFFFFF"/>
              </w:rPr>
              <w:t>2233 Frankford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318AC65" w14:textId="77777777" w:rsidR="0066787B" w:rsidRPr="006B1716" w:rsidRDefault="0066787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19125</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549A6BF1" w14:textId="77777777" w:rsidR="0066787B" w:rsidRPr="006B1716" w:rsidRDefault="0066787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Clothing</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432BE0CE" w14:textId="77777777" w:rsidR="0066787B" w:rsidRPr="006B1716" w:rsidRDefault="0066787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www.circlethrift.com/</w:t>
            </w:r>
          </w:p>
        </w:tc>
      </w:tr>
      <w:tr w:rsidR="002C5536" w:rsidRPr="006B1716" w14:paraId="08B5BF38"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clear" w:color="auto" w:fill="auto"/>
          </w:tcPr>
          <w:p w14:paraId="395F3431" w14:textId="77777777" w:rsidR="002C5536" w:rsidRPr="006B1716" w:rsidRDefault="002C5536" w:rsidP="002C553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Drueding Center</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146217BE" w14:textId="77777777" w:rsidR="002C5536" w:rsidRPr="006B1716" w:rsidRDefault="002C5536" w:rsidP="0037258F">
            <w:pPr>
              <w:autoSpaceDE w:val="0"/>
              <w:autoSpaceDN w:val="0"/>
              <w:adjustRightInd w:val="0"/>
              <w:spacing w:after="0" w:line="240" w:lineRule="auto"/>
              <w:ind w:left="-104"/>
              <w:rPr>
                <w:rFonts w:ascii="Georgia" w:hAnsi="Georgia"/>
                <w:sz w:val="20"/>
                <w:szCs w:val="20"/>
              </w:rPr>
            </w:pPr>
            <w:r w:rsidRPr="006B1716">
              <w:rPr>
                <w:rFonts w:ascii="Georgia" w:hAnsi="Georgia"/>
                <w:sz w:val="20"/>
                <w:szCs w:val="20"/>
              </w:rPr>
              <w:t>215 769-1830</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123582A2" w14:textId="77777777" w:rsidR="002C5536" w:rsidRPr="006B1716" w:rsidRDefault="002C5536" w:rsidP="002C5536">
            <w:pPr>
              <w:autoSpaceDE w:val="0"/>
              <w:autoSpaceDN w:val="0"/>
              <w:adjustRightInd w:val="0"/>
              <w:spacing w:after="0" w:line="240" w:lineRule="auto"/>
              <w:rPr>
                <w:rFonts w:ascii="Georgia" w:hAnsi="Georgia" w:cs="Arial"/>
                <w:sz w:val="20"/>
                <w:szCs w:val="20"/>
                <w:shd w:val="clear" w:color="auto" w:fill="FFFFFF"/>
              </w:rPr>
            </w:pPr>
            <w:r w:rsidRPr="006B1716">
              <w:rPr>
                <w:rFonts w:ascii="Georgia" w:hAnsi="Georgia"/>
                <w:sz w:val="20"/>
                <w:szCs w:val="20"/>
                <w:shd w:val="clear" w:color="auto" w:fill="FFFFFF"/>
              </w:rPr>
              <w:t>413 W. Master Street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29E13394" w14:textId="77777777" w:rsidR="002C5536" w:rsidRPr="006B1716" w:rsidRDefault="002C5536"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19122</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3F848D7B" w14:textId="77777777" w:rsidR="002C5536" w:rsidRPr="006B1716" w:rsidRDefault="002C5536"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Housing, lifeskills</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5B3483EB" w14:textId="77777777" w:rsidR="002C5536" w:rsidRPr="006B1716" w:rsidRDefault="002C5536"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www.druedingcenter.org/</w:t>
            </w:r>
          </w:p>
        </w:tc>
      </w:tr>
      <w:tr w:rsidR="00C30B9B" w:rsidRPr="006B1716" w14:paraId="648EE319"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3F756996" w14:textId="77777777" w:rsidR="00C30B9B" w:rsidRPr="006B1716" w:rsidRDefault="00C30B9B" w:rsidP="002C553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First Class Thrift Store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66079B5" w14:textId="77777777" w:rsidR="00C30B9B" w:rsidRPr="006B1716" w:rsidRDefault="00C30B9B" w:rsidP="002C5536">
            <w:pPr>
              <w:autoSpaceDE w:val="0"/>
              <w:autoSpaceDN w:val="0"/>
              <w:adjustRightInd w:val="0"/>
              <w:spacing w:after="0" w:line="240" w:lineRule="auto"/>
              <w:ind w:left="-108"/>
              <w:rPr>
                <w:rFonts w:ascii="Georgia" w:hAnsi="Georgia"/>
                <w:sz w:val="20"/>
                <w:szCs w:val="20"/>
              </w:rPr>
            </w:pPr>
            <w:r w:rsidRPr="006B1716">
              <w:rPr>
                <w:rFonts w:ascii="Georgia" w:hAnsi="Georgia"/>
                <w:sz w:val="20"/>
                <w:szCs w:val="20"/>
              </w:rPr>
              <w:t xml:space="preserve">4 </w:t>
            </w:r>
            <w:hyperlink r:id="rId169" w:tooltip="Call via Hangouts" w:history="1">
              <w:r w:rsidRPr="006B1716">
                <w:rPr>
                  <w:rStyle w:val="Hyperlink"/>
                  <w:rFonts w:ascii="Georgia" w:hAnsi="Georgia" w:cs="Arial"/>
                  <w:color w:val="auto"/>
                  <w:sz w:val="20"/>
                  <w:szCs w:val="20"/>
                  <w:u w:val="none"/>
                  <w:shd w:val="clear" w:color="auto" w:fill="FFFFFF"/>
                </w:rPr>
                <w:t>84 800-1781</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E29E2E8" w14:textId="77777777" w:rsidR="00C30B9B" w:rsidRPr="006B1716" w:rsidRDefault="00C30B9B" w:rsidP="002C5536">
            <w:pPr>
              <w:autoSpaceDE w:val="0"/>
              <w:autoSpaceDN w:val="0"/>
              <w:adjustRightInd w:val="0"/>
              <w:spacing w:after="0" w:line="240" w:lineRule="auto"/>
              <w:ind w:left="-108"/>
              <w:rPr>
                <w:rFonts w:ascii="Georgia" w:hAnsi="Georgia" w:cs="Helvetica"/>
                <w:sz w:val="20"/>
                <w:szCs w:val="20"/>
                <w:shd w:val="clear" w:color="auto" w:fill="FFFFFF"/>
              </w:rPr>
            </w:pPr>
            <w:r w:rsidRPr="006B1716">
              <w:rPr>
                <w:rFonts w:ascii="Georgia" w:hAnsi="Georgia" w:cs="Arial"/>
                <w:sz w:val="20"/>
                <w:szCs w:val="20"/>
                <w:shd w:val="clear" w:color="auto" w:fill="FFFFFF"/>
              </w:rPr>
              <w:t>6392 Castor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77F2A310" w14:textId="77777777" w:rsidR="00C30B9B" w:rsidRPr="006B1716" w:rsidRDefault="00C30B9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19149</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32669346" w14:textId="77777777" w:rsidR="00C30B9B" w:rsidRPr="006B1716" w:rsidRDefault="00C30B9B" w:rsidP="002C5536">
            <w:pPr>
              <w:autoSpaceDE w:val="0"/>
              <w:autoSpaceDN w:val="0"/>
              <w:adjustRightInd w:val="0"/>
              <w:spacing w:after="0" w:line="240" w:lineRule="auto"/>
              <w:ind w:left="-108" w:right="-198"/>
              <w:rPr>
                <w:rFonts w:ascii="Georgia" w:hAnsi="Georgia" w:cs="Helvetica"/>
                <w:sz w:val="20"/>
                <w:szCs w:val="20"/>
                <w:shd w:val="clear" w:color="auto" w:fill="FFFFFF"/>
              </w:rPr>
            </w:pPr>
            <w:r w:rsidRPr="006B1716">
              <w:rPr>
                <w:rFonts w:ascii="Georgia" w:hAnsi="Georgia" w:cs="Times New Roman"/>
                <w:sz w:val="20"/>
                <w:szCs w:val="20"/>
              </w:rPr>
              <w:t>Clothing</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242CC504" w14:textId="77777777" w:rsidR="00C30B9B" w:rsidRPr="006B1716" w:rsidRDefault="00C30B9B" w:rsidP="002C5536">
            <w:pPr>
              <w:autoSpaceDE w:val="0"/>
              <w:autoSpaceDN w:val="0"/>
              <w:adjustRightInd w:val="0"/>
              <w:spacing w:after="0" w:line="240" w:lineRule="auto"/>
              <w:ind w:left="-108"/>
              <w:rPr>
                <w:rFonts w:ascii="Georgia" w:hAnsi="Georgia" w:cs="Times New Roman"/>
                <w:sz w:val="20"/>
                <w:szCs w:val="20"/>
              </w:rPr>
            </w:pPr>
          </w:p>
        </w:tc>
      </w:tr>
      <w:tr w:rsidR="002C5536" w:rsidRPr="006B1716" w14:paraId="005E86A1"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58AB1C35" w14:textId="77777777" w:rsidR="002C5536" w:rsidRPr="006B1716" w:rsidRDefault="00425DEF" w:rsidP="002C553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Jewish Children and Family Services</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37660D33" w14:textId="77777777" w:rsidR="002C5536" w:rsidRPr="006B1716" w:rsidRDefault="00A67EC0" w:rsidP="002C5536">
            <w:pPr>
              <w:autoSpaceDE w:val="0"/>
              <w:autoSpaceDN w:val="0"/>
              <w:adjustRightInd w:val="0"/>
              <w:spacing w:after="0" w:line="240" w:lineRule="auto"/>
              <w:ind w:left="-108"/>
              <w:rPr>
                <w:rFonts w:ascii="Georgia" w:hAnsi="Georgia" w:cs="Times New Roman"/>
                <w:sz w:val="20"/>
                <w:szCs w:val="20"/>
              </w:rPr>
            </w:pPr>
            <w:hyperlink r:id="rId170" w:tooltip="Telephone" w:history="1">
              <w:r w:rsidR="00425DEF" w:rsidRPr="006B1716">
                <w:rPr>
                  <w:rStyle w:val="Hyperlink"/>
                  <w:rFonts w:ascii="Georgia" w:hAnsi="Georgia" w:cs="Helvetica"/>
                  <w:color w:val="auto"/>
                  <w:sz w:val="20"/>
                  <w:szCs w:val="20"/>
                  <w:u w:val="none"/>
                  <w:bdr w:val="none" w:sz="0" w:space="0" w:color="auto" w:frame="1"/>
                  <w:shd w:val="clear" w:color="auto" w:fill="FFFFFF"/>
                </w:rPr>
                <w:t>267 256-2250</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61151F3D" w14:textId="77777777" w:rsidR="002C5536" w:rsidRPr="006B1716" w:rsidRDefault="00425DEF"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Helvetica"/>
                <w:sz w:val="20"/>
                <w:szCs w:val="20"/>
                <w:shd w:val="clear" w:color="auto" w:fill="FFFFFF"/>
              </w:rPr>
              <w:t>7901 Bustleton Avenue, Suite 206</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25C4C78" w14:textId="77777777" w:rsidR="002C5536" w:rsidRPr="006B1716" w:rsidRDefault="00425DEF"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19152</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29EE3AE3" w14:textId="77777777" w:rsidR="002C5536" w:rsidRPr="006B1716" w:rsidRDefault="00425DEF" w:rsidP="002C5536">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Helvetica"/>
                <w:sz w:val="20"/>
                <w:szCs w:val="20"/>
                <w:shd w:val="clear" w:color="auto" w:fill="FFFFFF"/>
              </w:rPr>
              <w:t>Senior Services, Counseling and Care Management</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3355DF26" w14:textId="77777777" w:rsidR="002C5536" w:rsidRPr="006B1716" w:rsidRDefault="00425DEF"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www.jfcsphilly.org/</w:t>
            </w:r>
          </w:p>
        </w:tc>
      </w:tr>
      <w:tr w:rsidR="0066787B" w:rsidRPr="006B1716" w14:paraId="6B975C4B"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455F8F73" w14:textId="77777777" w:rsidR="0066787B" w:rsidRPr="006B1716" w:rsidRDefault="0066787B" w:rsidP="0066787B">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Lighthouse Thrift Store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E0F1B1F" w14:textId="77777777" w:rsidR="0066787B" w:rsidRPr="006B1716" w:rsidRDefault="00A67EC0" w:rsidP="0066787B">
            <w:pPr>
              <w:autoSpaceDE w:val="0"/>
              <w:autoSpaceDN w:val="0"/>
              <w:adjustRightInd w:val="0"/>
              <w:spacing w:after="0" w:line="240" w:lineRule="auto"/>
              <w:ind w:left="-108"/>
              <w:rPr>
                <w:rFonts w:ascii="Georgia" w:hAnsi="Georgia"/>
                <w:sz w:val="20"/>
                <w:szCs w:val="20"/>
              </w:rPr>
            </w:pPr>
            <w:hyperlink r:id="rId171" w:tooltip="Call via Hangouts" w:history="1">
              <w:r w:rsidR="0066787B" w:rsidRPr="006B1716">
                <w:rPr>
                  <w:rStyle w:val="Hyperlink"/>
                  <w:rFonts w:ascii="Georgia" w:hAnsi="Georgia" w:cs="Arial"/>
                  <w:color w:val="auto"/>
                  <w:sz w:val="20"/>
                  <w:szCs w:val="20"/>
                  <w:u w:val="none"/>
                  <w:shd w:val="clear" w:color="auto" w:fill="FFFFFF"/>
                </w:rPr>
                <w:t>215 745-8780</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4907584" w14:textId="77777777" w:rsidR="0066787B" w:rsidRPr="006B1716" w:rsidRDefault="0066787B" w:rsidP="0066787B">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6515 Rising Sun Ave # 1</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54F9092A" w14:textId="77777777" w:rsidR="0066787B" w:rsidRPr="006B1716" w:rsidRDefault="0066787B" w:rsidP="0066787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19111</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70E183A5" w14:textId="77777777" w:rsidR="0066787B" w:rsidRPr="006B1716" w:rsidRDefault="0066787B" w:rsidP="0066787B">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Clothing</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168446A8" w14:textId="77777777" w:rsidR="0066787B" w:rsidRPr="006B1716" w:rsidRDefault="0066787B" w:rsidP="0066787B">
            <w:pPr>
              <w:autoSpaceDE w:val="0"/>
              <w:autoSpaceDN w:val="0"/>
              <w:adjustRightInd w:val="0"/>
              <w:spacing w:after="0" w:line="240" w:lineRule="auto"/>
              <w:ind w:left="-108"/>
              <w:rPr>
                <w:rFonts w:ascii="Georgia" w:hAnsi="Georgia" w:cs="Times New Roman"/>
                <w:sz w:val="20"/>
                <w:szCs w:val="20"/>
              </w:rPr>
            </w:pPr>
          </w:p>
        </w:tc>
      </w:tr>
      <w:tr w:rsidR="00FD2071" w:rsidRPr="006B1716" w14:paraId="75A48BBB"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28BC8B1B" w14:textId="77777777" w:rsidR="00FD2071" w:rsidRPr="006B1716" w:rsidRDefault="00FD2071" w:rsidP="00FD2071">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Marie’s Closet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43146F9" w14:textId="77777777" w:rsidR="00FD2071" w:rsidRPr="006B1716" w:rsidRDefault="00A67EC0" w:rsidP="00FD2071">
            <w:pPr>
              <w:autoSpaceDE w:val="0"/>
              <w:autoSpaceDN w:val="0"/>
              <w:adjustRightInd w:val="0"/>
              <w:spacing w:after="0" w:line="240" w:lineRule="auto"/>
              <w:ind w:left="-108"/>
              <w:rPr>
                <w:rFonts w:ascii="Georgia" w:hAnsi="Georgia"/>
                <w:sz w:val="20"/>
                <w:szCs w:val="20"/>
              </w:rPr>
            </w:pPr>
            <w:hyperlink r:id="rId172" w:tooltip="Call via Hangouts" w:history="1">
              <w:r w:rsidR="00FD2071" w:rsidRPr="006B1716">
                <w:rPr>
                  <w:rStyle w:val="Hyperlink"/>
                  <w:rFonts w:ascii="Georgia" w:hAnsi="Georgia" w:cs="Arial"/>
                  <w:color w:val="auto"/>
                  <w:sz w:val="20"/>
                  <w:szCs w:val="20"/>
                  <w:u w:val="none"/>
                  <w:shd w:val="clear" w:color="auto" w:fill="FFFFFF"/>
                </w:rPr>
                <w:t>215 634-1510</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517CB930" w14:textId="77777777" w:rsidR="00FD2071" w:rsidRPr="006B1716" w:rsidRDefault="00FD2071" w:rsidP="00FD2071">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2439 Kensington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8D95482" w14:textId="77777777" w:rsidR="00FD2071" w:rsidRPr="006B1716" w:rsidRDefault="00FD2071" w:rsidP="00FD2071">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19125</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048BD28D" w14:textId="77777777" w:rsidR="00FD2071" w:rsidRPr="006B1716" w:rsidRDefault="00FD2071" w:rsidP="00FD2071">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Clothing</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03191E1A" w14:textId="77777777" w:rsidR="00FD2071" w:rsidRPr="006B1716" w:rsidRDefault="00FD2071" w:rsidP="00FD2071">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stfrancisinn.org/ministries/maries-closet-thrift-store/</w:t>
            </w:r>
          </w:p>
        </w:tc>
      </w:tr>
      <w:tr w:rsidR="00B42149" w:rsidRPr="006B1716" w14:paraId="4991A5D8"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44917F4B" w14:textId="77777777" w:rsidR="00B42149" w:rsidRPr="006B1716" w:rsidRDefault="00B42149" w:rsidP="002C553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Philadelphia Children and Youth</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CCD427B" w14:textId="77777777" w:rsidR="0037258F" w:rsidRPr="0037258F" w:rsidRDefault="0037258F" w:rsidP="002C5536">
            <w:pPr>
              <w:autoSpaceDE w:val="0"/>
              <w:autoSpaceDN w:val="0"/>
              <w:adjustRightInd w:val="0"/>
              <w:spacing w:after="0" w:line="240" w:lineRule="auto"/>
              <w:ind w:left="-108"/>
              <w:rPr>
                <w:rFonts w:ascii="Georgia" w:hAnsi="Georgia"/>
                <w:sz w:val="20"/>
                <w:szCs w:val="20"/>
              </w:rPr>
            </w:pPr>
            <w:r w:rsidRPr="0037258F">
              <w:rPr>
                <w:rFonts w:ascii="Georgia" w:hAnsi="Georgia"/>
                <w:sz w:val="20"/>
                <w:szCs w:val="20"/>
              </w:rPr>
              <w:t>215 683-4347</w:t>
            </w:r>
          </w:p>
          <w:p w14:paraId="097C212F" w14:textId="77777777" w:rsidR="00B42149" w:rsidRPr="0037258F" w:rsidRDefault="00B42149" w:rsidP="002C5536">
            <w:pPr>
              <w:autoSpaceDE w:val="0"/>
              <w:autoSpaceDN w:val="0"/>
              <w:adjustRightInd w:val="0"/>
              <w:spacing w:after="0" w:line="240" w:lineRule="auto"/>
              <w:ind w:left="-108"/>
              <w:rPr>
                <w:rFonts w:ascii="Georgia" w:hAnsi="Georgia"/>
                <w:i/>
                <w:iCs/>
                <w:sz w:val="20"/>
                <w:szCs w:val="20"/>
                <w:shd w:val="clear" w:color="auto" w:fill="FFFFFF"/>
              </w:rPr>
            </w:pP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7A11B9E6" w14:textId="77777777" w:rsidR="00B42149" w:rsidRPr="006B1716" w:rsidRDefault="00B42149"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Arial"/>
                <w:sz w:val="20"/>
                <w:szCs w:val="20"/>
                <w:shd w:val="clear" w:color="auto" w:fill="FFFFFF"/>
              </w:rPr>
              <w:t>1515 Arch St</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1515A4BE" w14:textId="77777777" w:rsidR="00B42149" w:rsidRPr="006B1716" w:rsidRDefault="00B42149"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19102</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7A5DCDFC" w14:textId="77777777" w:rsidR="00B42149" w:rsidRPr="006B1716" w:rsidRDefault="00B42149" w:rsidP="002C5536">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Children Serivces</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7BB428E4" w14:textId="77777777" w:rsidR="00B42149" w:rsidRPr="006B1716" w:rsidRDefault="00B42149"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beta.phila.gov/departments/department-of-human-services/</w:t>
            </w:r>
          </w:p>
        </w:tc>
      </w:tr>
      <w:tr w:rsidR="002C5536" w:rsidRPr="006B1716" w14:paraId="12B2E17E"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73942269" w14:textId="77777777" w:rsidR="002C5536" w:rsidRPr="006B1716" w:rsidRDefault="00257BBB" w:rsidP="002C553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Philadelphia Department of Health</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14F91946" w14:textId="77777777" w:rsidR="002C5536" w:rsidRPr="006B1716" w:rsidRDefault="00257BB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i/>
                <w:iCs/>
                <w:sz w:val="20"/>
                <w:szCs w:val="20"/>
                <w:shd w:val="clear" w:color="auto" w:fill="FFFFFF"/>
              </w:rPr>
              <w:t>215 686-1776</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334B411C" w14:textId="77777777" w:rsidR="002C5536" w:rsidRPr="006B1716" w:rsidRDefault="002C5536" w:rsidP="002C5536">
            <w:pPr>
              <w:autoSpaceDE w:val="0"/>
              <w:autoSpaceDN w:val="0"/>
              <w:adjustRightInd w:val="0"/>
              <w:spacing w:after="0" w:line="240" w:lineRule="auto"/>
              <w:ind w:left="-108"/>
              <w:rPr>
                <w:rFonts w:ascii="Georgia" w:hAnsi="Georgia" w:cs="Times New Roman"/>
                <w:sz w:val="20"/>
                <w:szCs w:val="20"/>
              </w:rPr>
            </w:pP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690DAF3A" w14:textId="77777777" w:rsidR="002C5536" w:rsidRPr="006B1716" w:rsidRDefault="002C5536" w:rsidP="002C5536">
            <w:pPr>
              <w:autoSpaceDE w:val="0"/>
              <w:autoSpaceDN w:val="0"/>
              <w:adjustRightInd w:val="0"/>
              <w:spacing w:after="0" w:line="240" w:lineRule="auto"/>
              <w:ind w:left="-108"/>
              <w:rPr>
                <w:rFonts w:ascii="Georgia" w:hAnsi="Georgia" w:cs="Times New Roman"/>
                <w:sz w:val="20"/>
                <w:szCs w:val="20"/>
              </w:rPr>
            </w:pP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4D083F07" w14:textId="77777777" w:rsidR="002C5536" w:rsidRPr="006B1716" w:rsidRDefault="00257BBB" w:rsidP="002C5536">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Varied</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5066CC27" w14:textId="77777777" w:rsidR="002C5536" w:rsidRPr="006B1716" w:rsidRDefault="00257BB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www.phila.gov/health/</w:t>
            </w:r>
          </w:p>
        </w:tc>
      </w:tr>
      <w:tr w:rsidR="00AC274B" w:rsidRPr="006B1716" w14:paraId="25BA4007"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738152C5" w14:textId="77777777" w:rsidR="00AC274B" w:rsidRDefault="00AC274B" w:rsidP="002C5536">
            <w:pPr>
              <w:autoSpaceDE w:val="0"/>
              <w:autoSpaceDN w:val="0"/>
              <w:adjustRightInd w:val="0"/>
              <w:spacing w:after="0" w:line="240" w:lineRule="auto"/>
              <w:rPr>
                <w:rFonts w:ascii="Georgia" w:hAnsi="Georgia" w:cs="Times New Roman"/>
                <w:sz w:val="20"/>
                <w:szCs w:val="20"/>
              </w:rPr>
            </w:pPr>
            <w:r>
              <w:rPr>
                <w:rFonts w:ascii="Georgia" w:hAnsi="Georgia" w:cs="Times New Roman"/>
                <w:sz w:val="20"/>
                <w:szCs w:val="20"/>
              </w:rPr>
              <w:t>Rhawnhurst NORC (Naturally-occuring retirement community)</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43515204" w14:textId="77777777" w:rsidR="00AC274B" w:rsidRDefault="00AC274B" w:rsidP="002C5536">
            <w:pPr>
              <w:autoSpaceDE w:val="0"/>
              <w:autoSpaceDN w:val="0"/>
              <w:adjustRightInd w:val="0"/>
              <w:spacing w:after="0" w:line="240" w:lineRule="auto"/>
              <w:ind w:left="-108"/>
              <w:rPr>
                <w:rFonts w:ascii="Georgia" w:hAnsi="Georgia"/>
                <w:sz w:val="20"/>
                <w:szCs w:val="20"/>
              </w:rPr>
            </w:pPr>
            <w:r>
              <w:rPr>
                <w:rFonts w:ascii="Georgia" w:hAnsi="Georgia"/>
                <w:sz w:val="20"/>
                <w:szCs w:val="20"/>
              </w:rPr>
              <w:t>215 320-0351</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21C44670" w14:textId="77777777" w:rsidR="00AC274B" w:rsidRPr="00AC274B" w:rsidRDefault="00AC274B" w:rsidP="002C5536">
            <w:pPr>
              <w:autoSpaceDE w:val="0"/>
              <w:autoSpaceDN w:val="0"/>
              <w:adjustRightInd w:val="0"/>
              <w:spacing w:after="0" w:line="240" w:lineRule="auto"/>
              <w:ind w:left="-108"/>
              <w:rPr>
                <w:rFonts w:ascii="Georgia" w:hAnsi="Georgia" w:cs="Arial"/>
                <w:sz w:val="20"/>
                <w:szCs w:val="20"/>
                <w:shd w:val="clear" w:color="auto" w:fill="FFFFFF"/>
              </w:rPr>
            </w:pPr>
            <w:r w:rsidRPr="00AC274B">
              <w:rPr>
                <w:rFonts w:ascii="Georgia" w:hAnsi="Georgia"/>
                <w:sz w:val="20"/>
                <w:szCs w:val="20"/>
                <w:shd w:val="clear" w:color="auto" w:fill="FFFFFF"/>
              </w:rPr>
              <w:t>8546B Bustleton Avenue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01CEE825" w14:textId="77777777" w:rsidR="00AC274B" w:rsidRDefault="00AC274B" w:rsidP="002C5536">
            <w:pPr>
              <w:autoSpaceDE w:val="0"/>
              <w:autoSpaceDN w:val="0"/>
              <w:adjustRightInd w:val="0"/>
              <w:spacing w:after="0" w:line="240" w:lineRule="auto"/>
              <w:ind w:left="-108"/>
              <w:rPr>
                <w:rFonts w:ascii="Georgia" w:hAnsi="Georgia" w:cs="Times New Roman"/>
                <w:sz w:val="20"/>
                <w:szCs w:val="20"/>
              </w:rPr>
            </w:pPr>
            <w:r>
              <w:rPr>
                <w:rFonts w:ascii="Georgia" w:hAnsi="Georgia" w:cs="Times New Roman"/>
                <w:sz w:val="20"/>
                <w:szCs w:val="20"/>
              </w:rPr>
              <w:t>19111, 19114, 19115, 19116, 19149, 19152</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79AC826B" w14:textId="77777777" w:rsidR="00AC274B" w:rsidRDefault="00AC274B" w:rsidP="002C5536">
            <w:pPr>
              <w:autoSpaceDE w:val="0"/>
              <w:autoSpaceDN w:val="0"/>
              <w:adjustRightInd w:val="0"/>
              <w:spacing w:after="0" w:line="240" w:lineRule="auto"/>
              <w:ind w:left="-108" w:right="-198"/>
              <w:rPr>
                <w:rFonts w:ascii="Georgia" w:hAnsi="Georgia" w:cs="Times New Roman"/>
                <w:sz w:val="20"/>
                <w:szCs w:val="20"/>
              </w:rPr>
            </w:pPr>
            <w:r>
              <w:rPr>
                <w:rFonts w:ascii="Georgia" w:hAnsi="Georgia" w:cs="Times New Roman"/>
                <w:sz w:val="20"/>
                <w:szCs w:val="20"/>
              </w:rPr>
              <w:t>Varied</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6A143ECD" w14:textId="77777777" w:rsidR="00AC274B" w:rsidRPr="00BF2A0F" w:rsidRDefault="00AC274B" w:rsidP="002C5536">
            <w:pPr>
              <w:autoSpaceDE w:val="0"/>
              <w:autoSpaceDN w:val="0"/>
              <w:adjustRightInd w:val="0"/>
              <w:spacing w:after="0" w:line="240" w:lineRule="auto"/>
              <w:ind w:left="-108"/>
              <w:rPr>
                <w:rFonts w:ascii="Georgia" w:hAnsi="Georgia" w:cs="Times New Roman"/>
                <w:sz w:val="20"/>
                <w:szCs w:val="20"/>
              </w:rPr>
            </w:pPr>
            <w:r w:rsidRPr="00AC274B">
              <w:rPr>
                <w:rFonts w:ascii="Georgia" w:hAnsi="Georgia" w:cs="Times New Roman"/>
                <w:sz w:val="20"/>
                <w:szCs w:val="20"/>
              </w:rPr>
              <w:t>jewishphilly.org/need-help/direct-services/serving-vulnerable-populations/northeast-norc/</w:t>
            </w:r>
          </w:p>
        </w:tc>
      </w:tr>
      <w:tr w:rsidR="00BF2A0F" w:rsidRPr="006B1716" w14:paraId="44C9B495"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75370230" w14:textId="77777777" w:rsidR="00BF2A0F" w:rsidRPr="006B1716" w:rsidRDefault="00BF2A0F" w:rsidP="002C5536">
            <w:pPr>
              <w:autoSpaceDE w:val="0"/>
              <w:autoSpaceDN w:val="0"/>
              <w:adjustRightInd w:val="0"/>
              <w:spacing w:after="0" w:line="240" w:lineRule="auto"/>
              <w:rPr>
                <w:rFonts w:ascii="Georgia" w:hAnsi="Georgia" w:cs="Times New Roman"/>
                <w:sz w:val="20"/>
                <w:szCs w:val="20"/>
              </w:rPr>
            </w:pPr>
            <w:r>
              <w:rPr>
                <w:rFonts w:ascii="Georgia" w:hAnsi="Georgia" w:cs="Times New Roman"/>
                <w:sz w:val="20"/>
                <w:szCs w:val="20"/>
              </w:rPr>
              <w:t>The Riders Club Cooperative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5A5BEDBD" w14:textId="77777777" w:rsidR="00BF2A0F" w:rsidRPr="006B1716" w:rsidRDefault="00BF2A0F" w:rsidP="002C5536">
            <w:pPr>
              <w:autoSpaceDE w:val="0"/>
              <w:autoSpaceDN w:val="0"/>
              <w:adjustRightInd w:val="0"/>
              <w:spacing w:after="0" w:line="240" w:lineRule="auto"/>
              <w:ind w:left="-108"/>
              <w:rPr>
                <w:rFonts w:ascii="Georgia" w:hAnsi="Georgia"/>
                <w:sz w:val="20"/>
                <w:szCs w:val="20"/>
              </w:rPr>
            </w:pPr>
            <w:r>
              <w:rPr>
                <w:rFonts w:ascii="Georgia" w:hAnsi="Georgia"/>
                <w:sz w:val="20"/>
                <w:szCs w:val="20"/>
              </w:rPr>
              <w:t>215 836-1376</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13BC40B5" w14:textId="77777777" w:rsidR="00BF2A0F" w:rsidRPr="006B1716" w:rsidRDefault="00BF2A0F" w:rsidP="002C5536">
            <w:pPr>
              <w:autoSpaceDE w:val="0"/>
              <w:autoSpaceDN w:val="0"/>
              <w:adjustRightInd w:val="0"/>
              <w:spacing w:after="0" w:line="240" w:lineRule="auto"/>
              <w:ind w:left="-108"/>
              <w:rPr>
                <w:rFonts w:ascii="Georgia" w:hAnsi="Georgia" w:cs="Arial"/>
                <w:sz w:val="20"/>
                <w:szCs w:val="20"/>
                <w:shd w:val="clear" w:color="auto" w:fill="FFFFFF"/>
              </w:rPr>
            </w:pPr>
            <w:r>
              <w:rPr>
                <w:rFonts w:ascii="Georgia" w:hAnsi="Georgia" w:cs="Arial"/>
                <w:sz w:val="20"/>
                <w:szCs w:val="20"/>
                <w:shd w:val="clear" w:color="auto" w:fill="FFFFFF"/>
              </w:rPr>
              <w:t>P.O Box 523, Flourtown</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380B1973" w14:textId="77777777" w:rsidR="00BF2A0F" w:rsidRPr="006B1716" w:rsidRDefault="00BF2A0F" w:rsidP="002C5536">
            <w:pPr>
              <w:autoSpaceDE w:val="0"/>
              <w:autoSpaceDN w:val="0"/>
              <w:adjustRightInd w:val="0"/>
              <w:spacing w:after="0" w:line="240" w:lineRule="auto"/>
              <w:ind w:left="-108"/>
              <w:rPr>
                <w:rFonts w:ascii="Georgia" w:hAnsi="Georgia" w:cs="Times New Roman"/>
                <w:sz w:val="20"/>
                <w:szCs w:val="20"/>
              </w:rPr>
            </w:pPr>
            <w:r>
              <w:rPr>
                <w:rFonts w:ascii="Georgia" w:hAnsi="Georgia" w:cs="Times New Roman"/>
                <w:sz w:val="20"/>
                <w:szCs w:val="20"/>
              </w:rPr>
              <w:t>19031</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1CDC2560" w14:textId="77777777" w:rsidR="00BF2A0F" w:rsidRPr="006B1716" w:rsidRDefault="00BF2A0F" w:rsidP="002C5536">
            <w:pPr>
              <w:autoSpaceDE w:val="0"/>
              <w:autoSpaceDN w:val="0"/>
              <w:adjustRightInd w:val="0"/>
              <w:spacing w:after="0" w:line="240" w:lineRule="auto"/>
              <w:ind w:left="-108" w:right="-198"/>
              <w:rPr>
                <w:rFonts w:ascii="Georgia" w:hAnsi="Georgia" w:cs="Times New Roman"/>
                <w:sz w:val="20"/>
                <w:szCs w:val="20"/>
              </w:rPr>
            </w:pPr>
            <w:r>
              <w:rPr>
                <w:rFonts w:ascii="Georgia" w:hAnsi="Georgia" w:cs="Times New Roman"/>
                <w:sz w:val="20"/>
                <w:szCs w:val="20"/>
              </w:rPr>
              <w:t>Transportation</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44928A20" w14:textId="77777777" w:rsidR="00BF2A0F" w:rsidRPr="006B1716" w:rsidRDefault="00BF2A0F" w:rsidP="002C5536">
            <w:pPr>
              <w:autoSpaceDE w:val="0"/>
              <w:autoSpaceDN w:val="0"/>
              <w:adjustRightInd w:val="0"/>
              <w:spacing w:after="0" w:line="240" w:lineRule="auto"/>
              <w:ind w:left="-108"/>
              <w:rPr>
                <w:rFonts w:ascii="Georgia" w:hAnsi="Georgia" w:cs="Times New Roman"/>
                <w:sz w:val="20"/>
                <w:szCs w:val="20"/>
              </w:rPr>
            </w:pPr>
            <w:r w:rsidRPr="00BF2A0F">
              <w:rPr>
                <w:rFonts w:ascii="Georgia" w:hAnsi="Georgia" w:cs="Times New Roman"/>
                <w:sz w:val="20"/>
                <w:szCs w:val="20"/>
              </w:rPr>
              <w:t>www.ridersclubcoop.org/</w:t>
            </w:r>
          </w:p>
        </w:tc>
      </w:tr>
      <w:tr w:rsidR="00FD2071" w:rsidRPr="006B1716" w14:paraId="2A1D0A8C"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0921927F" w14:textId="77777777" w:rsidR="00FD2071" w:rsidRPr="006B1716" w:rsidRDefault="00FD2071" w:rsidP="002C553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Urban Exchange Project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67FDC7DC" w14:textId="77777777" w:rsidR="00FD2071" w:rsidRPr="006B1716" w:rsidRDefault="00FD2071" w:rsidP="002C5536">
            <w:pPr>
              <w:autoSpaceDE w:val="0"/>
              <w:autoSpaceDN w:val="0"/>
              <w:adjustRightInd w:val="0"/>
              <w:spacing w:after="0" w:line="240" w:lineRule="auto"/>
              <w:ind w:left="-108"/>
              <w:rPr>
                <w:rFonts w:ascii="Georgia" w:hAnsi="Georgia"/>
                <w:sz w:val="20"/>
                <w:szCs w:val="20"/>
              </w:rPr>
            </w:pPr>
            <w:r w:rsidRPr="006B1716">
              <w:rPr>
                <w:rFonts w:ascii="Georgia" w:hAnsi="Georgia"/>
                <w:sz w:val="20"/>
                <w:szCs w:val="20"/>
              </w:rPr>
              <w:t>No listing</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DE925D5" w14:textId="77777777" w:rsidR="00FD2071" w:rsidRPr="006B1716" w:rsidRDefault="00FD2071" w:rsidP="002C5536">
            <w:pPr>
              <w:autoSpaceDE w:val="0"/>
              <w:autoSpaceDN w:val="0"/>
              <w:adjustRightInd w:val="0"/>
              <w:spacing w:after="0" w:line="240" w:lineRule="auto"/>
              <w:ind w:left="-108"/>
              <w:rPr>
                <w:rFonts w:ascii="Georgia" w:hAnsi="Georgia" w:cs="Arial"/>
                <w:sz w:val="20"/>
                <w:szCs w:val="20"/>
                <w:shd w:val="clear" w:color="auto" w:fill="FFFFFF"/>
              </w:rPr>
            </w:pPr>
            <w:r w:rsidRPr="006B1716">
              <w:rPr>
                <w:rFonts w:ascii="Georgia" w:hAnsi="Georgia" w:cs="Arial"/>
                <w:sz w:val="20"/>
                <w:szCs w:val="20"/>
                <w:shd w:val="clear" w:color="auto" w:fill="FFFFFF"/>
              </w:rPr>
              <w:t>2050 Frankford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445D06DD" w14:textId="77777777" w:rsidR="00FD2071" w:rsidRPr="006B1716" w:rsidRDefault="00FD2071"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19125</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3FDD25C0" w14:textId="77777777" w:rsidR="00FD2071" w:rsidRPr="006B1716" w:rsidRDefault="00FD2071" w:rsidP="002C5536">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Clothing</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21FE0BF2" w14:textId="77777777" w:rsidR="00FD2071" w:rsidRPr="006B1716" w:rsidRDefault="00FD2071"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urbanexchangeproject.com/</w:t>
            </w:r>
          </w:p>
        </w:tc>
      </w:tr>
      <w:tr w:rsidR="002C5536" w:rsidRPr="006B1716" w14:paraId="571E4420" w14:textId="77777777" w:rsidTr="002C5536">
        <w:trPr>
          <w:trHeight w:val="221"/>
        </w:trPr>
        <w:tc>
          <w:tcPr>
            <w:tcW w:w="2460" w:type="dxa"/>
            <w:tcBorders>
              <w:top w:val="single" w:sz="6" w:space="0" w:color="auto"/>
              <w:left w:val="single" w:sz="6" w:space="0" w:color="auto"/>
              <w:bottom w:val="single" w:sz="6" w:space="0" w:color="auto"/>
              <w:right w:val="single" w:sz="6" w:space="0" w:color="auto"/>
            </w:tcBorders>
            <w:shd w:val="solid" w:color="FFFFFF" w:fill="auto"/>
          </w:tcPr>
          <w:p w14:paraId="372A6936" w14:textId="77777777" w:rsidR="002C5536" w:rsidRPr="006B1716" w:rsidRDefault="00C30B9B" w:rsidP="002C5536">
            <w:pPr>
              <w:autoSpaceDE w:val="0"/>
              <w:autoSpaceDN w:val="0"/>
              <w:adjustRightInd w:val="0"/>
              <w:spacing w:after="0" w:line="240" w:lineRule="auto"/>
              <w:rPr>
                <w:rFonts w:ascii="Georgia" w:hAnsi="Georgia" w:cs="Times New Roman"/>
                <w:sz w:val="20"/>
                <w:szCs w:val="20"/>
              </w:rPr>
            </w:pPr>
            <w:r w:rsidRPr="006B1716">
              <w:rPr>
                <w:rFonts w:ascii="Georgia" w:hAnsi="Georgia" w:cs="Times New Roman"/>
                <w:sz w:val="20"/>
                <w:szCs w:val="20"/>
              </w:rPr>
              <w:t>The VMC Thrift Store</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14:paraId="711319FA" w14:textId="77777777" w:rsidR="002C5536" w:rsidRPr="006B1716" w:rsidRDefault="00A67EC0" w:rsidP="002C5536">
            <w:pPr>
              <w:autoSpaceDE w:val="0"/>
              <w:autoSpaceDN w:val="0"/>
              <w:adjustRightInd w:val="0"/>
              <w:spacing w:after="0" w:line="240" w:lineRule="auto"/>
              <w:ind w:left="-108"/>
              <w:rPr>
                <w:rFonts w:ascii="Georgia" w:hAnsi="Georgia" w:cs="Times New Roman"/>
                <w:sz w:val="20"/>
                <w:szCs w:val="20"/>
              </w:rPr>
            </w:pPr>
            <w:hyperlink r:id="rId173" w:tooltip="Call via Hangouts" w:history="1">
              <w:r w:rsidR="00C30B9B" w:rsidRPr="006B1716">
                <w:rPr>
                  <w:rStyle w:val="Hyperlink"/>
                  <w:rFonts w:ascii="Georgia" w:hAnsi="Georgia" w:cs="Arial"/>
                  <w:color w:val="auto"/>
                  <w:sz w:val="20"/>
                  <w:szCs w:val="20"/>
                  <w:u w:val="none"/>
                  <w:shd w:val="clear" w:color="auto" w:fill="FFFFFF"/>
                </w:rPr>
                <w:t>267 731-6733</w:t>
              </w:r>
            </w:hyperlink>
          </w:p>
        </w:tc>
        <w:tc>
          <w:tcPr>
            <w:tcW w:w="1440" w:type="dxa"/>
            <w:tcBorders>
              <w:top w:val="single" w:sz="6" w:space="0" w:color="auto"/>
              <w:left w:val="single" w:sz="6" w:space="0" w:color="auto"/>
              <w:bottom w:val="single" w:sz="6" w:space="0" w:color="auto"/>
              <w:right w:val="single" w:sz="6" w:space="0" w:color="auto"/>
            </w:tcBorders>
            <w:shd w:val="solid" w:color="FFFFFF" w:fill="auto"/>
          </w:tcPr>
          <w:p w14:paraId="04D8721A" w14:textId="77777777" w:rsidR="002C5536" w:rsidRPr="006B1716" w:rsidRDefault="00C30B9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Arial"/>
                <w:sz w:val="20"/>
                <w:szCs w:val="20"/>
                <w:shd w:val="clear" w:color="auto" w:fill="FFFFFF"/>
              </w:rPr>
              <w:t>7128 Frankford Ave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14:paraId="7E9E00AB" w14:textId="77777777" w:rsidR="002C5536" w:rsidRPr="006B1716" w:rsidRDefault="00C30B9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19135</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0E8CAD4A" w14:textId="77777777" w:rsidR="002C5536" w:rsidRPr="006B1716" w:rsidRDefault="00C30B9B" w:rsidP="002C5536">
            <w:pPr>
              <w:autoSpaceDE w:val="0"/>
              <w:autoSpaceDN w:val="0"/>
              <w:adjustRightInd w:val="0"/>
              <w:spacing w:after="0" w:line="240" w:lineRule="auto"/>
              <w:ind w:left="-108" w:right="-198"/>
              <w:rPr>
                <w:rFonts w:ascii="Georgia" w:hAnsi="Georgia" w:cs="Times New Roman"/>
                <w:sz w:val="20"/>
                <w:szCs w:val="20"/>
              </w:rPr>
            </w:pPr>
            <w:r w:rsidRPr="006B1716">
              <w:rPr>
                <w:rFonts w:ascii="Georgia" w:hAnsi="Georgia" w:cs="Times New Roman"/>
                <w:sz w:val="20"/>
                <w:szCs w:val="20"/>
              </w:rPr>
              <w:t>Clothing</w:t>
            </w:r>
          </w:p>
        </w:tc>
        <w:tc>
          <w:tcPr>
            <w:tcW w:w="2520" w:type="dxa"/>
            <w:tcBorders>
              <w:top w:val="single" w:sz="6" w:space="0" w:color="auto"/>
              <w:left w:val="single" w:sz="6" w:space="0" w:color="auto"/>
              <w:bottom w:val="single" w:sz="6" w:space="0" w:color="auto"/>
              <w:right w:val="single" w:sz="6" w:space="0" w:color="auto"/>
            </w:tcBorders>
            <w:shd w:val="solid" w:color="FFFFFF" w:fill="auto"/>
          </w:tcPr>
          <w:p w14:paraId="45E0AB73" w14:textId="77777777" w:rsidR="002C5536" w:rsidRPr="006B1716" w:rsidRDefault="00C30B9B" w:rsidP="002C5536">
            <w:pPr>
              <w:autoSpaceDE w:val="0"/>
              <w:autoSpaceDN w:val="0"/>
              <w:adjustRightInd w:val="0"/>
              <w:spacing w:after="0" w:line="240" w:lineRule="auto"/>
              <w:ind w:left="-108"/>
              <w:rPr>
                <w:rFonts w:ascii="Georgia" w:hAnsi="Georgia" w:cs="Times New Roman"/>
                <w:sz w:val="20"/>
                <w:szCs w:val="20"/>
              </w:rPr>
            </w:pPr>
            <w:r w:rsidRPr="006B1716">
              <w:rPr>
                <w:rFonts w:ascii="Georgia" w:hAnsi="Georgia" w:cs="Times New Roman"/>
                <w:sz w:val="20"/>
                <w:szCs w:val="20"/>
              </w:rPr>
              <w:t>www.vmcenter.org/</w:t>
            </w:r>
          </w:p>
        </w:tc>
      </w:tr>
      <w:bookmarkEnd w:id="69"/>
    </w:tbl>
    <w:p w14:paraId="3F28684D" w14:textId="77777777" w:rsidR="00874227" w:rsidRDefault="00874227">
      <w:pPr>
        <w:rPr>
          <w:rFonts w:ascii="Georgia" w:hAnsi="Georgia" w:cs="Times New Roman"/>
          <w:b/>
          <w:sz w:val="28"/>
          <w:szCs w:val="28"/>
        </w:rPr>
      </w:pPr>
      <w:r>
        <w:rPr>
          <w:rFonts w:ascii="Georgia" w:hAnsi="Georgia" w:cs="Times New Roman"/>
          <w:b/>
          <w:sz w:val="28"/>
          <w:szCs w:val="28"/>
        </w:rPr>
        <w:br w:type="page"/>
      </w:r>
    </w:p>
    <w:p w14:paraId="0C36224D" w14:textId="77777777" w:rsidR="00830401" w:rsidRPr="006B1716" w:rsidRDefault="004E2187" w:rsidP="004E2187">
      <w:pPr>
        <w:rPr>
          <w:rFonts w:ascii="Georgia" w:hAnsi="Georgia" w:cs="Times New Roman"/>
          <w:b/>
          <w:sz w:val="28"/>
          <w:szCs w:val="28"/>
        </w:rPr>
      </w:pPr>
      <w:r w:rsidRPr="006B1716">
        <w:rPr>
          <w:rFonts w:ascii="Georgia" w:hAnsi="Georgia" w:cs="Times New Roman"/>
          <w:b/>
          <w:sz w:val="28"/>
          <w:szCs w:val="28"/>
        </w:rPr>
        <w:lastRenderedPageBreak/>
        <w:t>References</w:t>
      </w:r>
    </w:p>
    <w:sectPr w:rsidR="00830401" w:rsidRPr="006B1716" w:rsidSect="00AF5CAD">
      <w:footnotePr>
        <w:numFmt w:val="lowerLetter"/>
      </w:footnotePr>
      <w:endnotePr>
        <w:numFmt w:val="decimal"/>
      </w:endnotePr>
      <w:pgSz w:w="12240" w:h="15840"/>
      <w:pgMar w:top="1440" w:right="99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Maria Cerceo" w:date="2018-05-31T13:35:00Z" w:initials="MC">
    <w:p w14:paraId="51037F2E" w14:textId="77777777" w:rsidR="000908A5" w:rsidRDefault="000908A5" w:rsidP="000908A5">
      <w:pPr>
        <w:pStyle w:val="CommentText"/>
      </w:pPr>
      <w:r>
        <w:rPr>
          <w:rStyle w:val="CommentReference"/>
        </w:rPr>
        <w:annotationRef/>
      </w:r>
      <w:r>
        <w:t>Here and throughout the document, are these recommendations from the focus group or your proposed recommendations based upon the feedback?  How do we dovetail these to an implementation plan that can be monitored and measured going forward?</w:t>
      </w:r>
    </w:p>
  </w:comment>
  <w:comment w:id="12" w:author="Maria Cerceo" w:date="2018-05-31T13:35:00Z" w:initials="MC">
    <w:p w14:paraId="0E32EBF8" w14:textId="77777777" w:rsidR="000908A5" w:rsidRDefault="000908A5" w:rsidP="000908A5">
      <w:pPr>
        <w:pStyle w:val="CommentText"/>
      </w:pPr>
      <w:r>
        <w:rPr>
          <w:rStyle w:val="CommentReference"/>
        </w:rPr>
        <w:annotationRef/>
      </w:r>
      <w:r>
        <w:t>Here and throughout the document, are these recommendations from the focus group or your proposed recommendations based upon the feedback?  How do we dovetail these to an implementation plan that can be monitored and measured going forward?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037F2E" w15:done="0"/>
  <w15:commentEx w15:paraId="0E32EB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037F2E" w16cid:durableId="1EBA9D28"/>
  <w16cid:commentId w16cid:paraId="0E32EBF8" w16cid:durableId="1EC4F3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BB97E" w14:textId="77777777" w:rsidR="00DD3F27" w:rsidRDefault="00DD3F27" w:rsidP="004106DE">
      <w:pPr>
        <w:spacing w:after="0" w:line="240" w:lineRule="auto"/>
      </w:pPr>
      <w:r>
        <w:separator/>
      </w:r>
    </w:p>
  </w:endnote>
  <w:endnote w:type="continuationSeparator" w:id="0">
    <w:p w14:paraId="49CF222B" w14:textId="77777777" w:rsidR="00DD3F27" w:rsidRDefault="00DD3F27" w:rsidP="004106DE">
      <w:pPr>
        <w:spacing w:after="0" w:line="240" w:lineRule="auto"/>
      </w:pPr>
      <w:r>
        <w:continuationSeparator/>
      </w:r>
    </w:p>
  </w:endnote>
  <w:endnote w:id="1">
    <w:p w14:paraId="71EBBCA4" w14:textId="77777777" w:rsidR="005634A9" w:rsidRPr="00CE5BE1" w:rsidRDefault="005634A9" w:rsidP="001D5213">
      <w:pPr>
        <w:spacing w:after="0" w:line="240" w:lineRule="auto"/>
        <w:ind w:right="-90"/>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An Integrated Framework for Assessing the Value of Community- Based Prevention – Institute  of Medicine 2012</w:t>
      </w:r>
    </w:p>
  </w:endnote>
  <w:endnote w:id="2">
    <w:p w14:paraId="7BB0C567" w14:textId="77777777" w:rsidR="005634A9" w:rsidRPr="00CE5BE1" w:rsidRDefault="005634A9" w:rsidP="001D5213">
      <w:pPr>
        <w:spacing w:after="0" w:line="240" w:lineRule="auto"/>
        <w:ind w:right="-90"/>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Principles of Community Engagement: Edition 2. Clinical and Translational Science Awards Consortium Community Engagement Key Function Committee Task Force on the Principles of Community Engagement. 2011; 11-7782. </w:t>
      </w:r>
    </w:p>
  </w:endnote>
  <w:endnote w:id="3">
    <w:p w14:paraId="4791FAED" w14:textId="77777777" w:rsidR="005634A9" w:rsidRPr="00CE5BE1" w:rsidRDefault="005634A9" w:rsidP="001D5213">
      <w:pPr>
        <w:spacing w:after="0" w:line="240" w:lineRule="auto"/>
        <w:ind w:right="-90"/>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Adapted From: Barr, V., Robinson, S.,Marin-Link, B., Underhill, L., Dotts, A., Ravensdale, D., &amp; Salivaras, S. (2003). The Expanded Chronic Care Model: An Integration of Concepts and Strategies from Population Health Promotion and the Chronic Care Model. Hospital Quarterly, 7(1), 73-82.</w:t>
      </w:r>
    </w:p>
  </w:endnote>
  <w:endnote w:id="4">
    <w:p w14:paraId="46542F56" w14:textId="77777777" w:rsidR="005634A9" w:rsidRPr="00CE5BE1" w:rsidRDefault="005634A9" w:rsidP="007344E8">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w:t>
      </w:r>
      <w:r w:rsidRPr="00433F75">
        <w:rPr>
          <w:rStyle w:val="HTMLCite"/>
          <w:rFonts w:ascii="Georgia" w:hAnsi="Georgia" w:cs="Times New Roman"/>
          <w:i w:val="0"/>
          <w:iCs w:val="0"/>
          <w:shd w:val="clear" w:color="auto" w:fill="FFFFFF"/>
        </w:rPr>
        <w:t xml:space="preserve">www.preventioninstitute.org/sites/default/files/publications/CMMI%20Diagram.pdf </w:t>
      </w:r>
      <w:r w:rsidRPr="00CE5BE1">
        <w:rPr>
          <w:rFonts w:ascii="Georgia" w:hAnsi="Georgia" w:cs="Times New Roman"/>
          <w:shd w:val="clear" w:color="auto" w:fill="FFFFFF"/>
        </w:rPr>
        <w:t xml:space="preserve">accessed </w:t>
      </w:r>
      <w:r>
        <w:rPr>
          <w:rFonts w:ascii="Georgia" w:hAnsi="Georgia" w:cs="Times New Roman"/>
          <w:shd w:val="clear" w:color="auto" w:fill="FFFFFF"/>
        </w:rPr>
        <w:t>5</w:t>
      </w:r>
      <w:r w:rsidRPr="00CE5BE1">
        <w:rPr>
          <w:rFonts w:ascii="Georgia" w:hAnsi="Georgia" w:cs="Times New Roman"/>
          <w:shd w:val="clear" w:color="auto" w:fill="FFFFFF"/>
        </w:rPr>
        <w:t>-</w:t>
      </w:r>
      <w:r>
        <w:rPr>
          <w:rFonts w:ascii="Georgia" w:hAnsi="Georgia" w:cs="Times New Roman"/>
          <w:shd w:val="clear" w:color="auto" w:fill="FFFFFF"/>
        </w:rPr>
        <w:t>3</w:t>
      </w:r>
      <w:r w:rsidRPr="00CE5BE1">
        <w:rPr>
          <w:rFonts w:ascii="Georgia" w:hAnsi="Georgia" w:cs="Times New Roman"/>
          <w:shd w:val="clear" w:color="auto" w:fill="FFFFFF"/>
        </w:rPr>
        <w:t>0-18</w:t>
      </w:r>
    </w:p>
  </w:endnote>
  <w:endnote w:id="5">
    <w:p w14:paraId="26A8DCE5"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1" w:history="1">
        <w:r w:rsidRPr="00CE5BE1">
          <w:rPr>
            <w:rStyle w:val="Hyperlink"/>
            <w:rFonts w:ascii="Georgia" w:hAnsi="Georgia"/>
            <w:color w:val="auto"/>
            <w:u w:val="none"/>
          </w:rPr>
          <w:t>https://hcifonline.org/coach/</w:t>
        </w:r>
      </w:hyperlink>
      <w:r w:rsidRPr="00CE5BE1">
        <w:rPr>
          <w:rFonts w:ascii="Georgia" w:hAnsi="Georgia"/>
        </w:rPr>
        <w:t xml:space="preserve"> accessed 3-20-18</w:t>
      </w:r>
    </w:p>
  </w:endnote>
  <w:endnote w:id="6">
    <w:p w14:paraId="372F1130"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2" w:history="1">
        <w:r w:rsidRPr="00CE5BE1">
          <w:rPr>
            <w:rStyle w:val="Hyperlink"/>
            <w:rFonts w:ascii="Georgia" w:hAnsi="Georgia"/>
            <w:color w:val="auto"/>
            <w:u w:val="none"/>
          </w:rPr>
          <w:t>https://hcifonline.org/mchp/</w:t>
        </w:r>
      </w:hyperlink>
      <w:r w:rsidRPr="00CE5BE1">
        <w:rPr>
          <w:rFonts w:ascii="Georgia" w:hAnsi="Georgia"/>
        </w:rPr>
        <w:t xml:space="preserve"> accessed 3-20-18</w:t>
      </w:r>
    </w:p>
  </w:endnote>
  <w:endnote w:id="7">
    <w:p w14:paraId="23B329AB"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w:t>
      </w:r>
      <w:r w:rsidRPr="00CE5BE1">
        <w:rPr>
          <w:rFonts w:ascii="Georgia" w:hAnsi="Georgia" w:cs="Times New Roman"/>
          <w:bCs/>
          <w:shd w:val="clear" w:color="auto" w:fill="FFFFFF"/>
        </w:rPr>
        <w:t>Corrigan J, Fisher E, Heiser S. Hospital Community Benefit Programs: Increasing Benefits to Communities.</w:t>
      </w:r>
      <w:r w:rsidRPr="00CE5BE1">
        <w:rPr>
          <w:rStyle w:val="apple-converted-space"/>
          <w:rFonts w:ascii="Georgia" w:hAnsi="Georgia" w:cs="Times New Roman"/>
          <w:bCs/>
          <w:shd w:val="clear" w:color="auto" w:fill="FFFFFF"/>
        </w:rPr>
        <w:t> </w:t>
      </w:r>
      <w:r w:rsidRPr="00CE5BE1">
        <w:rPr>
          <w:rFonts w:ascii="Georgia" w:hAnsi="Georgia" w:cs="Times New Roman"/>
          <w:bCs/>
          <w:i/>
          <w:iCs/>
          <w:bdr w:val="none" w:sz="0" w:space="0" w:color="auto" w:frame="1"/>
          <w:shd w:val="clear" w:color="auto" w:fill="FFFFFF"/>
        </w:rPr>
        <w:t>JAMA.</w:t>
      </w:r>
      <w:r w:rsidRPr="00CE5BE1">
        <w:rPr>
          <w:rFonts w:ascii="Georgia" w:hAnsi="Georgia" w:cs="Times New Roman"/>
          <w:bCs/>
          <w:shd w:val="clear" w:color="auto" w:fill="FFFFFF"/>
        </w:rPr>
        <w:t>2015;313(12):1211-1212. doi:10.1001/jama.2015.0609</w:t>
      </w:r>
    </w:p>
  </w:endnote>
  <w:endnote w:id="8">
    <w:p w14:paraId="2B5246AF" w14:textId="77777777" w:rsidR="005634A9" w:rsidRPr="00CE5BE1" w:rsidRDefault="005634A9" w:rsidP="00B1694A">
      <w:pPr>
        <w:pStyle w:val="EndnoteText"/>
        <w:rPr>
          <w:rFonts w:ascii="Georgia" w:hAnsi="Georgia"/>
        </w:rPr>
      </w:pPr>
      <w:r w:rsidRPr="00CE5BE1">
        <w:rPr>
          <w:rStyle w:val="EndnoteReference"/>
          <w:rFonts w:ascii="Georgia" w:hAnsi="Georgia"/>
        </w:rPr>
        <w:endnoteRef/>
      </w:r>
      <w:r w:rsidRPr="00CE5BE1">
        <w:rPr>
          <w:rFonts w:ascii="Georgia" w:hAnsi="Georgia"/>
        </w:rPr>
        <w:t xml:space="preserve"> </w:t>
      </w:r>
      <w:hyperlink r:id="rId3" w:history="1">
        <w:r w:rsidRPr="00CE5BE1">
          <w:rPr>
            <w:rStyle w:val="Hyperlink"/>
            <w:rFonts w:ascii="Georgia" w:hAnsi="Georgia"/>
            <w:color w:val="auto"/>
            <w:u w:val="none"/>
          </w:rPr>
          <w:t>http://www.health.pa.gov/Your-Department-of-Health/Offices%20and%20Bureaus/Health%20Planning/Documents/SHIP/SHIP%20Annual%20Report%202017.pdf</w:t>
        </w:r>
      </w:hyperlink>
      <w:r w:rsidRPr="00CE5BE1">
        <w:rPr>
          <w:rFonts w:ascii="Georgia" w:hAnsi="Georgia"/>
        </w:rPr>
        <w:t xml:space="preserve"> accessed 4-11-18</w:t>
      </w:r>
    </w:p>
  </w:endnote>
  <w:endnote w:id="9">
    <w:p w14:paraId="0E6E7EF2" w14:textId="77777777" w:rsidR="005634A9" w:rsidRPr="00CE5BE1" w:rsidRDefault="005634A9">
      <w:pPr>
        <w:pStyle w:val="EndnoteText"/>
        <w:rPr>
          <w:rFonts w:ascii="Georgia" w:hAnsi="Georgia"/>
        </w:rPr>
      </w:pPr>
      <w:r w:rsidRPr="00CE5BE1">
        <w:rPr>
          <w:rStyle w:val="EndnoteReference"/>
          <w:rFonts w:ascii="Georgia" w:hAnsi="Georgia"/>
        </w:rPr>
        <w:endnoteRef/>
      </w:r>
      <w:r w:rsidRPr="00CE5BE1">
        <w:rPr>
          <w:rFonts w:ascii="Georgia" w:hAnsi="Georgia"/>
        </w:rPr>
        <w:t xml:space="preserve"> </w:t>
      </w:r>
      <w:hyperlink r:id="rId4" w:history="1">
        <w:r w:rsidRPr="00CE5BE1">
          <w:rPr>
            <w:rStyle w:val="Hyperlink"/>
            <w:rFonts w:ascii="Georgia" w:hAnsi="Georgia"/>
            <w:color w:val="auto"/>
            <w:u w:val="none"/>
          </w:rPr>
          <w:t>http://www.countyhealthrankings.org/app/pennsylvania/2018/overview</w:t>
        </w:r>
      </w:hyperlink>
      <w:r w:rsidRPr="00CE5BE1">
        <w:rPr>
          <w:rFonts w:ascii="Georgia" w:hAnsi="Georgia"/>
        </w:rPr>
        <w:t xml:space="preserve"> accessed 3-21-18</w:t>
      </w:r>
    </w:p>
  </w:endnote>
  <w:endnote w:id="10">
    <w:p w14:paraId="4008B573"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https://factfinder.census.gov/faces/tableservices/jsf/pages/productview.xhtml?src=CF- </w:t>
      </w:r>
      <w:r w:rsidRPr="00CE5BE1">
        <w:rPr>
          <w:rFonts w:ascii="Georgia" w:hAnsi="Georgia" w:cs="Times New Roman"/>
          <w:shd w:val="clear" w:color="auto" w:fill="FFFFFF"/>
        </w:rPr>
        <w:t xml:space="preserve">accessed </w:t>
      </w:r>
      <w:r w:rsidRPr="00CE5BE1">
        <w:rPr>
          <w:rFonts w:ascii="Georgia" w:hAnsi="Georgia" w:cs="Times New Roman"/>
        </w:rPr>
        <w:t>2-23-18</w:t>
      </w:r>
    </w:p>
  </w:endnote>
  <w:endnote w:id="11">
    <w:p w14:paraId="2925C4B6" w14:textId="77777777" w:rsidR="005634A9" w:rsidRPr="00CE5BE1" w:rsidRDefault="005634A9" w:rsidP="001D5213">
      <w:pPr>
        <w:pStyle w:val="ListParagraph"/>
        <w:ind w:left="0" w:right="-90"/>
        <w:rPr>
          <w:rFonts w:ascii="Georgia" w:hAnsi="Georgia"/>
          <w:sz w:val="20"/>
          <w:szCs w:val="20"/>
        </w:rPr>
      </w:pPr>
      <w:r w:rsidRPr="00CE5BE1">
        <w:rPr>
          <w:rStyle w:val="EndnoteReference"/>
          <w:rFonts w:ascii="Georgia" w:hAnsi="Georgia"/>
          <w:sz w:val="20"/>
          <w:szCs w:val="20"/>
        </w:rPr>
        <w:endnoteRef/>
      </w:r>
      <w:r w:rsidRPr="00CE5BE1">
        <w:rPr>
          <w:rFonts w:ascii="Georgia" w:hAnsi="Georgia"/>
          <w:sz w:val="20"/>
          <w:szCs w:val="20"/>
        </w:rPr>
        <w:t xml:space="preserve">  </w:t>
      </w:r>
      <w:r w:rsidRPr="00CE5BE1">
        <w:rPr>
          <w:rStyle w:val="HTMLCite"/>
          <w:rFonts w:ascii="Georgia" w:hAnsi="Georgia"/>
          <w:i w:val="0"/>
          <w:iCs w:val="0"/>
          <w:sz w:val="20"/>
          <w:szCs w:val="20"/>
          <w:shd w:val="clear" w:color="auto" w:fill="FFFFFF"/>
        </w:rPr>
        <w:t>www.</w:t>
      </w:r>
      <w:r w:rsidRPr="00CE5BE1">
        <w:rPr>
          <w:rStyle w:val="HTMLCite"/>
          <w:rFonts w:ascii="Georgia" w:hAnsi="Georgia"/>
          <w:bCs/>
          <w:i w:val="0"/>
          <w:iCs w:val="0"/>
          <w:sz w:val="20"/>
          <w:szCs w:val="20"/>
          <w:shd w:val="clear" w:color="auto" w:fill="FFFFFF"/>
        </w:rPr>
        <w:t>healthypeople</w:t>
      </w:r>
      <w:r w:rsidRPr="00CE5BE1">
        <w:rPr>
          <w:rStyle w:val="HTMLCite"/>
          <w:rFonts w:ascii="Georgia" w:hAnsi="Georgia"/>
          <w:i w:val="0"/>
          <w:iCs w:val="0"/>
          <w:sz w:val="20"/>
          <w:szCs w:val="20"/>
          <w:shd w:val="clear" w:color="auto" w:fill="FFFFFF"/>
        </w:rPr>
        <w:t>.gov/</w:t>
      </w:r>
      <w:r w:rsidRPr="00CE5BE1">
        <w:rPr>
          <w:sz w:val="20"/>
          <w:szCs w:val="20"/>
          <w:shd w:val="clear" w:color="auto" w:fill="FFFFFF"/>
        </w:rPr>
        <w:t>‎</w:t>
      </w:r>
      <w:r w:rsidRPr="00CE5BE1">
        <w:rPr>
          <w:rFonts w:ascii="Georgia" w:hAnsi="Georgia"/>
          <w:sz w:val="20"/>
          <w:szCs w:val="20"/>
          <w:shd w:val="clear" w:color="auto" w:fill="FFFFFF"/>
        </w:rPr>
        <w:t xml:space="preserve"> - accessed 3/1/13</w:t>
      </w:r>
    </w:p>
  </w:endnote>
  <w:endnote w:id="12">
    <w:p w14:paraId="28F83BFB" w14:textId="77777777" w:rsidR="005634A9" w:rsidRPr="00CE5BE1" w:rsidRDefault="005634A9" w:rsidP="001D5213">
      <w:pPr>
        <w:pStyle w:val="ListParagraph"/>
        <w:ind w:left="0" w:right="-90"/>
        <w:rPr>
          <w:rFonts w:ascii="Georgia" w:hAnsi="Georgia"/>
          <w:sz w:val="20"/>
          <w:szCs w:val="20"/>
        </w:rPr>
      </w:pPr>
      <w:r w:rsidRPr="00CE5BE1">
        <w:rPr>
          <w:rStyle w:val="EndnoteReference"/>
          <w:rFonts w:ascii="Georgia" w:hAnsi="Georgia"/>
          <w:sz w:val="20"/>
          <w:szCs w:val="20"/>
        </w:rPr>
        <w:endnoteRef/>
      </w:r>
      <w:r w:rsidRPr="00CE5BE1">
        <w:rPr>
          <w:rFonts w:ascii="Georgia" w:hAnsi="Georgia"/>
          <w:sz w:val="20"/>
          <w:szCs w:val="20"/>
        </w:rPr>
        <w:t xml:space="preserve"> </w:t>
      </w:r>
      <w:hyperlink r:id="rId5" w:history="1">
        <w:r w:rsidRPr="00CE5BE1">
          <w:rPr>
            <w:rFonts w:ascii="Georgia" w:hAnsi="Georgia"/>
            <w:sz w:val="20"/>
            <w:szCs w:val="20"/>
          </w:rPr>
          <w:t xml:space="preserve"> http://www.countyhealthrankings.org/app/pennsylvania/2018/rankings/outcomes/overall</w:t>
        </w:r>
        <w:r w:rsidRPr="00CE5BE1">
          <w:rPr>
            <w:rStyle w:val="Hyperlink"/>
            <w:rFonts w:ascii="Georgia" w:hAnsi="Georgia"/>
            <w:color w:val="auto"/>
            <w:sz w:val="20"/>
            <w:szCs w:val="20"/>
            <w:u w:val="none"/>
            <w:shd w:val="clear" w:color="auto" w:fill="FFFFFF"/>
          </w:rPr>
          <w:t xml:space="preserve"> </w:t>
        </w:r>
      </w:hyperlink>
      <w:r w:rsidRPr="00CE5BE1">
        <w:rPr>
          <w:rFonts w:ascii="Georgia" w:hAnsi="Georgia"/>
          <w:sz w:val="20"/>
          <w:szCs w:val="20"/>
          <w:shd w:val="clear" w:color="auto" w:fill="FFFFFF"/>
        </w:rPr>
        <w:t xml:space="preserve"> - accessed </w:t>
      </w:r>
      <w:r w:rsidRPr="00CE5BE1">
        <w:rPr>
          <w:rFonts w:ascii="Georgia" w:hAnsi="Georgia"/>
          <w:sz w:val="20"/>
          <w:szCs w:val="20"/>
        </w:rPr>
        <w:t>3-21-18</w:t>
      </w:r>
    </w:p>
  </w:endnote>
  <w:endnote w:id="13">
    <w:p w14:paraId="5621D90F" w14:textId="77777777" w:rsidR="005634A9" w:rsidRPr="00CE5BE1" w:rsidRDefault="005634A9" w:rsidP="001D5213">
      <w:pPr>
        <w:pStyle w:val="ListParagraph"/>
        <w:shd w:val="clear" w:color="auto" w:fill="FFFFFF"/>
        <w:ind w:left="0" w:right="-90"/>
        <w:rPr>
          <w:rFonts w:ascii="Georgia" w:hAnsi="Georgia"/>
          <w:sz w:val="20"/>
          <w:szCs w:val="20"/>
        </w:rPr>
      </w:pPr>
      <w:r w:rsidRPr="00CE5BE1">
        <w:rPr>
          <w:rStyle w:val="EndnoteReference"/>
          <w:rFonts w:ascii="Georgia" w:hAnsi="Georgia"/>
          <w:sz w:val="20"/>
          <w:szCs w:val="20"/>
        </w:rPr>
        <w:endnoteRef/>
      </w:r>
      <w:r w:rsidRPr="00CE5BE1">
        <w:rPr>
          <w:rFonts w:ascii="Georgia" w:hAnsi="Georgia"/>
          <w:sz w:val="20"/>
          <w:szCs w:val="20"/>
        </w:rPr>
        <w:t xml:space="preserve"> http://cni.chw-interactive.org</w:t>
      </w:r>
      <w:r w:rsidRPr="00CE5BE1">
        <w:rPr>
          <w:rFonts w:ascii="Georgia" w:hAnsi="Georgia"/>
          <w:sz w:val="20"/>
          <w:szCs w:val="20"/>
          <w:shd w:val="clear" w:color="auto" w:fill="FFFFFF"/>
        </w:rPr>
        <w:t xml:space="preserve"> - accessed </w:t>
      </w:r>
      <w:r w:rsidRPr="00CE5BE1">
        <w:rPr>
          <w:rFonts w:ascii="Georgia" w:hAnsi="Georgia"/>
          <w:sz w:val="20"/>
          <w:szCs w:val="20"/>
        </w:rPr>
        <w:t>2-16-18</w:t>
      </w:r>
    </w:p>
  </w:endnote>
  <w:endnote w:id="14">
    <w:p w14:paraId="6B90FC39" w14:textId="77777777" w:rsidR="005634A9" w:rsidRPr="00CE5BE1" w:rsidRDefault="005634A9" w:rsidP="00143754">
      <w:pPr>
        <w:pStyle w:val="EndnoteText"/>
        <w:rPr>
          <w:rFonts w:ascii="Georgia" w:hAnsi="Georgia"/>
        </w:rPr>
      </w:pPr>
      <w:r w:rsidRPr="00CE5BE1">
        <w:rPr>
          <w:rStyle w:val="EndnoteReference"/>
          <w:rFonts w:ascii="Georgia" w:hAnsi="Georgia"/>
        </w:rPr>
        <w:endnoteRef/>
      </w:r>
      <w:r w:rsidRPr="00CE5BE1">
        <w:rPr>
          <w:rFonts w:ascii="Georgia" w:hAnsi="Georgia"/>
        </w:rPr>
        <w:t xml:space="preserve"> </w:t>
      </w:r>
      <w:hyperlink r:id="rId6" w:history="1">
        <w:r w:rsidRPr="00CE5BE1">
          <w:rPr>
            <w:rStyle w:val="Hyperlink"/>
            <w:rFonts w:ascii="Georgia" w:hAnsi="Georgia"/>
            <w:color w:val="auto"/>
            <w:u w:val="none"/>
          </w:rPr>
          <w:t>https://piecestech.com/</w:t>
        </w:r>
      </w:hyperlink>
      <w:r w:rsidRPr="00CE5BE1">
        <w:rPr>
          <w:rFonts w:ascii="Georgia" w:hAnsi="Georgia"/>
        </w:rPr>
        <w:t xml:space="preserve"> accessed 4-13-18</w:t>
      </w:r>
    </w:p>
  </w:endnote>
  <w:endnote w:id="15">
    <w:p w14:paraId="34290680"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http://health.gov/communication/literacy/quickguide/factsbasic.htm </w:t>
      </w:r>
      <w:r w:rsidRPr="00CE5BE1">
        <w:rPr>
          <w:rFonts w:ascii="Georgia" w:hAnsi="Georgia" w:cs="Times New Roman"/>
          <w:shd w:val="clear" w:color="auto" w:fill="FFFFFF"/>
        </w:rPr>
        <w:t xml:space="preserve">- accessed </w:t>
      </w:r>
      <w:r w:rsidRPr="00CE5BE1">
        <w:rPr>
          <w:rFonts w:ascii="Georgia" w:hAnsi="Georgia" w:cs="Times New Roman"/>
        </w:rPr>
        <w:t>3-21-18</w:t>
      </w:r>
    </w:p>
  </w:endnote>
  <w:endnote w:id="16">
    <w:p w14:paraId="24EB36A4" w14:textId="77777777" w:rsidR="005634A9" w:rsidRPr="00CE5BE1" w:rsidRDefault="005634A9" w:rsidP="001D5213">
      <w:pPr>
        <w:spacing w:after="0" w:line="240" w:lineRule="auto"/>
        <w:ind w:right="-90"/>
        <w:contextualSpacing/>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https://www.census.gov/search-results.html?page=1&amp;stateGeo=none&amp;searchtype=web&amp;cssp=&amp;q=poverty+guidelines+2016&amp;%3Acq_csrf_token=undefined </w:t>
      </w:r>
      <w:r w:rsidRPr="00CE5BE1">
        <w:rPr>
          <w:rFonts w:ascii="Georgia" w:hAnsi="Georgia" w:cs="Times New Roman"/>
          <w:sz w:val="20"/>
          <w:szCs w:val="20"/>
          <w:shd w:val="clear" w:color="auto" w:fill="FFFFFF"/>
        </w:rPr>
        <w:t xml:space="preserve">- accessed </w:t>
      </w:r>
      <w:r w:rsidRPr="00CE5BE1">
        <w:rPr>
          <w:rFonts w:ascii="Georgia" w:hAnsi="Georgia" w:cs="Times New Roman"/>
          <w:sz w:val="20"/>
          <w:szCs w:val="20"/>
        </w:rPr>
        <w:t>2-23-18</w:t>
      </w:r>
    </w:p>
  </w:endnote>
  <w:endnote w:id="17">
    <w:p w14:paraId="6E9BF8C2"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http://maps.communitycommons.org accessed 3-9-18</w:t>
      </w:r>
    </w:p>
  </w:endnote>
  <w:endnote w:id="18">
    <w:p w14:paraId="70A319BE" w14:textId="77777777" w:rsidR="005634A9" w:rsidRPr="00CE5BE1" w:rsidRDefault="005634A9" w:rsidP="001D5213">
      <w:pPr>
        <w:shd w:val="clear" w:color="auto" w:fill="FFFFFF"/>
        <w:spacing w:after="0" w:line="240" w:lineRule="auto"/>
        <w:ind w:right="-90"/>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w:t>
      </w:r>
      <w:hyperlink r:id="rId7" w:history="1">
        <w:r w:rsidRPr="00CE5BE1">
          <w:rPr>
            <w:rStyle w:val="Hyperlink"/>
            <w:rFonts w:ascii="Georgia" w:hAnsi="Georgia" w:cs="Times New Roman"/>
            <w:color w:val="auto"/>
            <w:sz w:val="20"/>
            <w:szCs w:val="20"/>
            <w:u w:val="none"/>
          </w:rPr>
          <w:t>http://www.feedingamerica.org/research/map-the-meal-gap/2015/MMG_AllCounties_CDs_MMG_2015_2/PA_AllCounties_CDs_MMG_2015.pdf</w:t>
        </w:r>
      </w:hyperlink>
      <w:r w:rsidRPr="00CE5BE1">
        <w:rPr>
          <w:rFonts w:ascii="Georgia" w:hAnsi="Georgia" w:cs="Times New Roman"/>
          <w:sz w:val="20"/>
          <w:szCs w:val="20"/>
        </w:rPr>
        <w:t xml:space="preserve"> accessed 3-9-18</w:t>
      </w:r>
    </w:p>
  </w:endnote>
  <w:endnote w:id="19">
    <w:p w14:paraId="3C1F8430"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http://www.communitycommons.org/2015/11/how-food-insecurity-is-adding-to-our-health-care-costs/ - accessed 3-21-18</w:t>
      </w:r>
    </w:p>
  </w:endnote>
  <w:endnote w:id="20">
    <w:p w14:paraId="201EEA26"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http://www.ncbi.nlm.nih.gov/pubmed/19272731 accessed 3-21-18</w:t>
      </w:r>
    </w:p>
  </w:endnote>
  <w:endnote w:id="21">
    <w:p w14:paraId="5D097CEF"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http://www.dhs.pa.gov/cs/groups/webcontent/documents/document/c_213880.pdf - accessed 3-9-18</w:t>
      </w:r>
    </w:p>
  </w:endnote>
  <w:endnote w:id="22">
    <w:p w14:paraId="500AC174"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http://www.montcopa.org/DocumentCenter/View/7719, page 53 - accessed 4-20-18</w:t>
      </w:r>
    </w:p>
  </w:endnote>
  <w:endnote w:id="23">
    <w:p w14:paraId="47AC56CE"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8" w:history="1">
        <w:r w:rsidRPr="00CE5BE1">
          <w:rPr>
            <w:rStyle w:val="Hyperlink"/>
            <w:rFonts w:ascii="Georgia" w:hAnsi="Georgia"/>
            <w:color w:val="auto"/>
            <w:u w:val="none"/>
          </w:rPr>
          <w:t>http://www.phila.gov/health/pdfs/Walkable%20Access%20to%20Healthy%20Food%202012-2014.pdf</w:t>
        </w:r>
      </w:hyperlink>
      <w:r w:rsidRPr="00CE5BE1">
        <w:rPr>
          <w:rFonts w:ascii="Georgia" w:hAnsi="Georgia"/>
        </w:rPr>
        <w:t xml:space="preserve">  accessed 3-14-18</w:t>
      </w:r>
    </w:p>
  </w:endnote>
  <w:endnote w:id="24">
    <w:p w14:paraId="398B0A9B"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9" w:history="1">
        <w:r w:rsidRPr="00CE5BE1">
          <w:rPr>
            <w:rStyle w:val="Hyperlink"/>
            <w:rFonts w:ascii="Georgia" w:hAnsi="Georgia" w:cs="Times New Roman"/>
            <w:color w:val="auto"/>
            <w:u w:val="none"/>
          </w:rPr>
          <w:t>https://www.nbcphiladelphia.com/news/local/46-Discount-Grocery-Stores-Closing-in-Philly-287381811.html</w:t>
        </w:r>
      </w:hyperlink>
      <w:r w:rsidRPr="00CE5BE1">
        <w:rPr>
          <w:rFonts w:ascii="Georgia" w:hAnsi="Georgia" w:cs="Times New Roman"/>
        </w:rPr>
        <w:t xml:space="preserve"> accessed 3-14-18</w:t>
      </w:r>
    </w:p>
  </w:endnote>
  <w:endnote w:id="25">
    <w:p w14:paraId="2622BA1F"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10" w:history="1">
        <w:r w:rsidRPr="00CE5BE1">
          <w:rPr>
            <w:rStyle w:val="Hyperlink"/>
            <w:rFonts w:ascii="Georgia" w:hAnsi="Georgia"/>
            <w:color w:val="auto"/>
            <w:u w:val="none"/>
          </w:rPr>
          <w:t>https://www.phillymag.com/business/2015/07/21/superfresh-pathmark-closing/</w:t>
        </w:r>
      </w:hyperlink>
      <w:r w:rsidRPr="00CE5BE1">
        <w:rPr>
          <w:rFonts w:ascii="Georgia" w:hAnsi="Georgia"/>
        </w:rPr>
        <w:t xml:space="preserve"> accessed 3-14-18</w:t>
      </w:r>
    </w:p>
  </w:endnote>
  <w:endnote w:id="26">
    <w:p w14:paraId="1D4AFAA0"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11" w:history="1">
        <w:r w:rsidRPr="00CE5BE1">
          <w:rPr>
            <w:rStyle w:val="Hyperlink"/>
            <w:rFonts w:ascii="Georgia" w:hAnsi="Georgia"/>
            <w:color w:val="auto"/>
            <w:u w:val="none"/>
          </w:rPr>
          <w:t>https://billypenn.com/2017/08/29/port-richmond-grocery-story-update-dont-expect-lidl-to-open-this-year/</w:t>
        </w:r>
      </w:hyperlink>
      <w:r w:rsidRPr="00CE5BE1">
        <w:rPr>
          <w:rFonts w:ascii="Georgia" w:hAnsi="Georgia"/>
        </w:rPr>
        <w:t xml:space="preserve"> accessed 3-14-18</w:t>
      </w:r>
    </w:p>
  </w:endnote>
  <w:endnote w:id="27">
    <w:p w14:paraId="607D8AEA"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http://www.bls.gov/regions/mid-atlantic/news-release/unemployment_philadelphia.htm - accessed 3-21-18</w:t>
      </w:r>
    </w:p>
  </w:endnote>
  <w:endnote w:id="28">
    <w:p w14:paraId="4B471517"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https://beta.bls.gov/maps/cew/US?period=2017-Q3&amp;industry=10&amp;pos_color=blue&amp;neg_color=orange&amp;Update=Update&amp;chartData=6&amp;ownerType=0&amp;distribution=Quantiles#tab1- accessed 3-21-18</w:t>
      </w:r>
    </w:p>
  </w:endnote>
  <w:endnote w:id="29">
    <w:p w14:paraId="0100E448" w14:textId="77777777" w:rsidR="005634A9" w:rsidRPr="00CE5BE1" w:rsidRDefault="005634A9" w:rsidP="001D5213">
      <w:pPr>
        <w:pStyle w:val="ListParagraph"/>
        <w:shd w:val="clear" w:color="auto" w:fill="FFFFFF"/>
        <w:ind w:left="0" w:right="-90"/>
        <w:rPr>
          <w:rFonts w:ascii="Georgia" w:hAnsi="Georgia"/>
          <w:sz w:val="20"/>
          <w:szCs w:val="20"/>
        </w:rPr>
      </w:pPr>
      <w:r w:rsidRPr="00CE5BE1">
        <w:rPr>
          <w:rStyle w:val="EndnoteReference"/>
          <w:rFonts w:ascii="Georgia" w:hAnsi="Georgia"/>
          <w:sz w:val="20"/>
          <w:szCs w:val="20"/>
        </w:rPr>
        <w:endnoteRef/>
      </w:r>
      <w:r w:rsidRPr="00CE5BE1">
        <w:rPr>
          <w:rFonts w:ascii="Georgia" w:hAnsi="Georgia"/>
          <w:sz w:val="20"/>
          <w:szCs w:val="20"/>
        </w:rPr>
        <w:t xml:space="preserve">   Controlling the Cost and Impact of Absenteeism: Why Businesses Should Take a Closer Look at Outsourcing Absence management, www.nationawidebetterhealth.com...outsourcing-absencemgmt.pdf- accessed on 10/10/10;  no longer available</w:t>
      </w:r>
    </w:p>
  </w:endnote>
  <w:endnote w:id="30">
    <w:p w14:paraId="1A42583A" w14:textId="77777777" w:rsidR="005634A9" w:rsidRPr="00CE5BE1" w:rsidRDefault="005634A9" w:rsidP="001D5213">
      <w:pPr>
        <w:pStyle w:val="ListParagraph"/>
        <w:shd w:val="clear" w:color="auto" w:fill="FFFFFF"/>
        <w:ind w:left="0" w:right="-90"/>
        <w:rPr>
          <w:rFonts w:ascii="Georgia" w:hAnsi="Georgia"/>
          <w:sz w:val="20"/>
          <w:szCs w:val="20"/>
        </w:rPr>
      </w:pPr>
      <w:r w:rsidRPr="00CE5BE1">
        <w:rPr>
          <w:rStyle w:val="EndnoteReference"/>
          <w:rFonts w:ascii="Georgia" w:hAnsi="Georgia"/>
          <w:sz w:val="20"/>
          <w:szCs w:val="20"/>
        </w:rPr>
        <w:endnoteRef/>
      </w:r>
      <w:r w:rsidRPr="00CE5BE1">
        <w:rPr>
          <w:rFonts w:ascii="Georgia" w:hAnsi="Georgia"/>
          <w:sz w:val="20"/>
          <w:szCs w:val="20"/>
        </w:rPr>
        <w:t xml:space="preserve"> </w:t>
      </w:r>
      <w:r w:rsidRPr="00CE5BE1">
        <w:rPr>
          <w:rFonts w:ascii="Georgia" w:hAnsi="Georgia"/>
          <w:i/>
          <w:sz w:val="20"/>
          <w:szCs w:val="20"/>
        </w:rPr>
        <w:t>Health Affairs</w:t>
      </w:r>
      <w:r w:rsidRPr="00CE5BE1">
        <w:rPr>
          <w:rFonts w:ascii="Georgia" w:hAnsi="Georgia"/>
          <w:sz w:val="20"/>
          <w:szCs w:val="20"/>
        </w:rPr>
        <w:t xml:space="preserve"> (Cohen, Gabriel, and Terrell). 2002 Sep-Oct; 21(5):90-102.</w:t>
      </w:r>
    </w:p>
  </w:endnote>
  <w:endnote w:id="31">
    <w:p w14:paraId="7E3F7A24"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w:t>
      </w:r>
      <w:hyperlink r:id="rId12" w:history="1">
        <w:r w:rsidRPr="00CE5BE1">
          <w:rPr>
            <w:rStyle w:val="Hyperlink"/>
            <w:rFonts w:ascii="Georgia" w:hAnsi="Georgia" w:cs="Times New Roman"/>
            <w:color w:val="auto"/>
            <w:u w:val="none"/>
          </w:rPr>
          <w:t>https://www.cdc.gov/dhdsp/pubs/docs/CHW_Policy_Brief_508.pdf</w:t>
        </w:r>
      </w:hyperlink>
      <w:r w:rsidRPr="00CE5BE1">
        <w:rPr>
          <w:rFonts w:ascii="Georgia" w:hAnsi="Georgia" w:cs="Times New Roman"/>
        </w:rPr>
        <w:t xml:space="preserve"> accessed 3-21-18</w:t>
      </w:r>
    </w:p>
  </w:endnote>
  <w:endnote w:id="32">
    <w:p w14:paraId="643DB0F2"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http://www.countyhealthrankings.org/app/pennsylvania/2017/measure/factors/43/data - accessed 3-13-18</w:t>
      </w:r>
    </w:p>
  </w:endnote>
  <w:endnote w:id="33">
    <w:p w14:paraId="2DBA31DF"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Takiff, Jonathan.  "Penn traces the paths of young vicitms."  Philadelphia Inquirer South Jersey edition, December 7, 2015, page B1.</w:t>
      </w:r>
    </w:p>
  </w:endnote>
  <w:endnote w:id="34">
    <w:p w14:paraId="5B17F873"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http://www.abingtonpd.org/community/community-partnerships/ community - accessed 3-21-18</w:t>
      </w:r>
    </w:p>
  </w:endnote>
  <w:endnote w:id="35">
    <w:p w14:paraId="41A335B5"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http://www.countyhealthrankings.org/our-approach/health-factors/family-and-social-support - accessed 3-13-18</w:t>
      </w:r>
    </w:p>
  </w:endnote>
  <w:endnote w:id="36">
    <w:p w14:paraId="2D504A1B" w14:textId="77777777" w:rsidR="005634A9" w:rsidRPr="00CE5BE1" w:rsidRDefault="005634A9" w:rsidP="001D5213">
      <w:pPr>
        <w:pStyle w:val="ListParagraph"/>
        <w:shd w:val="clear" w:color="auto" w:fill="FFFFFF"/>
        <w:ind w:left="0" w:right="-90"/>
        <w:rPr>
          <w:rFonts w:ascii="Georgia" w:hAnsi="Georgia"/>
          <w:sz w:val="20"/>
          <w:szCs w:val="20"/>
        </w:rPr>
      </w:pPr>
      <w:r w:rsidRPr="00CE5BE1">
        <w:rPr>
          <w:rStyle w:val="EndnoteReference"/>
          <w:rFonts w:ascii="Georgia" w:hAnsi="Georgia"/>
          <w:sz w:val="20"/>
          <w:szCs w:val="20"/>
        </w:rPr>
        <w:endnoteRef/>
      </w:r>
      <w:r w:rsidRPr="00CE5BE1">
        <w:rPr>
          <w:rFonts w:ascii="Georgia" w:hAnsi="Georgia"/>
          <w:sz w:val="20"/>
          <w:szCs w:val="20"/>
        </w:rPr>
        <w:t xml:space="preserve"> Branas, Cheney, McDonald, Tam, Ten Have, and Jackson, A difference-in-differences analysis of Health, Safety, and Greening Vacant Urban Space, </w:t>
      </w:r>
      <w:r w:rsidRPr="00CE5BE1">
        <w:rPr>
          <w:rFonts w:ascii="Georgia" w:hAnsi="Georgia"/>
          <w:i/>
          <w:sz w:val="20"/>
          <w:szCs w:val="20"/>
        </w:rPr>
        <w:t>American Journal of Epidemiology</w:t>
      </w:r>
      <w:r w:rsidRPr="00CE5BE1">
        <w:rPr>
          <w:rFonts w:ascii="Georgia" w:hAnsi="Georgia"/>
          <w:sz w:val="20"/>
          <w:szCs w:val="20"/>
        </w:rPr>
        <w:t>, November 2011.</w:t>
      </w:r>
    </w:p>
  </w:endnote>
  <w:endnote w:id="37">
    <w:p w14:paraId="7C37B01E" w14:textId="77777777" w:rsidR="005634A9" w:rsidRPr="00CE5BE1" w:rsidRDefault="005634A9" w:rsidP="001D5213">
      <w:pPr>
        <w:pStyle w:val="ListParagraph"/>
        <w:shd w:val="clear" w:color="auto" w:fill="FFFFFF"/>
        <w:ind w:left="0" w:right="-90"/>
        <w:rPr>
          <w:rFonts w:ascii="Georgia" w:hAnsi="Georgia"/>
          <w:sz w:val="20"/>
          <w:szCs w:val="20"/>
        </w:rPr>
      </w:pPr>
      <w:r w:rsidRPr="00CE5BE1">
        <w:rPr>
          <w:rStyle w:val="EndnoteReference"/>
          <w:rFonts w:ascii="Georgia" w:hAnsi="Georgia"/>
          <w:sz w:val="20"/>
          <w:szCs w:val="20"/>
        </w:rPr>
        <w:endnoteRef/>
      </w:r>
      <w:r w:rsidRPr="00CE5BE1">
        <w:rPr>
          <w:rFonts w:ascii="Georgia" w:hAnsi="Georgia"/>
          <w:sz w:val="20"/>
          <w:szCs w:val="20"/>
        </w:rPr>
        <w:t xml:space="preserve"> Watson, DB, Moore H., Community Gardening and obesity, </w:t>
      </w:r>
      <w:r w:rsidRPr="00CE5BE1">
        <w:rPr>
          <w:rFonts w:ascii="Georgia" w:hAnsi="Georgia"/>
          <w:i/>
          <w:sz w:val="20"/>
          <w:szCs w:val="20"/>
        </w:rPr>
        <w:t>Perspectives in Public Health</w:t>
      </w:r>
      <w:r w:rsidRPr="00CE5BE1">
        <w:rPr>
          <w:rFonts w:ascii="Georgia" w:hAnsi="Georgia"/>
          <w:sz w:val="20"/>
          <w:szCs w:val="20"/>
        </w:rPr>
        <w:t>, special issue on obesity, Royal Society for Public Health vision, voice and Practice, July 2011, 131 (4): 163-164.</w:t>
      </w:r>
    </w:p>
  </w:endnote>
  <w:endnote w:id="38">
    <w:p w14:paraId="7F6C6595"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http://www.uphs.upenn.edu/news/news_releases/2012/08/vacant/ - accessed 3-21-18</w:t>
      </w:r>
    </w:p>
  </w:endnote>
  <w:endnote w:id="39">
    <w:p w14:paraId="7C81FA8A"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13" w:history="1">
        <w:r w:rsidRPr="00CE5BE1">
          <w:rPr>
            <w:rStyle w:val="Hyperlink"/>
            <w:rFonts w:ascii="Georgia" w:hAnsi="Georgia"/>
            <w:color w:val="auto"/>
            <w:u w:val="none"/>
          </w:rPr>
          <w:t>http://www.pnas.org/content/early/2018/02/20/1718503115</w:t>
        </w:r>
      </w:hyperlink>
      <w:r w:rsidRPr="00CE5BE1">
        <w:rPr>
          <w:rFonts w:ascii="Georgia" w:hAnsi="Georgia"/>
        </w:rPr>
        <w:t xml:space="preserve"> accessed 3-13-18</w:t>
      </w:r>
    </w:p>
  </w:endnote>
  <w:endnote w:id="40">
    <w:p w14:paraId="21757240" w14:textId="77777777" w:rsidR="005634A9" w:rsidRPr="00CE5BE1" w:rsidRDefault="005634A9" w:rsidP="001D5213">
      <w:pPr>
        <w:pStyle w:val="ListParagraph"/>
        <w:shd w:val="clear" w:color="auto" w:fill="FFFFFF"/>
        <w:ind w:left="0" w:right="-90"/>
        <w:rPr>
          <w:rFonts w:ascii="Georgia" w:hAnsi="Georgia"/>
          <w:sz w:val="20"/>
          <w:szCs w:val="20"/>
        </w:rPr>
      </w:pPr>
      <w:r w:rsidRPr="00CE5BE1">
        <w:rPr>
          <w:rStyle w:val="EndnoteReference"/>
          <w:rFonts w:ascii="Georgia" w:hAnsi="Georgia"/>
          <w:sz w:val="20"/>
          <w:szCs w:val="20"/>
        </w:rPr>
        <w:endnoteRef/>
      </w:r>
      <w:r w:rsidRPr="00CE5BE1">
        <w:rPr>
          <w:rFonts w:ascii="Georgia" w:hAnsi="Georgia"/>
          <w:sz w:val="20"/>
          <w:szCs w:val="20"/>
        </w:rPr>
        <w:t xml:space="preserve"> </w:t>
      </w:r>
      <w:hyperlink r:id="rId14" w:history="1">
        <w:r w:rsidRPr="00CE5BE1">
          <w:rPr>
            <w:rStyle w:val="Hyperlink"/>
            <w:rFonts w:ascii="Georgia" w:hAnsi="Georgia"/>
            <w:color w:val="auto"/>
            <w:sz w:val="20"/>
            <w:szCs w:val="20"/>
            <w:u w:val="none"/>
          </w:rPr>
          <w:t>http://www.asla.org/2011awards/610.html</w:t>
        </w:r>
      </w:hyperlink>
      <w:r w:rsidRPr="00CE5BE1">
        <w:rPr>
          <w:rFonts w:ascii="Georgia" w:hAnsi="Georgia"/>
          <w:sz w:val="20"/>
          <w:szCs w:val="20"/>
        </w:rPr>
        <w:t xml:space="preserve"> – accessed 3-21-18</w:t>
      </w:r>
    </w:p>
  </w:endnote>
  <w:endnote w:id="41">
    <w:p w14:paraId="31ACCD4E"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w:t>
      </w:r>
      <w:hyperlink r:id="rId15" w:history="1">
        <w:r w:rsidRPr="00CE5BE1">
          <w:rPr>
            <w:rStyle w:val="Hyperlink"/>
            <w:rFonts w:ascii="Georgia" w:hAnsi="Georgia" w:cs="Times New Roman"/>
            <w:color w:val="auto"/>
            <w:u w:val="none"/>
          </w:rPr>
          <w:t>http://www.montcopa.org/DocumentCenter/View/7719</w:t>
        </w:r>
      </w:hyperlink>
      <w:r w:rsidRPr="00CE5BE1">
        <w:rPr>
          <w:rFonts w:ascii="Georgia" w:hAnsi="Georgia" w:cs="Times New Roman"/>
        </w:rPr>
        <w:t xml:space="preserve"> accessed 3-21-18</w:t>
      </w:r>
    </w:p>
  </w:endnote>
  <w:endnote w:id="42">
    <w:p w14:paraId="4D4CEAD3"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http://www.montcopa.org/DocumentCenter/View/7800 accessed 3-21-18</w:t>
      </w:r>
    </w:p>
  </w:endnote>
  <w:endnote w:id="43">
    <w:p w14:paraId="1AD9710E"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16" w:history="1">
        <w:r w:rsidRPr="00CE5BE1">
          <w:rPr>
            <w:rStyle w:val="Hyperlink"/>
            <w:rFonts w:ascii="Georgia" w:hAnsi="Georgia"/>
            <w:color w:val="auto"/>
            <w:u w:val="none"/>
          </w:rPr>
          <w:t>https://www.phila2035.org/plan</w:t>
        </w:r>
      </w:hyperlink>
      <w:r w:rsidRPr="00CE5BE1">
        <w:rPr>
          <w:rFonts w:ascii="Georgia" w:hAnsi="Georgia"/>
        </w:rPr>
        <w:t xml:space="preserve"> </w:t>
      </w:r>
      <w:r w:rsidRPr="00CE5BE1">
        <w:rPr>
          <w:rFonts w:ascii="Georgia" w:hAnsi="Georgia" w:cs="Times New Roman"/>
        </w:rPr>
        <w:t>accessed 3-21-18</w:t>
      </w:r>
    </w:p>
  </w:endnote>
  <w:endnote w:id="44">
    <w:p w14:paraId="22D2D5BE"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17" w:history="1">
        <w:r w:rsidRPr="00CE5BE1">
          <w:rPr>
            <w:rStyle w:val="Hyperlink"/>
            <w:rFonts w:ascii="Georgia" w:hAnsi="Georgia"/>
            <w:color w:val="auto"/>
            <w:u w:val="none"/>
          </w:rPr>
          <w:t>https://www.cnbc.com/2017/12/21/government-reveals-final-obamacare-enrollment-numbers-for-2017.html</w:t>
        </w:r>
      </w:hyperlink>
      <w:r w:rsidRPr="00CE5BE1">
        <w:rPr>
          <w:rFonts w:ascii="Georgia" w:hAnsi="Georgia"/>
        </w:rPr>
        <w:t xml:space="preserve"> accessed 2-19-18</w:t>
      </w:r>
    </w:p>
  </w:endnote>
  <w:endnote w:id="45">
    <w:p w14:paraId="0D5EA195"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http://familiesusa.org/enroll-america-materials accessed 3-13-18</w:t>
      </w:r>
    </w:p>
  </w:endnote>
  <w:endnote w:id="46">
    <w:p w14:paraId="02699684"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18" w:history="1">
        <w:r w:rsidRPr="00CE5BE1">
          <w:rPr>
            <w:rStyle w:val="Hyperlink"/>
            <w:rFonts w:ascii="Georgia" w:hAnsi="Georgia"/>
            <w:color w:val="auto"/>
            <w:u w:val="none"/>
          </w:rPr>
          <w:t>https://www.cms.gov/Research-Statistics-Data-and-Systems/Statistics-Trends-and-Reports/Marketplace-Products/Plan_Selection_ZIP.html</w:t>
        </w:r>
      </w:hyperlink>
      <w:r w:rsidRPr="00CE5BE1">
        <w:rPr>
          <w:rFonts w:ascii="Georgia" w:hAnsi="Georgia"/>
        </w:rPr>
        <w:t xml:space="preserve"> accessed 3-13-18</w:t>
      </w:r>
    </w:p>
  </w:endnote>
  <w:endnote w:id="47">
    <w:p w14:paraId="27C00113"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19" w:history="1">
        <w:r w:rsidRPr="00CE5BE1">
          <w:rPr>
            <w:rStyle w:val="Hyperlink"/>
            <w:rFonts w:ascii="Georgia" w:hAnsi="Georgia"/>
            <w:color w:val="auto"/>
            <w:u w:val="none"/>
          </w:rPr>
          <w:t>https://www.yellowpages.com/philadelphia-pa/private-ambulance-companies?s=distance&amp;page=3</w:t>
        </w:r>
      </w:hyperlink>
      <w:r w:rsidRPr="00CE5BE1">
        <w:rPr>
          <w:rFonts w:ascii="Georgia" w:hAnsi="Georgia"/>
        </w:rPr>
        <w:t xml:space="preserve"> accessed 3-21-18</w:t>
      </w:r>
    </w:p>
  </w:endnote>
  <w:endnote w:id="48">
    <w:p w14:paraId="0BF5F573" w14:textId="77777777" w:rsidR="005634A9" w:rsidRPr="00CE5BE1" w:rsidRDefault="005634A9" w:rsidP="00A14496">
      <w:pPr>
        <w:pStyle w:val="EndnoteText"/>
        <w:rPr>
          <w:rFonts w:ascii="Georgia" w:hAnsi="Georgia"/>
        </w:rPr>
      </w:pPr>
      <w:r w:rsidRPr="00CE5BE1">
        <w:rPr>
          <w:rStyle w:val="EndnoteReference"/>
          <w:rFonts w:ascii="Georgia" w:hAnsi="Georgia"/>
        </w:rPr>
        <w:endnoteRef/>
      </w:r>
      <w:r w:rsidRPr="00CE5BE1">
        <w:rPr>
          <w:rFonts w:ascii="Georgia" w:hAnsi="Georgia"/>
        </w:rPr>
        <w:t xml:space="preserve"> Mastrull, Diane.  “Just what doctor ordered: No missed appointments.”  </w:t>
      </w:r>
      <w:r w:rsidRPr="00CE5BE1">
        <w:rPr>
          <w:rFonts w:ascii="Georgia" w:hAnsi="Georgia"/>
          <w:i/>
        </w:rPr>
        <w:t>The Philadelphia Inquirer.</w:t>
      </w:r>
      <w:r w:rsidRPr="00CE5BE1">
        <w:rPr>
          <w:rFonts w:ascii="Georgia" w:hAnsi="Georgia"/>
        </w:rPr>
        <w:t xml:space="preserve"> April 1, 2018, p E1.</w:t>
      </w:r>
    </w:p>
  </w:endnote>
  <w:endnote w:id="49">
    <w:p w14:paraId="75D5E217" w14:textId="77777777" w:rsidR="005634A9" w:rsidRPr="00CE5BE1" w:rsidRDefault="005634A9" w:rsidP="001D5213">
      <w:pPr>
        <w:shd w:val="clear" w:color="auto" w:fill="FFFFFF"/>
        <w:spacing w:after="0" w:line="255" w:lineRule="atLeast"/>
        <w:ind w:right="-90"/>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w:t>
      </w:r>
      <w:hyperlink r:id="rId20" w:history="1">
        <w:r w:rsidRPr="00CE5BE1">
          <w:rPr>
            <w:rStyle w:val="Hyperlink"/>
            <w:rFonts w:ascii="Georgia" w:hAnsi="Georgia" w:cs="Times New Roman"/>
            <w:color w:val="auto"/>
            <w:sz w:val="20"/>
            <w:szCs w:val="20"/>
            <w:u w:val="none"/>
          </w:rPr>
          <w:t>Weiss</w:t>
        </w:r>
      </w:hyperlink>
      <w:r w:rsidRPr="00CE5BE1">
        <w:rPr>
          <w:rFonts w:ascii="Georgia" w:hAnsi="Georgia" w:cs="Times New Roman"/>
          <w:sz w:val="20"/>
          <w:szCs w:val="20"/>
        </w:rPr>
        <w:t xml:space="preserve"> BD,</w:t>
      </w:r>
      <w:r w:rsidRPr="00CE5BE1">
        <w:rPr>
          <w:rStyle w:val="apple-converted-space"/>
          <w:rFonts w:ascii="Georgia" w:hAnsi="Georgia" w:cs="Times New Roman"/>
          <w:sz w:val="20"/>
          <w:szCs w:val="20"/>
        </w:rPr>
        <w:t> </w:t>
      </w:r>
      <w:hyperlink r:id="rId21" w:history="1">
        <w:r w:rsidRPr="00CE5BE1">
          <w:rPr>
            <w:rStyle w:val="Hyperlink"/>
            <w:rFonts w:ascii="Georgia" w:hAnsi="Georgia" w:cs="Times New Roman"/>
            <w:color w:val="auto"/>
            <w:sz w:val="20"/>
            <w:szCs w:val="20"/>
            <w:u w:val="none"/>
          </w:rPr>
          <w:t>Mays</w:t>
        </w:r>
      </w:hyperlink>
      <w:r w:rsidRPr="00CE5BE1">
        <w:rPr>
          <w:rFonts w:ascii="Georgia" w:hAnsi="Georgia" w:cs="Times New Roman"/>
          <w:sz w:val="20"/>
          <w:szCs w:val="20"/>
        </w:rPr>
        <w:t xml:space="preserve"> MZ, </w:t>
      </w:r>
      <w:hyperlink r:id="rId22" w:history="1">
        <w:r w:rsidRPr="00CE5BE1">
          <w:rPr>
            <w:rStyle w:val="Hyperlink"/>
            <w:rFonts w:ascii="Georgia" w:hAnsi="Georgia" w:cs="Times New Roman"/>
            <w:color w:val="auto"/>
            <w:sz w:val="20"/>
            <w:szCs w:val="20"/>
            <w:u w:val="none"/>
          </w:rPr>
          <w:t>Martz</w:t>
        </w:r>
      </w:hyperlink>
      <w:r w:rsidRPr="00CE5BE1">
        <w:rPr>
          <w:rFonts w:ascii="Georgia" w:hAnsi="Georgia" w:cs="Times New Roman"/>
          <w:sz w:val="20"/>
          <w:szCs w:val="20"/>
        </w:rPr>
        <w:t xml:space="preserve"> W,</w:t>
      </w:r>
      <w:r w:rsidRPr="00CE5BE1">
        <w:rPr>
          <w:rStyle w:val="apple-converted-space"/>
          <w:rFonts w:ascii="Georgia" w:hAnsi="Georgia" w:cs="Times New Roman"/>
          <w:sz w:val="20"/>
          <w:szCs w:val="20"/>
        </w:rPr>
        <w:t> </w:t>
      </w:r>
      <w:hyperlink r:id="rId23" w:history="1">
        <w:r w:rsidRPr="00CE5BE1">
          <w:rPr>
            <w:rStyle w:val="Hyperlink"/>
            <w:rFonts w:ascii="Georgia" w:hAnsi="Georgia" w:cs="Times New Roman"/>
            <w:color w:val="auto"/>
            <w:sz w:val="20"/>
            <w:szCs w:val="20"/>
            <w:u w:val="none"/>
          </w:rPr>
          <w:t xml:space="preserve"> Castro</w:t>
        </w:r>
      </w:hyperlink>
      <w:r w:rsidRPr="00CE5BE1">
        <w:rPr>
          <w:rFonts w:ascii="Georgia" w:hAnsi="Georgia" w:cs="Times New Roman"/>
          <w:sz w:val="20"/>
          <w:szCs w:val="20"/>
        </w:rPr>
        <w:t xml:space="preserve"> KM, </w:t>
      </w:r>
      <w:hyperlink r:id="rId24" w:history="1">
        <w:r w:rsidRPr="00CE5BE1">
          <w:rPr>
            <w:rStyle w:val="Hyperlink"/>
            <w:rFonts w:ascii="Georgia" w:hAnsi="Georgia" w:cs="Times New Roman"/>
            <w:color w:val="auto"/>
            <w:sz w:val="20"/>
            <w:szCs w:val="20"/>
            <w:u w:val="none"/>
          </w:rPr>
          <w:t xml:space="preserve"> DeWalt</w:t>
        </w:r>
      </w:hyperlink>
      <w:r w:rsidRPr="00CE5BE1">
        <w:rPr>
          <w:rFonts w:ascii="Georgia" w:hAnsi="Georgia" w:cs="Times New Roman"/>
          <w:sz w:val="20"/>
          <w:szCs w:val="20"/>
        </w:rPr>
        <w:t xml:space="preserve"> DA, </w:t>
      </w:r>
      <w:r w:rsidRPr="00CE5BE1">
        <w:rPr>
          <w:rStyle w:val="apple-converted-space"/>
          <w:rFonts w:ascii="Georgia" w:hAnsi="Georgia" w:cs="Times New Roman"/>
          <w:sz w:val="20"/>
          <w:szCs w:val="20"/>
        </w:rPr>
        <w:t> </w:t>
      </w:r>
      <w:hyperlink r:id="rId25" w:history="1">
        <w:r w:rsidRPr="00CE5BE1">
          <w:rPr>
            <w:rStyle w:val="Hyperlink"/>
            <w:rFonts w:ascii="Georgia" w:hAnsi="Georgia" w:cs="Times New Roman"/>
            <w:color w:val="auto"/>
            <w:sz w:val="20"/>
            <w:szCs w:val="20"/>
            <w:u w:val="none"/>
          </w:rPr>
          <w:t>Pignone</w:t>
        </w:r>
      </w:hyperlink>
      <w:r w:rsidRPr="00CE5BE1">
        <w:rPr>
          <w:rFonts w:ascii="Georgia" w:hAnsi="Georgia" w:cs="Times New Roman"/>
          <w:sz w:val="20"/>
          <w:szCs w:val="20"/>
        </w:rPr>
        <w:t xml:space="preserve"> MP,</w:t>
      </w:r>
      <w:r w:rsidRPr="00CE5BE1">
        <w:rPr>
          <w:rStyle w:val="apple-converted-space"/>
          <w:rFonts w:ascii="Georgia" w:hAnsi="Georgia" w:cs="Times New Roman"/>
          <w:sz w:val="20"/>
          <w:szCs w:val="20"/>
        </w:rPr>
        <w:t> </w:t>
      </w:r>
      <w:hyperlink r:id="rId26" w:history="1">
        <w:r w:rsidRPr="00CE5BE1">
          <w:rPr>
            <w:rStyle w:val="Hyperlink"/>
            <w:rFonts w:ascii="Georgia" w:hAnsi="Georgia" w:cs="Times New Roman"/>
            <w:color w:val="auto"/>
            <w:sz w:val="20"/>
            <w:szCs w:val="20"/>
            <w:u w:val="none"/>
          </w:rPr>
          <w:t xml:space="preserve"> Mockbee</w:t>
        </w:r>
      </w:hyperlink>
      <w:r w:rsidRPr="00CE5BE1">
        <w:rPr>
          <w:rFonts w:ascii="Georgia" w:hAnsi="Georgia" w:cs="Times New Roman"/>
          <w:sz w:val="20"/>
          <w:szCs w:val="20"/>
        </w:rPr>
        <w:t xml:space="preserve"> J, </w:t>
      </w:r>
      <w:hyperlink r:id="rId27" w:history="1">
        <w:r w:rsidRPr="00CE5BE1">
          <w:rPr>
            <w:rStyle w:val="Hyperlink"/>
            <w:rFonts w:ascii="Georgia" w:hAnsi="Georgia" w:cs="Times New Roman"/>
            <w:color w:val="auto"/>
            <w:sz w:val="20"/>
            <w:szCs w:val="20"/>
            <w:u w:val="none"/>
          </w:rPr>
          <w:t>Hale</w:t>
        </w:r>
      </w:hyperlink>
      <w:r w:rsidRPr="00CE5BE1">
        <w:rPr>
          <w:rFonts w:ascii="Georgia" w:hAnsi="Georgia" w:cs="Times New Roman"/>
          <w:sz w:val="20"/>
          <w:szCs w:val="20"/>
        </w:rPr>
        <w:t xml:space="preserve"> FA. Quick Assessment of Literacy in Primary Care: The Newest Vital Sign </w:t>
      </w:r>
      <w:hyperlink r:id="rId28" w:history="1">
        <w:r w:rsidRPr="00CE5BE1">
          <w:rPr>
            <w:rStyle w:val="Hyperlink"/>
            <w:rFonts w:ascii="Georgia" w:hAnsi="Georgia" w:cs="Times New Roman"/>
            <w:i/>
            <w:color w:val="auto"/>
            <w:sz w:val="20"/>
            <w:szCs w:val="20"/>
            <w:u w:val="none"/>
          </w:rPr>
          <w:t>Ann Fam Med.</w:t>
        </w:r>
        <w:r w:rsidRPr="00CE5BE1">
          <w:rPr>
            <w:rStyle w:val="Hyperlink"/>
            <w:rFonts w:ascii="Georgia" w:hAnsi="Georgia" w:cs="Times New Roman"/>
            <w:color w:val="auto"/>
            <w:sz w:val="20"/>
            <w:szCs w:val="20"/>
            <w:u w:val="none"/>
          </w:rPr>
          <w:t xml:space="preserve">  2006 January; 4(1): 83</w:t>
        </w:r>
      </w:hyperlink>
      <w:r w:rsidRPr="00CE5BE1">
        <w:rPr>
          <w:rFonts w:ascii="Georgia" w:hAnsi="Georgia" w:cs="Times New Roman"/>
          <w:sz w:val="20"/>
          <w:szCs w:val="20"/>
        </w:rPr>
        <w:t>.</w:t>
      </w:r>
    </w:p>
  </w:endnote>
  <w:endnote w:id="50">
    <w:p w14:paraId="294F77BB" w14:textId="77777777" w:rsidR="005634A9" w:rsidRPr="00CE5BE1" w:rsidRDefault="005634A9" w:rsidP="001D5213">
      <w:pPr>
        <w:shd w:val="clear" w:color="auto" w:fill="FFFFFF"/>
        <w:spacing w:after="0" w:line="255" w:lineRule="atLeast"/>
        <w:ind w:right="-90"/>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w:t>
      </w:r>
      <w:r w:rsidRPr="00CE5BE1">
        <w:rPr>
          <w:rFonts w:ascii="Georgia" w:hAnsi="Georgia" w:cs="Times New Roman"/>
          <w:sz w:val="20"/>
          <w:szCs w:val="20"/>
          <w:shd w:val="clear" w:color="auto" w:fill="FFFFFF"/>
        </w:rPr>
        <w:t xml:space="preserve">Baker DW, Wolf MS, Feinglass J, Thompson JA, Gazmararian JA, Huang J. </w:t>
      </w:r>
      <w:r w:rsidRPr="00CE5BE1">
        <w:rPr>
          <w:rFonts w:ascii="Georgia" w:hAnsi="Georgia" w:cs="Times New Roman"/>
          <w:sz w:val="20"/>
          <w:szCs w:val="20"/>
          <w:bdr w:val="none" w:sz="0" w:space="0" w:color="auto" w:frame="1"/>
        </w:rPr>
        <w:t xml:space="preserve">Health Literacy and Mortality Among Elderly Persons - </w:t>
      </w:r>
      <w:r w:rsidRPr="00CE5BE1">
        <w:rPr>
          <w:rFonts w:ascii="Georgia" w:hAnsi="Georgia" w:cs="Times New Roman"/>
          <w:i/>
          <w:iCs/>
          <w:sz w:val="20"/>
          <w:szCs w:val="20"/>
          <w:bdr w:val="none" w:sz="0" w:space="0" w:color="auto" w:frame="1"/>
          <w:shd w:val="clear" w:color="auto" w:fill="FFFFFF"/>
        </w:rPr>
        <w:t>Arch Intern Med.</w:t>
      </w:r>
      <w:r w:rsidRPr="00CE5BE1">
        <w:rPr>
          <w:rStyle w:val="apple-converted-space"/>
          <w:rFonts w:ascii="Georgia" w:hAnsi="Georgia" w:cs="Times New Roman"/>
          <w:i/>
          <w:iCs/>
          <w:sz w:val="20"/>
          <w:szCs w:val="20"/>
          <w:bdr w:val="none" w:sz="0" w:space="0" w:color="auto" w:frame="1"/>
          <w:shd w:val="clear" w:color="auto" w:fill="FFFFFF"/>
        </w:rPr>
        <w:t> </w:t>
      </w:r>
      <w:r w:rsidRPr="00CE5BE1">
        <w:rPr>
          <w:rFonts w:ascii="Georgia" w:hAnsi="Georgia" w:cs="Times New Roman"/>
          <w:sz w:val="20"/>
          <w:szCs w:val="20"/>
          <w:shd w:val="clear" w:color="auto" w:fill="FFFFFF"/>
        </w:rPr>
        <w:t>2007;167(14):1503-1509.</w:t>
      </w:r>
    </w:p>
  </w:endnote>
  <w:endnote w:id="51">
    <w:p w14:paraId="68B0FFA5" w14:textId="77777777" w:rsidR="005634A9" w:rsidRPr="00CE5BE1" w:rsidRDefault="005634A9" w:rsidP="001D5213">
      <w:pPr>
        <w:shd w:val="clear" w:color="auto" w:fill="FFFFFF"/>
        <w:spacing w:after="0" w:line="255" w:lineRule="atLeast"/>
        <w:ind w:right="-90"/>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Bennett</w:t>
      </w:r>
      <w:r w:rsidRPr="00CE5BE1">
        <w:rPr>
          <w:rStyle w:val="apple-converted-space"/>
          <w:rFonts w:ascii="Georgia" w:hAnsi="Georgia" w:cs="Times New Roman"/>
          <w:sz w:val="20"/>
          <w:szCs w:val="20"/>
        </w:rPr>
        <w:t xml:space="preserve"> IM,  </w:t>
      </w:r>
      <w:hyperlink r:id="rId29" w:history="1">
        <w:r w:rsidRPr="00CE5BE1">
          <w:rPr>
            <w:rStyle w:val="Hyperlink"/>
            <w:rFonts w:ascii="Georgia" w:hAnsi="Georgia" w:cs="Times New Roman"/>
            <w:color w:val="auto"/>
            <w:sz w:val="20"/>
            <w:szCs w:val="20"/>
            <w:u w:val="none"/>
          </w:rPr>
          <w:t>Chen</w:t>
        </w:r>
      </w:hyperlink>
      <w:r w:rsidRPr="00CE5BE1">
        <w:rPr>
          <w:rFonts w:ascii="Georgia" w:hAnsi="Georgia" w:cs="Times New Roman"/>
          <w:sz w:val="20"/>
          <w:szCs w:val="20"/>
        </w:rPr>
        <w:t xml:space="preserve"> J,</w:t>
      </w:r>
      <w:r w:rsidRPr="00CE5BE1">
        <w:rPr>
          <w:rStyle w:val="apple-converted-space"/>
          <w:rFonts w:ascii="Georgia" w:hAnsi="Georgia" w:cs="Times New Roman"/>
          <w:sz w:val="20"/>
          <w:szCs w:val="20"/>
        </w:rPr>
        <w:t> </w:t>
      </w:r>
      <w:hyperlink r:id="rId30" w:history="1">
        <w:r w:rsidRPr="00CE5BE1">
          <w:rPr>
            <w:rStyle w:val="Hyperlink"/>
            <w:rFonts w:ascii="Georgia" w:hAnsi="Georgia" w:cs="Times New Roman"/>
            <w:color w:val="auto"/>
            <w:sz w:val="20"/>
            <w:szCs w:val="20"/>
            <w:u w:val="none"/>
          </w:rPr>
          <w:t>Soroui</w:t>
        </w:r>
      </w:hyperlink>
      <w:r w:rsidRPr="00CE5BE1">
        <w:rPr>
          <w:rFonts w:ascii="Georgia" w:hAnsi="Georgia" w:cs="Times New Roman"/>
          <w:sz w:val="20"/>
          <w:szCs w:val="20"/>
        </w:rPr>
        <w:t xml:space="preserve"> JS,</w:t>
      </w:r>
      <w:r w:rsidRPr="00CE5BE1">
        <w:rPr>
          <w:rStyle w:val="apple-converted-space"/>
          <w:rFonts w:ascii="Georgia" w:hAnsi="Georgia" w:cs="Times New Roman"/>
          <w:sz w:val="20"/>
          <w:szCs w:val="20"/>
        </w:rPr>
        <w:t> </w:t>
      </w:r>
      <w:hyperlink r:id="rId31" w:history="1">
        <w:r w:rsidRPr="00CE5BE1">
          <w:rPr>
            <w:rStyle w:val="Hyperlink"/>
            <w:rFonts w:ascii="Georgia" w:hAnsi="Georgia" w:cs="Times New Roman"/>
            <w:color w:val="auto"/>
            <w:sz w:val="20"/>
            <w:szCs w:val="20"/>
            <w:u w:val="none"/>
          </w:rPr>
          <w:t>White</w:t>
        </w:r>
      </w:hyperlink>
      <w:r w:rsidRPr="00CE5BE1">
        <w:rPr>
          <w:rFonts w:ascii="Georgia" w:hAnsi="Georgia" w:cs="Times New Roman"/>
          <w:sz w:val="20"/>
          <w:szCs w:val="20"/>
        </w:rPr>
        <w:t xml:space="preserve"> S, The Contribution of Health Literacy to Disparities in Self-Rated Health Status and Preventive Health Behaviors in Older Adults. </w:t>
      </w:r>
      <w:r w:rsidRPr="00CE5BE1">
        <w:rPr>
          <w:rStyle w:val="citation-abbreviation"/>
          <w:rFonts w:ascii="Georgia" w:hAnsi="Georgia" w:cs="Times New Roman"/>
          <w:sz w:val="20"/>
          <w:szCs w:val="20"/>
          <w:shd w:val="clear" w:color="auto" w:fill="FFFFFF"/>
        </w:rPr>
        <w:t>Ann Fam Med.</w:t>
      </w:r>
      <w:r w:rsidRPr="00CE5BE1">
        <w:rPr>
          <w:rStyle w:val="apple-converted-space"/>
          <w:rFonts w:ascii="Georgia" w:hAnsi="Georgia" w:cs="Times New Roman"/>
          <w:sz w:val="20"/>
          <w:szCs w:val="20"/>
          <w:shd w:val="clear" w:color="auto" w:fill="FFFFFF"/>
        </w:rPr>
        <w:t> </w:t>
      </w:r>
      <w:r w:rsidRPr="00CE5BE1">
        <w:rPr>
          <w:rStyle w:val="citation-publication-date"/>
          <w:rFonts w:ascii="Georgia" w:hAnsi="Georgia" w:cs="Times New Roman"/>
          <w:sz w:val="20"/>
          <w:szCs w:val="20"/>
          <w:shd w:val="clear" w:color="auto" w:fill="FFFFFF"/>
        </w:rPr>
        <w:t>2009 May;</w:t>
      </w:r>
      <w:r w:rsidRPr="00CE5BE1">
        <w:rPr>
          <w:rStyle w:val="apple-converted-space"/>
          <w:rFonts w:ascii="Georgia" w:hAnsi="Georgia" w:cs="Times New Roman"/>
          <w:sz w:val="20"/>
          <w:szCs w:val="20"/>
          <w:shd w:val="clear" w:color="auto" w:fill="FFFFFF"/>
        </w:rPr>
        <w:t> </w:t>
      </w:r>
      <w:r w:rsidRPr="00CE5BE1">
        <w:rPr>
          <w:rStyle w:val="citation-volume"/>
          <w:rFonts w:ascii="Georgia" w:hAnsi="Georgia" w:cs="Times New Roman"/>
          <w:sz w:val="20"/>
          <w:szCs w:val="20"/>
          <w:shd w:val="clear" w:color="auto" w:fill="FFFFFF"/>
        </w:rPr>
        <w:t>7</w:t>
      </w:r>
      <w:r w:rsidRPr="00CE5BE1">
        <w:rPr>
          <w:rStyle w:val="citation-issue"/>
          <w:rFonts w:ascii="Georgia" w:hAnsi="Georgia" w:cs="Times New Roman"/>
          <w:sz w:val="20"/>
          <w:szCs w:val="20"/>
          <w:shd w:val="clear" w:color="auto" w:fill="FFFFFF"/>
        </w:rPr>
        <w:t>(3)</w:t>
      </w:r>
      <w:r w:rsidRPr="00CE5BE1">
        <w:rPr>
          <w:rStyle w:val="citation-flpages"/>
          <w:rFonts w:ascii="Georgia" w:hAnsi="Georgia" w:cs="Times New Roman"/>
          <w:sz w:val="20"/>
          <w:szCs w:val="20"/>
          <w:shd w:val="clear" w:color="auto" w:fill="FFFFFF"/>
        </w:rPr>
        <w:t>: 204–211.</w:t>
      </w:r>
    </w:p>
  </w:endnote>
  <w:endnote w:id="52">
    <w:p w14:paraId="694C5E6A" w14:textId="77777777" w:rsidR="005634A9" w:rsidRPr="00CE5BE1" w:rsidRDefault="005634A9" w:rsidP="001D5213">
      <w:pPr>
        <w:shd w:val="clear" w:color="auto" w:fill="FFFFFF"/>
        <w:spacing w:after="0" w:line="255" w:lineRule="atLeast"/>
        <w:ind w:right="-90"/>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w:t>
      </w:r>
      <w:hyperlink r:id="rId32" w:history="1">
        <w:r w:rsidRPr="00CE5BE1">
          <w:rPr>
            <w:rStyle w:val="Hyperlink"/>
            <w:rFonts w:ascii="Georgia" w:hAnsi="Georgia" w:cs="Times New Roman"/>
            <w:color w:val="auto"/>
            <w:sz w:val="20"/>
            <w:szCs w:val="20"/>
            <w:u w:val="none"/>
            <w:shd w:val="clear" w:color="auto" w:fill="FFFFFF"/>
          </w:rPr>
          <w:t>https://nces.ed.gov/naal/kf_demographics.asp</w:t>
        </w:r>
      </w:hyperlink>
      <w:r w:rsidRPr="00CE5BE1">
        <w:rPr>
          <w:rFonts w:ascii="Georgia" w:hAnsi="Georgia" w:cs="Times New Roman"/>
          <w:sz w:val="20"/>
          <w:szCs w:val="20"/>
          <w:shd w:val="clear" w:color="auto" w:fill="FFFFFF"/>
        </w:rPr>
        <w:t xml:space="preserve"> accessed 3-21-18</w:t>
      </w:r>
    </w:p>
  </w:endnote>
  <w:endnote w:id="53">
    <w:p w14:paraId="31CF03EA" w14:textId="77777777" w:rsidR="005634A9" w:rsidRPr="00CE5BE1" w:rsidRDefault="005634A9" w:rsidP="001D5213">
      <w:pPr>
        <w:shd w:val="clear" w:color="auto" w:fill="FFFFFF"/>
        <w:spacing w:after="0" w:line="255" w:lineRule="atLeast"/>
        <w:ind w:right="-90"/>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w:t>
      </w:r>
      <w:hyperlink r:id="rId33" w:history="1">
        <w:r w:rsidRPr="00CE5BE1">
          <w:rPr>
            <w:rStyle w:val="Hyperlink"/>
            <w:rFonts w:ascii="Georgia" w:hAnsi="Georgia" w:cs="Times New Roman"/>
            <w:color w:val="auto"/>
            <w:sz w:val="20"/>
            <w:szCs w:val="20"/>
            <w:u w:val="none"/>
            <w:shd w:val="clear" w:color="auto" w:fill="FFFFFF"/>
          </w:rPr>
          <w:t>https://www.ncbi.nlm.nih.gov/pubmed/28646519 accessed 3-21-18</w:t>
        </w:r>
      </w:hyperlink>
      <w:r w:rsidRPr="00CE5BE1">
        <w:rPr>
          <w:rFonts w:ascii="Georgia" w:hAnsi="Georgia" w:cs="Times New Roman"/>
          <w:sz w:val="20"/>
          <w:szCs w:val="20"/>
          <w:shd w:val="clear" w:color="auto" w:fill="FFFFFF"/>
        </w:rPr>
        <w:t xml:space="preserve"> </w:t>
      </w:r>
    </w:p>
  </w:endnote>
  <w:endnote w:id="54">
    <w:p w14:paraId="6DD60810" w14:textId="77777777" w:rsidR="005634A9" w:rsidRPr="00CE5BE1" w:rsidRDefault="005634A9" w:rsidP="001D5213">
      <w:pPr>
        <w:shd w:val="clear" w:color="auto" w:fill="FFFFFF"/>
        <w:spacing w:after="0" w:line="255" w:lineRule="atLeast"/>
        <w:ind w:right="-90"/>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http://www.jointcommission.org/facts_about_patient-centered_communications/ - accessed 3-21-18</w:t>
      </w:r>
    </w:p>
  </w:endnote>
  <w:endnote w:id="55">
    <w:p w14:paraId="470048C5" w14:textId="77777777" w:rsidR="005634A9" w:rsidRPr="00CE5BE1" w:rsidRDefault="005634A9" w:rsidP="001D5213">
      <w:pPr>
        <w:pStyle w:val="ListParagraph"/>
        <w:shd w:val="clear" w:color="auto" w:fill="FFFFFF"/>
        <w:ind w:left="0" w:right="-90"/>
        <w:rPr>
          <w:rFonts w:ascii="Georgia" w:hAnsi="Georgia"/>
          <w:sz w:val="20"/>
          <w:szCs w:val="20"/>
        </w:rPr>
      </w:pPr>
      <w:r w:rsidRPr="00CE5BE1">
        <w:rPr>
          <w:rStyle w:val="EndnoteReference"/>
          <w:rFonts w:ascii="Georgia" w:hAnsi="Georgia"/>
          <w:sz w:val="20"/>
          <w:szCs w:val="20"/>
        </w:rPr>
        <w:endnoteRef/>
      </w:r>
      <w:r w:rsidRPr="00CE5BE1">
        <w:rPr>
          <w:rFonts w:ascii="Georgia" w:hAnsi="Georgia"/>
          <w:sz w:val="20"/>
          <w:szCs w:val="20"/>
        </w:rPr>
        <w:t xml:space="preserve"> Bass PF III, Wilson JF, Griffith CH, Barnett DR. Residents’ ability to identify patients with poor literacy skills. </w:t>
      </w:r>
      <w:r w:rsidRPr="00CE5BE1">
        <w:rPr>
          <w:rFonts w:ascii="Georgia" w:hAnsi="Georgia"/>
          <w:i/>
          <w:sz w:val="20"/>
          <w:szCs w:val="20"/>
        </w:rPr>
        <w:t xml:space="preserve">Academic Medicine. </w:t>
      </w:r>
      <w:r w:rsidRPr="00CE5BE1">
        <w:rPr>
          <w:rFonts w:ascii="Georgia" w:hAnsi="Georgia"/>
          <w:sz w:val="20"/>
          <w:szCs w:val="20"/>
        </w:rPr>
        <w:t>77(10):1039-1041, October 2002.</w:t>
      </w:r>
    </w:p>
  </w:endnote>
  <w:endnote w:id="56">
    <w:p w14:paraId="70F48A40" w14:textId="77777777" w:rsidR="005634A9" w:rsidRPr="00CE5BE1" w:rsidRDefault="005634A9" w:rsidP="001D5213">
      <w:pPr>
        <w:pStyle w:val="ListParagraph"/>
        <w:shd w:val="clear" w:color="auto" w:fill="FFFFFF"/>
        <w:ind w:left="90" w:right="-90"/>
        <w:rPr>
          <w:rFonts w:ascii="Georgia" w:hAnsi="Georgia"/>
          <w:sz w:val="20"/>
          <w:szCs w:val="20"/>
        </w:rPr>
      </w:pPr>
      <w:r w:rsidRPr="00CE5BE1">
        <w:rPr>
          <w:rStyle w:val="EndnoteReference"/>
          <w:rFonts w:ascii="Georgia" w:hAnsi="Georgia"/>
          <w:sz w:val="20"/>
          <w:szCs w:val="20"/>
        </w:rPr>
        <w:endnoteRef/>
      </w:r>
      <w:r w:rsidRPr="00CE5BE1">
        <w:rPr>
          <w:rFonts w:ascii="Georgia" w:hAnsi="Georgia"/>
          <w:sz w:val="20"/>
          <w:szCs w:val="20"/>
        </w:rPr>
        <w:t xml:space="preserve"> </w:t>
      </w:r>
      <w:r w:rsidRPr="00CE5BE1">
        <w:rPr>
          <w:rFonts w:ascii="Georgia" w:hAnsi="Georgia"/>
          <w:sz w:val="20"/>
          <w:szCs w:val="20"/>
          <w:shd w:val="clear" w:color="auto" w:fill="FFFFFF"/>
        </w:rPr>
        <w:t>Braddock CH, III, Fihn SD, Levinson W, et al. How doctors and patients discuss routine clinical decisions. Informed decision making in the outpatient setting.</w:t>
      </w:r>
      <w:r w:rsidRPr="00CE5BE1">
        <w:rPr>
          <w:rStyle w:val="apple-converted-space"/>
          <w:rFonts w:ascii="Georgia" w:hAnsi="Georgia"/>
          <w:sz w:val="20"/>
          <w:szCs w:val="20"/>
          <w:shd w:val="clear" w:color="auto" w:fill="FFFFFF"/>
        </w:rPr>
        <w:t> </w:t>
      </w:r>
      <w:r w:rsidRPr="00CE5BE1">
        <w:rPr>
          <w:rStyle w:val="ref-journal"/>
          <w:rFonts w:ascii="Georgia" w:hAnsi="Georgia"/>
          <w:i/>
          <w:sz w:val="20"/>
          <w:szCs w:val="20"/>
          <w:shd w:val="clear" w:color="auto" w:fill="FFFFFF"/>
        </w:rPr>
        <w:t>Journal of General Internal Medicine</w:t>
      </w:r>
      <w:r w:rsidRPr="00CE5BE1">
        <w:rPr>
          <w:rStyle w:val="ref-journal"/>
          <w:rFonts w:ascii="Georgia" w:hAnsi="Georgia"/>
          <w:sz w:val="20"/>
          <w:szCs w:val="20"/>
          <w:shd w:val="clear" w:color="auto" w:fill="FFFFFF"/>
        </w:rPr>
        <w:t>.</w:t>
      </w:r>
      <w:r w:rsidRPr="00CE5BE1">
        <w:rPr>
          <w:rStyle w:val="apple-converted-space"/>
          <w:rFonts w:ascii="Georgia" w:hAnsi="Georgia"/>
          <w:sz w:val="20"/>
          <w:szCs w:val="20"/>
          <w:shd w:val="clear" w:color="auto" w:fill="FFFFFF"/>
        </w:rPr>
        <w:t> </w:t>
      </w:r>
      <w:r w:rsidRPr="00CE5BE1">
        <w:rPr>
          <w:rFonts w:ascii="Georgia" w:hAnsi="Georgia"/>
          <w:sz w:val="20"/>
          <w:szCs w:val="20"/>
          <w:shd w:val="clear" w:color="auto" w:fill="FFFFFF"/>
        </w:rPr>
        <w:t>1997;</w:t>
      </w:r>
      <w:r w:rsidRPr="00CE5BE1">
        <w:rPr>
          <w:rStyle w:val="ref-vol"/>
          <w:rFonts w:ascii="Georgia" w:hAnsi="Georgia"/>
          <w:sz w:val="20"/>
          <w:szCs w:val="20"/>
          <w:shd w:val="clear" w:color="auto" w:fill="FFFFFF"/>
        </w:rPr>
        <w:t>12</w:t>
      </w:r>
      <w:r w:rsidRPr="00CE5BE1">
        <w:rPr>
          <w:rFonts w:ascii="Georgia" w:hAnsi="Georgia"/>
          <w:sz w:val="20"/>
          <w:szCs w:val="20"/>
          <w:shd w:val="clear" w:color="auto" w:fill="FFFFFF"/>
        </w:rPr>
        <w:t>:33.</w:t>
      </w:r>
    </w:p>
  </w:endnote>
  <w:endnote w:id="57">
    <w:p w14:paraId="7068AD89"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w:t>
      </w:r>
      <w:hyperlink r:id="rId34" w:history="1">
        <w:r w:rsidRPr="00CE5BE1">
          <w:rPr>
            <w:rFonts w:ascii="Georgia" w:hAnsi="Georgia" w:cs="Times New Roman"/>
          </w:rPr>
          <w:t>Williams MV</w:t>
        </w:r>
      </w:hyperlink>
      <w:r w:rsidRPr="00CE5BE1">
        <w:rPr>
          <w:rFonts w:ascii="Georgia" w:hAnsi="Georgia" w:cs="Times New Roman"/>
          <w:vertAlign w:val="superscript"/>
        </w:rPr>
        <w:t>1</w:t>
      </w:r>
      <w:r w:rsidRPr="00CE5BE1">
        <w:rPr>
          <w:rFonts w:ascii="Georgia" w:hAnsi="Georgia" w:cs="Times New Roman"/>
        </w:rPr>
        <w:t xml:space="preserve">, </w:t>
      </w:r>
      <w:hyperlink r:id="rId35" w:history="1">
        <w:r w:rsidRPr="00CE5BE1">
          <w:rPr>
            <w:rFonts w:ascii="Georgia" w:hAnsi="Georgia" w:cs="Times New Roman"/>
          </w:rPr>
          <w:t>Davis T</w:t>
        </w:r>
      </w:hyperlink>
      <w:r w:rsidRPr="00CE5BE1">
        <w:rPr>
          <w:rFonts w:ascii="Georgia" w:hAnsi="Georgia" w:cs="Times New Roman"/>
        </w:rPr>
        <w:t xml:space="preserve">, </w:t>
      </w:r>
      <w:hyperlink r:id="rId36" w:history="1">
        <w:r w:rsidRPr="00CE5BE1">
          <w:rPr>
            <w:rFonts w:ascii="Georgia" w:hAnsi="Georgia" w:cs="Times New Roman"/>
          </w:rPr>
          <w:t>Parker RM</w:t>
        </w:r>
      </w:hyperlink>
      <w:r w:rsidRPr="00CE5BE1">
        <w:rPr>
          <w:rFonts w:ascii="Georgia" w:hAnsi="Georgia" w:cs="Times New Roman"/>
        </w:rPr>
        <w:t xml:space="preserve">, </w:t>
      </w:r>
      <w:hyperlink r:id="rId37" w:history="1">
        <w:r w:rsidRPr="00CE5BE1">
          <w:rPr>
            <w:rFonts w:ascii="Georgia" w:hAnsi="Georgia" w:cs="Times New Roman"/>
          </w:rPr>
          <w:t>Weiss BD</w:t>
        </w:r>
      </w:hyperlink>
      <w:r w:rsidRPr="00CE5BE1">
        <w:rPr>
          <w:rFonts w:ascii="Georgia" w:hAnsi="Georgia" w:cs="Times New Roman"/>
        </w:rPr>
        <w:t xml:space="preserve">.  The role of health literacy in patient-physician communication. </w:t>
      </w:r>
      <w:hyperlink r:id="rId38" w:tooltip="Family medicine." w:history="1">
        <w:r w:rsidRPr="00CE5BE1">
          <w:rPr>
            <w:rFonts w:ascii="Georgia" w:hAnsi="Georgia" w:cs="Times New Roman"/>
          </w:rPr>
          <w:t>Fam Med.</w:t>
        </w:r>
      </w:hyperlink>
      <w:r w:rsidRPr="00CE5BE1">
        <w:rPr>
          <w:rFonts w:ascii="Georgia" w:hAnsi="Georgia" w:cs="Times New Roman"/>
        </w:rPr>
        <w:t xml:space="preserve"> 2002 May;34(5):383-9. http://www.ncbi.nlm.nih.gov/pubmed/12038721</w:t>
      </w:r>
    </w:p>
  </w:endnote>
  <w:endnote w:id="58">
    <w:p w14:paraId="7AD65D5F" w14:textId="77777777" w:rsidR="005634A9" w:rsidRPr="00CE5BE1" w:rsidRDefault="005634A9" w:rsidP="001D5213">
      <w:pPr>
        <w:spacing w:after="0" w:line="240" w:lineRule="auto"/>
        <w:ind w:right="-90"/>
        <w:textAlignment w:val="baseline"/>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w:t>
      </w:r>
      <w:hyperlink r:id="rId39" w:history="1">
        <w:r w:rsidRPr="00CE5BE1">
          <w:rPr>
            <w:rFonts w:ascii="Georgia" w:eastAsia="Arial Unicode MS" w:hAnsi="Georgia" w:cs="Times New Roman"/>
            <w:sz w:val="20"/>
            <w:szCs w:val="20"/>
            <w:bdr w:val="none" w:sz="0" w:space="0" w:color="auto" w:frame="1"/>
          </w:rPr>
          <w:t>Houts</w:t>
        </w:r>
      </w:hyperlink>
      <w:r w:rsidRPr="00CE5BE1">
        <w:rPr>
          <w:rFonts w:ascii="Georgia" w:eastAsia="Arial Unicode MS" w:hAnsi="Georgia" w:cs="Times New Roman"/>
          <w:sz w:val="20"/>
          <w:szCs w:val="20"/>
        </w:rPr>
        <w:t xml:space="preserve"> PS, </w:t>
      </w:r>
      <w:hyperlink r:id="rId40" w:history="1">
        <w:r w:rsidRPr="00CE5BE1">
          <w:rPr>
            <w:rFonts w:ascii="Georgia" w:eastAsia="Arial Unicode MS" w:hAnsi="Georgia" w:cs="Times New Roman"/>
            <w:sz w:val="20"/>
            <w:szCs w:val="20"/>
            <w:bdr w:val="none" w:sz="0" w:space="0" w:color="auto" w:frame="1"/>
          </w:rPr>
          <w:t xml:space="preserve"> Bachrach</w:t>
        </w:r>
      </w:hyperlink>
      <w:r w:rsidRPr="00CE5BE1">
        <w:rPr>
          <w:rFonts w:ascii="Georgia" w:eastAsia="Arial Unicode MS" w:hAnsi="Georgia" w:cs="Times New Roman"/>
          <w:sz w:val="20"/>
          <w:szCs w:val="20"/>
        </w:rPr>
        <w:t xml:space="preserve"> R, </w:t>
      </w:r>
      <w:hyperlink r:id="rId41" w:history="1">
        <w:r w:rsidRPr="00CE5BE1">
          <w:rPr>
            <w:rFonts w:ascii="Georgia" w:eastAsia="Arial Unicode MS" w:hAnsi="Georgia" w:cs="Times New Roman"/>
            <w:sz w:val="20"/>
            <w:szCs w:val="20"/>
            <w:bdr w:val="none" w:sz="0" w:space="0" w:color="auto" w:frame="1"/>
          </w:rPr>
          <w:t xml:space="preserve"> Witmer</w:t>
        </w:r>
      </w:hyperlink>
      <w:r w:rsidRPr="00CE5BE1">
        <w:rPr>
          <w:rFonts w:ascii="Georgia" w:eastAsia="Arial Unicode MS" w:hAnsi="Georgia" w:cs="Times New Roman"/>
          <w:sz w:val="20"/>
          <w:szCs w:val="20"/>
        </w:rPr>
        <w:t xml:space="preserve"> JT, </w:t>
      </w:r>
      <w:hyperlink r:id="rId42" w:history="1">
        <w:r w:rsidRPr="00CE5BE1">
          <w:rPr>
            <w:rFonts w:ascii="Georgia" w:eastAsia="Arial Unicode MS" w:hAnsi="Georgia" w:cs="Times New Roman"/>
            <w:sz w:val="20"/>
            <w:szCs w:val="20"/>
            <w:bdr w:val="none" w:sz="0" w:space="0" w:color="auto" w:frame="1"/>
          </w:rPr>
          <w:t xml:space="preserve"> Tringali</w:t>
        </w:r>
      </w:hyperlink>
      <w:r w:rsidRPr="00CE5BE1">
        <w:rPr>
          <w:rFonts w:ascii="Georgia" w:eastAsia="Arial Unicode MS" w:hAnsi="Georgia" w:cs="Times New Roman"/>
          <w:sz w:val="20"/>
          <w:szCs w:val="20"/>
        </w:rPr>
        <w:t xml:space="preserve"> CA, </w:t>
      </w:r>
      <w:hyperlink r:id="rId43" w:history="1">
        <w:r w:rsidRPr="00CE5BE1">
          <w:rPr>
            <w:rFonts w:ascii="Georgia" w:eastAsia="Arial Unicode MS" w:hAnsi="Georgia" w:cs="Times New Roman"/>
            <w:sz w:val="20"/>
            <w:szCs w:val="20"/>
            <w:bdr w:val="none" w:sz="0" w:space="0" w:color="auto" w:frame="1"/>
          </w:rPr>
          <w:t xml:space="preserve"> Bucher</w:t>
        </w:r>
      </w:hyperlink>
      <w:r w:rsidRPr="00CE5BE1">
        <w:rPr>
          <w:rFonts w:ascii="Georgia" w:eastAsia="Arial Unicode MS" w:hAnsi="Georgia" w:cs="Times New Roman"/>
          <w:sz w:val="20"/>
          <w:szCs w:val="20"/>
        </w:rPr>
        <w:t xml:space="preserve"> JA, </w:t>
      </w:r>
      <w:hyperlink r:id="rId44" w:history="1">
        <w:r w:rsidRPr="00CE5BE1">
          <w:rPr>
            <w:rFonts w:ascii="Georgia" w:eastAsia="Arial Unicode MS" w:hAnsi="Georgia" w:cs="Times New Roman"/>
            <w:sz w:val="20"/>
            <w:szCs w:val="20"/>
            <w:bdr w:val="none" w:sz="0" w:space="0" w:color="auto" w:frame="1"/>
          </w:rPr>
          <w:t xml:space="preserve"> Localio</w:t>
        </w:r>
      </w:hyperlink>
      <w:r w:rsidRPr="00CE5BE1">
        <w:rPr>
          <w:rFonts w:ascii="Georgia" w:eastAsia="Arial Unicode MS" w:hAnsi="Georgia" w:cs="Times New Roman"/>
          <w:sz w:val="20"/>
          <w:szCs w:val="20"/>
        </w:rPr>
        <w:t xml:space="preserve"> R. </w:t>
      </w:r>
      <w:r w:rsidRPr="00CE5BE1">
        <w:rPr>
          <w:rFonts w:ascii="Georgia" w:eastAsia="Arial Unicode MS" w:hAnsi="Georgia" w:cs="Times New Roman"/>
          <w:bCs/>
          <w:kern w:val="36"/>
          <w:sz w:val="20"/>
          <w:szCs w:val="20"/>
        </w:rPr>
        <w:t xml:space="preserve">Using pictographs to enhance recall of spoken medical instructions. </w:t>
      </w:r>
      <w:hyperlink r:id="rId45" w:tooltip="Go to Patient Education and Counseling on SciVerse ScienceDirect" w:history="1">
        <w:r w:rsidRPr="00CE5BE1">
          <w:rPr>
            <w:rFonts w:ascii="Georgia" w:eastAsia="Arial Unicode MS" w:hAnsi="Georgia" w:cs="Times New Roman"/>
            <w:sz w:val="20"/>
            <w:szCs w:val="20"/>
            <w:bdr w:val="none" w:sz="0" w:space="0" w:color="auto" w:frame="1"/>
          </w:rPr>
          <w:t>Patient Education and Counseling</w:t>
        </w:r>
      </w:hyperlink>
      <w:r w:rsidRPr="00CE5BE1">
        <w:rPr>
          <w:rFonts w:ascii="Georgia" w:eastAsia="Arial Unicode MS" w:hAnsi="Georgia" w:cs="Times New Roman"/>
          <w:bCs/>
          <w:sz w:val="20"/>
          <w:szCs w:val="20"/>
        </w:rPr>
        <w:t xml:space="preserve">. </w:t>
      </w:r>
      <w:hyperlink r:id="rId46" w:tooltip="Go to table of contents for this volume/issue" w:history="1">
        <w:r w:rsidRPr="00CE5BE1">
          <w:rPr>
            <w:rFonts w:ascii="Georgia" w:eastAsia="Arial Unicode MS" w:hAnsi="Georgia" w:cs="Times New Roman"/>
            <w:sz w:val="20"/>
            <w:szCs w:val="20"/>
            <w:bdr w:val="none" w:sz="0" w:space="0" w:color="auto" w:frame="1"/>
          </w:rPr>
          <w:t>Volume 35, Issue 2</w:t>
        </w:r>
      </w:hyperlink>
      <w:r w:rsidRPr="00CE5BE1">
        <w:rPr>
          <w:rFonts w:ascii="Georgia" w:eastAsia="Arial Unicode MS" w:hAnsi="Georgia" w:cs="Times New Roman"/>
          <w:sz w:val="20"/>
          <w:szCs w:val="20"/>
        </w:rPr>
        <w:t xml:space="preserve">, 1 October 1998, pages 83–88.  </w:t>
      </w:r>
      <w:r w:rsidRPr="00CE5BE1">
        <w:rPr>
          <w:rFonts w:ascii="Georgia" w:hAnsi="Georgia" w:cs="Times New Roman"/>
          <w:sz w:val="20"/>
          <w:szCs w:val="20"/>
        </w:rPr>
        <w:t>http://www.ncbi.nlm.nih.gov/pubmed/10026551</w:t>
      </w:r>
    </w:p>
  </w:endnote>
  <w:endnote w:id="59">
    <w:p w14:paraId="0CC9086A"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https://nccc.georgetown.edu/curricula/culturalcompetence.html accessed 3-21-18</w:t>
      </w:r>
    </w:p>
  </w:endnote>
  <w:endnote w:id="60">
    <w:p w14:paraId="17548A93"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http://www.countyhealthrankings.org/rankings/data/PA accessed 2-19-18</w:t>
      </w:r>
    </w:p>
  </w:endnote>
  <w:endnote w:id="61">
    <w:p w14:paraId="2154E87F"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https://www.phaim1.health.pa.gov/EDD/WebForms/DeathCntySt.aspx "These data were provided by the Pennsylvania Department of Health. The Department specifically disclaims responsibility for any analyses, interpretations or conclusions.” accessed 2-19-18</w:t>
      </w:r>
    </w:p>
  </w:endnote>
  <w:endnote w:id="62">
    <w:p w14:paraId="5168015D" w14:textId="77777777" w:rsidR="005634A9" w:rsidRPr="00CE5BE1" w:rsidRDefault="005634A9">
      <w:pPr>
        <w:pStyle w:val="EndnoteText"/>
        <w:rPr>
          <w:rFonts w:ascii="Georgia" w:hAnsi="Georgia"/>
        </w:rPr>
      </w:pPr>
      <w:r w:rsidRPr="00CE5BE1">
        <w:rPr>
          <w:rStyle w:val="EndnoteReference"/>
          <w:rFonts w:ascii="Georgia" w:hAnsi="Georgia"/>
        </w:rPr>
        <w:endnoteRef/>
      </w:r>
      <w:r w:rsidRPr="00CE5BE1">
        <w:rPr>
          <w:rFonts w:ascii="Georgia" w:hAnsi="Georgia"/>
        </w:rPr>
        <w:t xml:space="preserve"> Schaefer, Mari. “Life-span gap narrows, study says.” </w:t>
      </w:r>
      <w:r w:rsidRPr="00CE5BE1">
        <w:rPr>
          <w:rFonts w:ascii="Georgia" w:hAnsi="Georgia" w:cs="Times New Roman"/>
          <w:i/>
        </w:rPr>
        <w:t>Philadelphia Inquirer</w:t>
      </w:r>
      <w:r w:rsidRPr="00CE5BE1">
        <w:rPr>
          <w:rFonts w:ascii="Georgia" w:hAnsi="Georgia" w:cs="Times New Roman"/>
        </w:rPr>
        <w:t>. April 28, 2018.</w:t>
      </w:r>
    </w:p>
  </w:endnote>
  <w:endnote w:id="63">
    <w:p w14:paraId="1E093397"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w:t>
      </w:r>
      <w:r w:rsidRPr="00CE5BE1">
        <w:rPr>
          <w:rStyle w:val="field-content9"/>
          <w:rFonts w:ascii="Georgia" w:hAnsi="Georgia" w:cs="Times New Roman"/>
        </w:rPr>
        <w:t>https://www.americashealthrankings.org/explore/2017-annual-report/measure/Suicide/state/PA accessed 3-21-18</w:t>
      </w:r>
    </w:p>
  </w:endnote>
  <w:endnote w:id="64">
    <w:p w14:paraId="620CE36C"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http://www.worldlifeexpectancy.com/usa/pennsylvania-suicide</w:t>
      </w:r>
      <w:r w:rsidRPr="00CE5BE1">
        <w:rPr>
          <w:rStyle w:val="field-content9"/>
          <w:rFonts w:ascii="Georgia" w:hAnsi="Georgia" w:cs="Times New Roman"/>
        </w:rPr>
        <w:t xml:space="preserve"> accessed 3-21-18</w:t>
      </w:r>
    </w:p>
  </w:endnote>
  <w:endnote w:id="65">
    <w:p w14:paraId="237D8F96"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http://www.cdc.gov/obesity/data/index.html accessed 3-13-18</w:t>
      </w:r>
    </w:p>
  </w:endnote>
  <w:endnote w:id="66">
    <w:p w14:paraId="22FA2FCE"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w:t>
      </w:r>
      <w:hyperlink r:id="rId47" w:history="1">
        <w:r w:rsidRPr="00CE5BE1">
          <w:rPr>
            <w:rStyle w:val="Hyperlink"/>
            <w:rFonts w:ascii="Georgia" w:hAnsi="Georgia" w:cs="Times New Roman"/>
            <w:color w:val="auto"/>
            <w:u w:val="none"/>
          </w:rPr>
          <w:t>https://stateofobesity.org/states/pa/</w:t>
        </w:r>
      </w:hyperlink>
      <w:r w:rsidRPr="00CE5BE1">
        <w:rPr>
          <w:rFonts w:ascii="Georgia" w:hAnsi="Georgia" w:cs="Times New Roman"/>
        </w:rPr>
        <w:t xml:space="preserve"> accessed 3-21-18</w:t>
      </w:r>
    </w:p>
  </w:endnote>
  <w:endnote w:id="67">
    <w:p w14:paraId="7308C228"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https://www.cdc.gov/tobacco/data_statistics/fact_sheets/economics/econ_facts/ accessed 3-21-18</w:t>
      </w:r>
    </w:p>
  </w:endnote>
  <w:endnote w:id="68">
    <w:p w14:paraId="320D6DF2" w14:textId="77777777" w:rsidR="005634A9" w:rsidRPr="00CE5BE1" w:rsidRDefault="005634A9">
      <w:pPr>
        <w:pStyle w:val="EndnoteText"/>
        <w:rPr>
          <w:rFonts w:ascii="Georgia" w:hAnsi="Georgia"/>
        </w:rPr>
      </w:pPr>
      <w:r w:rsidRPr="00CE5BE1">
        <w:rPr>
          <w:rStyle w:val="EndnoteReference"/>
          <w:rFonts w:ascii="Georgia" w:hAnsi="Georgia"/>
        </w:rPr>
        <w:endnoteRef/>
      </w:r>
      <w:r w:rsidRPr="00CE5BE1">
        <w:rPr>
          <w:rFonts w:ascii="Georgia" w:hAnsi="Georgia"/>
        </w:rPr>
        <w:t xml:space="preserve"> </w:t>
      </w:r>
      <w:hyperlink r:id="rId48" w:history="1">
        <w:r w:rsidRPr="00CE5BE1">
          <w:rPr>
            <w:rStyle w:val="Hyperlink"/>
            <w:rFonts w:ascii="Georgia" w:hAnsi="Georgia"/>
            <w:color w:val="auto"/>
          </w:rPr>
          <w:t>http://www.bchip.org/quit-smoking-programs/</w:t>
        </w:r>
      </w:hyperlink>
      <w:r w:rsidRPr="00CE5BE1">
        <w:rPr>
          <w:rFonts w:ascii="Georgia" w:hAnsi="Georgia"/>
        </w:rPr>
        <w:t xml:space="preserve"> accessed 3-29-18</w:t>
      </w:r>
    </w:p>
  </w:endnote>
  <w:endnote w:id="69">
    <w:p w14:paraId="483FA8AB"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49" w:history="1">
        <w:r w:rsidRPr="00CE5BE1">
          <w:rPr>
            <w:rStyle w:val="Hyperlink"/>
            <w:rFonts w:ascii="Georgia" w:hAnsi="Georgia"/>
            <w:color w:val="auto"/>
            <w:u w:val="none"/>
          </w:rPr>
          <w:t>http://www.phila.gov/health/chronicdisease/tobacco.html</w:t>
        </w:r>
      </w:hyperlink>
      <w:r w:rsidRPr="00CE5BE1">
        <w:rPr>
          <w:rFonts w:ascii="Georgia" w:hAnsi="Georgia"/>
        </w:rPr>
        <w:t xml:space="preserve"> accessed 3-21-18</w:t>
      </w:r>
    </w:p>
  </w:endnote>
  <w:endnote w:id="70">
    <w:p w14:paraId="4D367419"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50" w:history="1">
        <w:r w:rsidRPr="00CE5BE1">
          <w:rPr>
            <w:rStyle w:val="Hyperlink"/>
            <w:rFonts w:ascii="Georgia" w:hAnsi="Georgia"/>
            <w:color w:val="auto"/>
            <w:u w:val="none"/>
          </w:rPr>
          <w:t>http://www.buckscounty.org/docs/default-source/government-documents/2011bcopenspacegreeenwayplanexecutivesummary.pdf?sfvrsn=2</w:t>
        </w:r>
      </w:hyperlink>
      <w:r w:rsidRPr="00CE5BE1">
        <w:rPr>
          <w:rFonts w:ascii="Georgia" w:hAnsi="Georgia"/>
        </w:rPr>
        <w:t xml:space="preserve"> accessed 3-21-18</w:t>
      </w:r>
    </w:p>
  </w:endnote>
  <w:endnote w:id="71">
    <w:p w14:paraId="3D10C3F7"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51" w:history="1">
        <w:r w:rsidRPr="00CE5BE1">
          <w:rPr>
            <w:rStyle w:val="Hyperlink"/>
            <w:rFonts w:ascii="Georgia" w:hAnsi="Georgia"/>
            <w:color w:val="auto"/>
            <w:u w:val="none"/>
          </w:rPr>
          <w:t>http://www.phila.gov/CityPlanning/plans/Pages/PedestrianandBicyclePlan.aspx</w:t>
        </w:r>
      </w:hyperlink>
      <w:r w:rsidRPr="00CE5BE1">
        <w:rPr>
          <w:rFonts w:ascii="Georgia" w:hAnsi="Georgia"/>
        </w:rPr>
        <w:t xml:space="preserve"> accessed 3-22-18</w:t>
      </w:r>
    </w:p>
  </w:endnote>
  <w:endnote w:id="72">
    <w:p w14:paraId="473AAF40"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52" w:history="1">
        <w:r w:rsidRPr="00CE5BE1">
          <w:rPr>
            <w:rStyle w:val="Hyperlink"/>
            <w:rFonts w:ascii="Georgia" w:hAnsi="Georgia"/>
            <w:color w:val="auto"/>
            <w:u w:val="none"/>
          </w:rPr>
          <w:t>http://www.phila.gov/CityPlanning/plans/PDF/PhilaTrailMPlan_Final_July2013.pdf</w:t>
        </w:r>
      </w:hyperlink>
      <w:r w:rsidRPr="00CE5BE1">
        <w:rPr>
          <w:rFonts w:ascii="Georgia" w:hAnsi="Georgia"/>
        </w:rPr>
        <w:t xml:space="preserve"> accessed 3-22-18</w:t>
      </w:r>
    </w:p>
  </w:endnote>
  <w:endnote w:id="73">
    <w:p w14:paraId="3161FFE5"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53" w:history="1">
        <w:r w:rsidRPr="00CE5BE1">
          <w:rPr>
            <w:rStyle w:val="Hyperlink"/>
            <w:rFonts w:ascii="Georgia" w:hAnsi="Georgia"/>
            <w:color w:val="auto"/>
            <w:u w:val="none"/>
          </w:rPr>
          <w:t>http://www.phila.gov/CityPlanning/plans/Pages/Phila2035.aspx</w:t>
        </w:r>
      </w:hyperlink>
      <w:r w:rsidRPr="00CE5BE1">
        <w:rPr>
          <w:rFonts w:ascii="Georgia" w:hAnsi="Georgia"/>
        </w:rPr>
        <w:t xml:space="preserve"> accessed 3-22-18</w:t>
      </w:r>
    </w:p>
  </w:endnote>
  <w:endnote w:id="74">
    <w:p w14:paraId="17A2BF46"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http://www.philly.com/philly/health/20151226_Health_official__Holiday_hospital_shift__reminds_you_of_your_humanity_.html accessed 3-21-18</w:t>
      </w:r>
    </w:p>
  </w:endnote>
  <w:endnote w:id="75">
    <w:p w14:paraId="5990940E"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54" w:history="1">
        <w:r w:rsidRPr="00CE5BE1">
          <w:rPr>
            <w:rStyle w:val="Hyperlink"/>
            <w:rFonts w:ascii="Georgia" w:hAnsi="Georgia"/>
            <w:color w:val="auto"/>
            <w:u w:val="none"/>
          </w:rPr>
          <w:t>http://www.mcall.com/news/nationworld/pennsylvania/capitol-ideas/mc-nws-pennsylvania-wolf-opioid-heroin-disaster20180110-story.html</w:t>
        </w:r>
      </w:hyperlink>
      <w:r w:rsidRPr="00CE5BE1">
        <w:rPr>
          <w:rFonts w:ascii="Georgia" w:hAnsi="Georgia"/>
        </w:rPr>
        <w:t xml:space="preserve"> accessed 2-10-18</w:t>
      </w:r>
    </w:p>
  </w:endnote>
  <w:endnote w:id="76">
    <w:p w14:paraId="1A8CBCB2"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55" w:history="1">
        <w:r w:rsidRPr="00CE5BE1">
          <w:rPr>
            <w:rStyle w:val="Hyperlink"/>
            <w:rFonts w:ascii="Georgia" w:hAnsi="Georgia"/>
            <w:color w:val="auto"/>
            <w:u w:val="none"/>
          </w:rPr>
          <w:t>https://www.cdc.gov/drugoverdose/data/statedeaths.html</w:t>
        </w:r>
      </w:hyperlink>
      <w:r w:rsidRPr="00CE5BE1">
        <w:rPr>
          <w:rFonts w:ascii="Georgia" w:hAnsi="Georgia"/>
        </w:rPr>
        <w:t xml:space="preserve"> accessed 2-10-18</w:t>
      </w:r>
    </w:p>
  </w:endnote>
  <w:endnote w:id="77">
    <w:p w14:paraId="242FC9D0"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56" w:history="1">
        <w:r w:rsidRPr="00CE5BE1">
          <w:rPr>
            <w:rStyle w:val="Hyperlink"/>
            <w:rFonts w:ascii="Georgia" w:hAnsi="Georgia"/>
            <w:color w:val="auto"/>
            <w:u w:val="none"/>
          </w:rPr>
          <w:t>https://www.overdosefreepa.pitt.edu/wp-content/uploads/2017/07/DEA-Analysis-of-Overdose-Deaths-in-Pennsylvania-2016.pd_-1.pdf</w:t>
        </w:r>
      </w:hyperlink>
      <w:r w:rsidRPr="00CE5BE1">
        <w:rPr>
          <w:rFonts w:ascii="Georgia" w:hAnsi="Georgia"/>
        </w:rPr>
        <w:t xml:space="preserve"> accessed 2-10-18</w:t>
      </w:r>
    </w:p>
  </w:endnote>
  <w:endnote w:id="78">
    <w:p w14:paraId="585DFF89"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DePaolo, Jack and Jason Han.  “The view from inside the hospitals.” </w:t>
      </w:r>
      <w:r w:rsidRPr="00CE5BE1">
        <w:rPr>
          <w:rFonts w:ascii="Georgia" w:hAnsi="Georgia" w:cs="Times New Roman"/>
          <w:i/>
        </w:rPr>
        <w:t>Philadelphia Inquirer</w:t>
      </w:r>
      <w:r w:rsidRPr="00CE5BE1">
        <w:rPr>
          <w:rFonts w:ascii="Georgia" w:hAnsi="Georgia" w:cs="Times New Roman"/>
        </w:rPr>
        <w:t>. February 25, 2018, p G3.</w:t>
      </w:r>
    </w:p>
  </w:endnote>
  <w:endnote w:id="79">
    <w:p w14:paraId="292115D8"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Sapatkin, Don.  "Pa. young men's overdose deaths lead U.S.”  </w:t>
      </w:r>
      <w:r w:rsidRPr="00CE5BE1">
        <w:rPr>
          <w:rFonts w:ascii="Georgia" w:hAnsi="Georgia" w:cs="Times New Roman"/>
          <w:i/>
        </w:rPr>
        <w:t>Philadelphia Inquirer</w:t>
      </w:r>
      <w:r w:rsidRPr="00CE5BE1">
        <w:rPr>
          <w:rFonts w:ascii="Georgia" w:hAnsi="Georgia" w:cs="Times New Roman"/>
        </w:rPr>
        <w:t xml:space="preserve">. November 20, 2015. </w:t>
      </w:r>
    </w:p>
  </w:endnote>
  <w:endnote w:id="80">
    <w:p w14:paraId="754FC899" w14:textId="77777777" w:rsidR="005634A9" w:rsidRPr="00CE5BE1" w:rsidRDefault="005634A9" w:rsidP="001B6579">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57" w:history="1">
        <w:r w:rsidRPr="00CE5BE1">
          <w:rPr>
            <w:rStyle w:val="Hyperlink"/>
            <w:rFonts w:ascii="Georgia" w:hAnsi="Georgia"/>
            <w:color w:val="auto"/>
            <w:u w:val="none"/>
          </w:rPr>
          <w:t>https://bucks.crimewatchpa.com/bensalempd/15488/content/bpair</w:t>
        </w:r>
      </w:hyperlink>
      <w:r w:rsidRPr="00CE5BE1">
        <w:rPr>
          <w:rFonts w:ascii="Georgia" w:hAnsi="Georgia"/>
        </w:rPr>
        <w:t xml:space="preserve"> accessed 3-21-18</w:t>
      </w:r>
    </w:p>
  </w:endnote>
  <w:endnote w:id="81">
    <w:p w14:paraId="10CF7A37"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r w:rsidRPr="00CE5BE1">
        <w:rPr>
          <w:rFonts w:ascii="Georgia" w:hAnsi="Georgia" w:cs="Times New Roman"/>
        </w:rPr>
        <w:t>http://smokefreephilly.org/ accessed 3-14-18 2016</w:t>
      </w:r>
      <w:hyperlink r:id="rId58" w:history="1">
        <w:r w:rsidRPr="00CE5BE1">
          <w:rPr>
            <w:rStyle w:val="Hyperlink"/>
            <w:rFonts w:ascii="Georgia" w:hAnsi="Georgia"/>
            <w:color w:val="auto"/>
            <w:u w:val="none"/>
          </w:rPr>
          <w:t>https://hip.phila.gov/Portals/_default/HIP/DataReports/Opioid/2017/Q4/OpioidMisuseOverdoseReport_Quarter4_2017_02212018.pdf</w:t>
        </w:r>
      </w:hyperlink>
      <w:r w:rsidRPr="00CE5BE1">
        <w:rPr>
          <w:rFonts w:ascii="Georgia" w:hAnsi="Georgia"/>
        </w:rPr>
        <w:t xml:space="preserve"> accessed 3-14-18</w:t>
      </w:r>
    </w:p>
  </w:endnote>
  <w:endnote w:id="82">
    <w:p w14:paraId="0290415D"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59" w:history="1">
        <w:r w:rsidRPr="00CE5BE1">
          <w:rPr>
            <w:rStyle w:val="Hyperlink"/>
            <w:rFonts w:ascii="Georgia" w:hAnsi="Georgia"/>
            <w:color w:val="auto"/>
            <w:u w:val="none"/>
          </w:rPr>
          <w:t>https://phillypolice.com/assets/PHLWay.pdf accessed 3-21-18</w:t>
        </w:r>
      </w:hyperlink>
      <w:r w:rsidRPr="00CE5BE1">
        <w:rPr>
          <w:rFonts w:ascii="Georgia" w:hAnsi="Georgia"/>
        </w:rPr>
        <w:t xml:space="preserve"> </w:t>
      </w:r>
    </w:p>
  </w:endnote>
  <w:endnote w:id="83">
    <w:p w14:paraId="732834CB"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60" w:anchor=".Wn8wBK6nGUm" w:history="1">
        <w:r w:rsidRPr="00CE5BE1">
          <w:rPr>
            <w:rStyle w:val="Hyperlink"/>
            <w:rFonts w:ascii="Georgia" w:hAnsi="Georgia"/>
            <w:color w:val="auto"/>
            <w:u w:val="none"/>
          </w:rPr>
          <w:t>http://www.health.pa.gov/Your-Department-of-Health/Offices%20and%20Bureaus/PaPrescriptionDrugMonitoringProgram/Pages/home.aspx#.Wn8wBK6nGUm</w:t>
        </w:r>
      </w:hyperlink>
      <w:r w:rsidRPr="00CE5BE1">
        <w:rPr>
          <w:rFonts w:ascii="Georgia" w:hAnsi="Georgia"/>
        </w:rPr>
        <w:t xml:space="preserve"> accessed 2-10-18</w:t>
      </w:r>
    </w:p>
  </w:endnote>
  <w:endnote w:id="84">
    <w:p w14:paraId="687E4FCC" w14:textId="77777777" w:rsidR="005634A9" w:rsidRPr="00CE5BE1" w:rsidRDefault="005634A9">
      <w:pPr>
        <w:pStyle w:val="EndnoteText"/>
        <w:rPr>
          <w:rFonts w:ascii="Georgia" w:hAnsi="Georgia"/>
        </w:rPr>
      </w:pPr>
      <w:r w:rsidRPr="00CE5BE1">
        <w:rPr>
          <w:rStyle w:val="EndnoteReference"/>
          <w:rFonts w:ascii="Georgia" w:hAnsi="Georgia"/>
        </w:rPr>
        <w:endnoteRef/>
      </w:r>
      <w:r w:rsidRPr="00CE5BE1">
        <w:rPr>
          <w:rFonts w:ascii="Georgia" w:hAnsi="Georgia"/>
        </w:rPr>
        <w:t xml:space="preserve"> </w:t>
      </w:r>
      <w:hyperlink r:id="rId61" w:history="1">
        <w:r w:rsidRPr="00CE5BE1">
          <w:rPr>
            <w:rStyle w:val="Hyperlink"/>
            <w:rFonts w:ascii="Georgia" w:hAnsi="Georgia"/>
            <w:color w:val="auto"/>
          </w:rPr>
          <w:t>http://www.bchip.org/opioid-overdose-survivor-services-initiative/</w:t>
        </w:r>
      </w:hyperlink>
      <w:r w:rsidRPr="00CE5BE1">
        <w:rPr>
          <w:rFonts w:ascii="Georgia" w:hAnsi="Georgia"/>
        </w:rPr>
        <w:t xml:space="preserve"> accessed 3-29-18</w:t>
      </w:r>
    </w:p>
  </w:endnote>
  <w:endnote w:id="85">
    <w:p w14:paraId="50C84636"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w:t>
      </w:r>
      <w:hyperlink r:id="rId62" w:history="1">
        <w:r w:rsidRPr="00CE5BE1">
          <w:rPr>
            <w:rStyle w:val="Hyperlink"/>
            <w:rFonts w:ascii="Georgia" w:hAnsi="Georgia" w:cs="Times New Roman"/>
            <w:color w:val="auto"/>
            <w:u w:val="none"/>
          </w:rPr>
          <w:t>http://www.buckscounty.org/docs/default-source/human-services-documents/buckscountyaaa-2016-20-fouryearplan.pdf?sfvrsn=0</w:t>
        </w:r>
      </w:hyperlink>
      <w:r w:rsidRPr="00CE5BE1">
        <w:rPr>
          <w:rFonts w:ascii="Georgia" w:hAnsi="Georgia" w:cs="Times New Roman"/>
        </w:rPr>
        <w:t xml:space="preserve"> accessed 3-20-18</w:t>
      </w:r>
    </w:p>
  </w:endnote>
  <w:endnote w:id="86">
    <w:p w14:paraId="2E3A5E2F"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w:t>
      </w:r>
      <w:hyperlink r:id="rId63" w:history="1">
        <w:r w:rsidRPr="00CE5BE1">
          <w:rPr>
            <w:rStyle w:val="Hyperlink"/>
            <w:rFonts w:ascii="Georgia" w:hAnsi="Georgia" w:cs="Times New Roman"/>
            <w:color w:val="auto"/>
            <w:u w:val="none"/>
          </w:rPr>
          <w:t>https://www.montcopa.org/DocumentCenter/View/15099</w:t>
        </w:r>
      </w:hyperlink>
      <w:r w:rsidRPr="00CE5BE1">
        <w:rPr>
          <w:rFonts w:ascii="Georgia" w:hAnsi="Georgia" w:cs="Times New Roman"/>
        </w:rPr>
        <w:t xml:space="preserve"> accessed 3-20-18</w:t>
      </w:r>
    </w:p>
  </w:endnote>
  <w:endnote w:id="87">
    <w:p w14:paraId="103BFF61"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64" w:history="1">
        <w:r w:rsidRPr="00CE5BE1">
          <w:rPr>
            <w:rStyle w:val="Hyperlink"/>
            <w:rFonts w:ascii="Georgia" w:hAnsi="Georgia"/>
            <w:color w:val="auto"/>
            <w:u w:val="none"/>
          </w:rPr>
          <w:t>http://www.pcacares.org/wp-content/uploads/2016/11/FINAL-PCA-2016-2020-Area-Plan.pdf</w:t>
        </w:r>
      </w:hyperlink>
      <w:r w:rsidRPr="00CE5BE1">
        <w:rPr>
          <w:rFonts w:ascii="Georgia" w:hAnsi="Georgia"/>
        </w:rPr>
        <w:t xml:space="preserve"> accessed 3-20-18</w:t>
      </w:r>
    </w:p>
  </w:endnote>
  <w:endnote w:id="88">
    <w:p w14:paraId="68C0D898"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https://www.nia.nih.gov/alzheimers/publication/alzheimers-disease-fact-sheet accessed 3-16-18</w:t>
      </w:r>
    </w:p>
  </w:endnote>
  <w:endnote w:id="89">
    <w:p w14:paraId="49422D70" w14:textId="77777777" w:rsidR="005634A9" w:rsidRPr="00CE5BE1" w:rsidRDefault="005634A9" w:rsidP="001D5213">
      <w:pPr>
        <w:spacing w:after="0" w:line="240" w:lineRule="auto"/>
        <w:ind w:right="-90"/>
        <w:contextualSpacing/>
        <w:rPr>
          <w:rFonts w:ascii="Georgia" w:hAnsi="Georgia" w:cs="Times New Roman"/>
          <w:sz w:val="20"/>
          <w:szCs w:val="20"/>
        </w:rPr>
      </w:pPr>
      <w:r w:rsidRPr="00CE5BE1">
        <w:rPr>
          <w:rStyle w:val="EndnoteReference"/>
          <w:rFonts w:ascii="Georgia" w:hAnsi="Georgia" w:cs="Times New Roman"/>
          <w:sz w:val="20"/>
          <w:szCs w:val="20"/>
        </w:rPr>
        <w:endnoteRef/>
      </w:r>
      <w:r w:rsidRPr="00CE5BE1">
        <w:rPr>
          <w:rFonts w:ascii="Georgia" w:hAnsi="Georgia" w:cs="Times New Roman"/>
          <w:sz w:val="20"/>
          <w:szCs w:val="20"/>
        </w:rPr>
        <w:t xml:space="preserve"> http://aspe.hhs.gov/2015-poverty-guidelines#threshholds</w:t>
      </w:r>
      <w:r w:rsidRPr="00CE5BE1">
        <w:rPr>
          <w:rFonts w:ascii="Georgia" w:hAnsi="Georgia" w:cs="Times New Roman"/>
          <w:sz w:val="20"/>
          <w:szCs w:val="20"/>
          <w:shd w:val="clear" w:color="auto" w:fill="FFFFFF"/>
        </w:rPr>
        <w:t xml:space="preserve"> - accessed </w:t>
      </w:r>
      <w:r w:rsidRPr="00CE5BE1">
        <w:rPr>
          <w:rFonts w:ascii="Georgia" w:hAnsi="Georgia" w:cs="Times New Roman"/>
          <w:sz w:val="20"/>
          <w:szCs w:val="20"/>
        </w:rPr>
        <w:t>3-16-18</w:t>
      </w:r>
    </w:p>
  </w:endnote>
  <w:endnote w:id="90">
    <w:p w14:paraId="0AD602F3" w14:textId="77777777" w:rsidR="005634A9" w:rsidRPr="00CE5BE1" w:rsidRDefault="005634A9" w:rsidP="001D5213">
      <w:pPr>
        <w:pStyle w:val="EndnoteText"/>
        <w:ind w:right="-90"/>
        <w:rPr>
          <w:rFonts w:ascii="Georgia" w:hAnsi="Georgia" w:cs="Times New Roman"/>
        </w:rPr>
      </w:pPr>
      <w:r w:rsidRPr="00CE5BE1">
        <w:rPr>
          <w:rStyle w:val="EndnoteReference"/>
          <w:rFonts w:ascii="Georgia" w:hAnsi="Georgia" w:cs="Times New Roman"/>
        </w:rPr>
        <w:endnoteRef/>
      </w:r>
      <w:r w:rsidRPr="00CE5BE1">
        <w:rPr>
          <w:rFonts w:ascii="Georgia" w:hAnsi="Georgia" w:cs="Times New Roman"/>
        </w:rPr>
        <w:t xml:space="preserve"> </w:t>
      </w:r>
      <w:hyperlink r:id="rId65" w:history="1">
        <w:r w:rsidRPr="00CE5BE1">
          <w:rPr>
            <w:rStyle w:val="Hyperlink"/>
            <w:rFonts w:ascii="Georgia" w:hAnsi="Georgia" w:cs="Times New Roman"/>
            <w:color w:val="auto"/>
            <w:u w:val="none"/>
          </w:rPr>
          <w:t>https://www.montcopa.org/documentcenter/view/12690</w:t>
        </w:r>
      </w:hyperlink>
      <w:r w:rsidRPr="00CE5BE1">
        <w:rPr>
          <w:rFonts w:ascii="Georgia" w:hAnsi="Georgia" w:cs="Times New Roman"/>
        </w:rPr>
        <w:t xml:space="preserve">  accessed 3-16-18</w:t>
      </w:r>
    </w:p>
  </w:endnote>
  <w:endnote w:id="91">
    <w:p w14:paraId="4F3BCEE9" w14:textId="77777777" w:rsidR="005634A9" w:rsidRPr="00CE5BE1" w:rsidRDefault="005634A9" w:rsidP="001D5213">
      <w:pPr>
        <w:pStyle w:val="EndnoteText"/>
        <w:ind w:right="-90"/>
        <w:rPr>
          <w:rFonts w:ascii="Georgia" w:hAnsi="Georgia"/>
        </w:rPr>
      </w:pPr>
      <w:r w:rsidRPr="00CE5BE1">
        <w:rPr>
          <w:rStyle w:val="EndnoteReference"/>
          <w:rFonts w:ascii="Georgia" w:hAnsi="Georgia"/>
        </w:rPr>
        <w:endnoteRef/>
      </w:r>
      <w:r w:rsidRPr="00CE5BE1">
        <w:rPr>
          <w:rFonts w:ascii="Georgia" w:hAnsi="Georgia"/>
        </w:rPr>
        <w:t xml:space="preserve"> </w:t>
      </w:r>
      <w:hyperlink r:id="rId66" w:history="1">
        <w:r w:rsidRPr="00CE5BE1">
          <w:rPr>
            <w:rStyle w:val="Hyperlink"/>
            <w:rFonts w:ascii="Georgia" w:hAnsi="Georgia"/>
            <w:color w:val="auto"/>
            <w:u w:val="none"/>
          </w:rPr>
          <w:t>http://www.phlp.org/home-page/resources/medicaid/medicare-dual</w:t>
        </w:r>
      </w:hyperlink>
      <w:r w:rsidRPr="00CE5BE1">
        <w:rPr>
          <w:rFonts w:ascii="Georgia" w:hAnsi="Georgia"/>
        </w:rPr>
        <w:t xml:space="preserve"> accessed 3-21-18</w:t>
      </w:r>
    </w:p>
  </w:endnote>
  <w:endnote w:id="92">
    <w:p w14:paraId="447DA80C" w14:textId="77777777" w:rsidR="005634A9" w:rsidRPr="00212C4A" w:rsidRDefault="005634A9" w:rsidP="001D5213">
      <w:pPr>
        <w:pStyle w:val="EndnoteText"/>
        <w:ind w:right="-90"/>
        <w:rPr>
          <w:rFonts w:ascii="Museo Sans 500" w:hAnsi="Museo Sans 500" w:cs="Times New Roman"/>
        </w:rPr>
      </w:pPr>
      <w:r w:rsidRPr="00CE5BE1">
        <w:rPr>
          <w:rStyle w:val="EndnoteReference"/>
          <w:rFonts w:ascii="Georgia" w:hAnsi="Georgia" w:cs="Times New Roman"/>
        </w:rPr>
        <w:endnoteRef/>
      </w:r>
      <w:r w:rsidRPr="00CE5BE1">
        <w:rPr>
          <w:rFonts w:ascii="Georgia" w:hAnsi="Georgia" w:cs="Times New Roman"/>
        </w:rPr>
        <w:t xml:space="preserve"> http://www.feedingamerica.org/assets/pdfs/fact-sheets/senior-hunger-fact-sheet.pdf accessed 3-16-18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Sentinel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useo Sans 500">
    <w:altName w:val="Times New Roman"/>
    <w:panose1 w:val="00000000000000000000"/>
    <w:charset w:val="00"/>
    <w:family w:val="modern"/>
    <w:notTrueType/>
    <w:pitch w:val="variable"/>
    <w:sig w:usb0="A00000AF" w:usb1="4000004A" w:usb2="00000000" w:usb3="00000000" w:csb0="00000093" w:csb1="00000000"/>
  </w:font>
  <w:font w:name="Gotham-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enir-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472"/>
      <w:docPartObj>
        <w:docPartGallery w:val="Page Numbers (Bottom of Page)"/>
        <w:docPartUnique/>
      </w:docPartObj>
    </w:sdtPr>
    <w:sdtEndPr/>
    <w:sdtContent>
      <w:p w14:paraId="038A676B" w14:textId="77777777" w:rsidR="005634A9" w:rsidRDefault="005634A9">
        <w:pPr>
          <w:pStyle w:val="Footer"/>
          <w:jc w:val="center"/>
        </w:pPr>
        <w:r w:rsidRPr="00C76303">
          <w:rPr>
            <w:rFonts w:ascii="Times New Roman" w:hAnsi="Times New Roman" w:cs="Times New Roman"/>
          </w:rPr>
          <w:fldChar w:fldCharType="begin"/>
        </w:r>
        <w:r w:rsidRPr="00C76303">
          <w:rPr>
            <w:rFonts w:ascii="Times New Roman" w:hAnsi="Times New Roman" w:cs="Times New Roman"/>
          </w:rPr>
          <w:instrText xml:space="preserve"> PAGE   \* MERGEFORMAT </w:instrText>
        </w:r>
        <w:r w:rsidRPr="00C76303">
          <w:rPr>
            <w:rFonts w:ascii="Times New Roman" w:hAnsi="Times New Roman" w:cs="Times New Roman"/>
          </w:rPr>
          <w:fldChar w:fldCharType="separate"/>
        </w:r>
        <w:r>
          <w:rPr>
            <w:rFonts w:ascii="Times New Roman" w:hAnsi="Times New Roman" w:cs="Times New Roman"/>
            <w:noProof/>
          </w:rPr>
          <w:t>75</w:t>
        </w:r>
        <w:r w:rsidRPr="00C76303">
          <w:rPr>
            <w:rFonts w:ascii="Times New Roman" w:hAnsi="Times New Roman" w:cs="Times New Roman"/>
          </w:rPr>
          <w:fldChar w:fldCharType="end"/>
        </w:r>
      </w:p>
    </w:sdtContent>
  </w:sdt>
  <w:p w14:paraId="6FAE2D90" w14:textId="77777777" w:rsidR="005634A9" w:rsidRDefault="00563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7BF7C" w14:textId="77777777" w:rsidR="00DD3F27" w:rsidRDefault="00DD3F27" w:rsidP="004106DE">
      <w:pPr>
        <w:spacing w:after="0" w:line="240" w:lineRule="auto"/>
      </w:pPr>
      <w:r>
        <w:separator/>
      </w:r>
    </w:p>
  </w:footnote>
  <w:footnote w:type="continuationSeparator" w:id="0">
    <w:p w14:paraId="12AB10E8" w14:textId="77777777" w:rsidR="00DD3F27" w:rsidRDefault="00DD3F27" w:rsidP="004106DE">
      <w:pPr>
        <w:spacing w:after="0" w:line="240" w:lineRule="auto"/>
      </w:pPr>
      <w:r>
        <w:continuationSeparator/>
      </w:r>
    </w:p>
  </w:footnote>
  <w:footnote w:id="1">
    <w:p w14:paraId="3F6D690A" w14:textId="77777777" w:rsidR="005634A9" w:rsidRDefault="005634A9">
      <w:pPr>
        <w:pStyle w:val="FootnoteText"/>
      </w:pPr>
      <w:r w:rsidRPr="000022DE">
        <w:rPr>
          <w:rStyle w:val="FootnoteReference"/>
          <w:rFonts w:ascii="Museo Sans 500" w:hAnsi="Museo Sans 500"/>
        </w:rPr>
        <w:footnoteRef/>
      </w:r>
      <w:r w:rsidRPr="000022DE">
        <w:rPr>
          <w:rFonts w:ascii="Museo Sans 500" w:hAnsi="Museo Sans 500"/>
        </w:rPr>
        <w:t xml:space="preserve"> Note: </w:t>
      </w:r>
      <w:r>
        <w:rPr>
          <w:rFonts w:ascii="Museo Sans 500" w:hAnsi="Museo Sans 500"/>
        </w:rPr>
        <w:t>County Health Rankings</w:t>
      </w:r>
      <w:r w:rsidRPr="000022DE">
        <w:rPr>
          <w:rFonts w:ascii="Museo Sans 500" w:hAnsi="Museo Sans 500"/>
        </w:rPr>
        <w:t xml:space="preserve"> data varies slightly from Claritas/Truven Health Analytics demograp</w:t>
      </w:r>
      <w:r>
        <w:rPr>
          <w:rFonts w:ascii="Museo Sans 500" w:hAnsi="Museo Sans 500"/>
        </w:rPr>
        <w:t>h</w:t>
      </w:r>
      <w:r w:rsidRPr="000022DE">
        <w:rPr>
          <w:rFonts w:ascii="Museo Sans 500" w:hAnsi="Museo Sans 500"/>
        </w:rPr>
        <w:t>ics</w:t>
      </w:r>
    </w:p>
  </w:footnote>
  <w:footnote w:id="2">
    <w:p w14:paraId="63637AE0" w14:textId="77777777" w:rsidR="005634A9" w:rsidRPr="000022DE" w:rsidRDefault="005634A9" w:rsidP="00E26D21">
      <w:pPr>
        <w:pStyle w:val="FootnoteText"/>
        <w:rPr>
          <w:rFonts w:ascii="Museo Sans 500" w:hAnsi="Museo Sans 500"/>
        </w:rPr>
      </w:pPr>
      <w:r w:rsidRPr="000022DE">
        <w:rPr>
          <w:rStyle w:val="FootnoteReference"/>
          <w:rFonts w:ascii="Museo Sans 500" w:hAnsi="Museo Sans 500"/>
        </w:rPr>
        <w:footnoteRef/>
      </w:r>
      <w:r w:rsidRPr="000022DE">
        <w:rPr>
          <w:rFonts w:ascii="Museo Sans 500" w:hAnsi="Museo Sans 500"/>
        </w:rPr>
        <w:t xml:space="preserve"> </w:t>
      </w:r>
      <w:r w:rsidRPr="00C755C3">
        <w:rPr>
          <w:rFonts w:ascii="Georgia" w:hAnsi="Georgia"/>
        </w:rPr>
        <w:t>The terms Latino and Hispanic are both used in this document depending on the source of the data.  According to the U.S. Census Bureau "</w:t>
      </w:r>
      <w:r w:rsidRPr="00C755C3">
        <w:rPr>
          <w:rStyle w:val="Strong"/>
          <w:rFonts w:ascii="Georgia" w:hAnsi="Georgia"/>
          <w:b w:val="0"/>
          <w:color w:val="000000"/>
        </w:rPr>
        <w:t>Hispanics or Latinos</w:t>
      </w:r>
      <w:r w:rsidRPr="00C755C3">
        <w:rPr>
          <w:rFonts w:ascii="Georgia" w:hAnsi="Georgia"/>
          <w:color w:val="000000"/>
        </w:rPr>
        <w:t xml:space="preserve"> are those people who classified themselves in one of the specific Spanish, Hispanic, or Latino categories ... -"Mexican," "Puerto Rican", or "Cuban"-as well as those who indicate that they are "another Hispanic, Latino, or Spanish origin." .... The terms "Hispanic," "Latino," and "Spanish" are used interchangeably."</w:t>
      </w:r>
    </w:p>
  </w:footnote>
  <w:footnote w:id="3">
    <w:p w14:paraId="7A6DBFD5" w14:textId="77777777" w:rsidR="005634A9" w:rsidRPr="0018506F" w:rsidRDefault="005634A9" w:rsidP="00E26D21">
      <w:pPr>
        <w:pStyle w:val="FootnoteText"/>
        <w:rPr>
          <w:rFonts w:ascii="Georgia" w:hAnsi="Georgia"/>
        </w:rPr>
      </w:pPr>
      <w:r w:rsidRPr="0018506F">
        <w:rPr>
          <w:rStyle w:val="FootnoteReference"/>
          <w:rFonts w:ascii="Georgia" w:hAnsi="Georgia"/>
        </w:rPr>
        <w:footnoteRef/>
      </w:r>
      <w:r w:rsidRPr="0018506F">
        <w:rPr>
          <w:rFonts w:ascii="Georgia" w:hAnsi="Georgia"/>
        </w:rPr>
        <w:t xml:space="preserve"> The terms black or African American are both used in this document depending on the source of the data.  According to the Census Bureau website, these terms are used interchangeably and refer to people having origins in any of the black racial groups of Africa. (https://www.census.gov/prod/cen2010/briefs/c2010br-06.pdf)</w:t>
      </w:r>
    </w:p>
  </w:footnote>
  <w:footnote w:id="4">
    <w:p w14:paraId="5F655420" w14:textId="77777777" w:rsidR="005634A9" w:rsidRPr="009207C8" w:rsidRDefault="005634A9">
      <w:pPr>
        <w:pStyle w:val="FootnoteText"/>
        <w:rPr>
          <w:rFonts w:ascii="Georgia" w:hAnsi="Georgia"/>
        </w:rPr>
      </w:pPr>
      <w:r w:rsidRPr="009207C8">
        <w:rPr>
          <w:rStyle w:val="FootnoteReference"/>
          <w:rFonts w:ascii="Georgia" w:hAnsi="Georgia"/>
        </w:rPr>
        <w:footnoteRef/>
      </w:r>
      <w:r w:rsidRPr="009207C8">
        <w:rPr>
          <w:rFonts w:ascii="Georgia" w:hAnsi="Georgia"/>
        </w:rPr>
        <w:t xml:space="preserve"> 2015 report, no longer a supported methodology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2AEE"/>
    <w:multiLevelType w:val="hybridMultilevel"/>
    <w:tmpl w:val="3E2A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A36DF"/>
    <w:multiLevelType w:val="hybridMultilevel"/>
    <w:tmpl w:val="9C7838EA"/>
    <w:lvl w:ilvl="0" w:tplc="04090003">
      <w:start w:val="1"/>
      <w:numFmt w:val="bullet"/>
      <w:lvlText w:val="o"/>
      <w:lvlJc w:val="left"/>
      <w:pPr>
        <w:ind w:left="10170" w:hanging="360"/>
      </w:pPr>
      <w:rPr>
        <w:rFonts w:ascii="Courier New" w:hAnsi="Courier New" w:cs="Courier New" w:hint="default"/>
      </w:rPr>
    </w:lvl>
    <w:lvl w:ilvl="1" w:tplc="04090003">
      <w:start w:val="1"/>
      <w:numFmt w:val="bullet"/>
      <w:lvlText w:val="o"/>
      <w:lvlJc w:val="left"/>
      <w:pPr>
        <w:ind w:left="10890" w:hanging="360"/>
      </w:pPr>
      <w:rPr>
        <w:rFonts w:ascii="Courier New" w:hAnsi="Courier New" w:cs="Courier New" w:hint="default"/>
      </w:rPr>
    </w:lvl>
    <w:lvl w:ilvl="2" w:tplc="04090005" w:tentative="1">
      <w:start w:val="1"/>
      <w:numFmt w:val="bullet"/>
      <w:lvlText w:val=""/>
      <w:lvlJc w:val="left"/>
      <w:pPr>
        <w:ind w:left="11610" w:hanging="360"/>
      </w:pPr>
      <w:rPr>
        <w:rFonts w:ascii="Wingdings" w:hAnsi="Wingdings" w:hint="default"/>
      </w:rPr>
    </w:lvl>
    <w:lvl w:ilvl="3" w:tplc="04090001" w:tentative="1">
      <w:start w:val="1"/>
      <w:numFmt w:val="bullet"/>
      <w:lvlText w:val=""/>
      <w:lvlJc w:val="left"/>
      <w:pPr>
        <w:ind w:left="12330" w:hanging="360"/>
      </w:pPr>
      <w:rPr>
        <w:rFonts w:ascii="Symbol" w:hAnsi="Symbol" w:hint="default"/>
      </w:rPr>
    </w:lvl>
    <w:lvl w:ilvl="4" w:tplc="04090003" w:tentative="1">
      <w:start w:val="1"/>
      <w:numFmt w:val="bullet"/>
      <w:lvlText w:val="o"/>
      <w:lvlJc w:val="left"/>
      <w:pPr>
        <w:ind w:left="13050" w:hanging="360"/>
      </w:pPr>
      <w:rPr>
        <w:rFonts w:ascii="Courier New" w:hAnsi="Courier New" w:cs="Courier New" w:hint="default"/>
      </w:rPr>
    </w:lvl>
    <w:lvl w:ilvl="5" w:tplc="04090005" w:tentative="1">
      <w:start w:val="1"/>
      <w:numFmt w:val="bullet"/>
      <w:lvlText w:val=""/>
      <w:lvlJc w:val="left"/>
      <w:pPr>
        <w:ind w:left="13770" w:hanging="360"/>
      </w:pPr>
      <w:rPr>
        <w:rFonts w:ascii="Wingdings" w:hAnsi="Wingdings" w:hint="default"/>
      </w:rPr>
    </w:lvl>
    <w:lvl w:ilvl="6" w:tplc="04090001" w:tentative="1">
      <w:start w:val="1"/>
      <w:numFmt w:val="bullet"/>
      <w:lvlText w:val=""/>
      <w:lvlJc w:val="left"/>
      <w:pPr>
        <w:ind w:left="14490" w:hanging="360"/>
      </w:pPr>
      <w:rPr>
        <w:rFonts w:ascii="Symbol" w:hAnsi="Symbol" w:hint="default"/>
      </w:rPr>
    </w:lvl>
    <w:lvl w:ilvl="7" w:tplc="04090003" w:tentative="1">
      <w:start w:val="1"/>
      <w:numFmt w:val="bullet"/>
      <w:lvlText w:val="o"/>
      <w:lvlJc w:val="left"/>
      <w:pPr>
        <w:ind w:left="15210" w:hanging="360"/>
      </w:pPr>
      <w:rPr>
        <w:rFonts w:ascii="Courier New" w:hAnsi="Courier New" w:cs="Courier New" w:hint="default"/>
      </w:rPr>
    </w:lvl>
    <w:lvl w:ilvl="8" w:tplc="04090005" w:tentative="1">
      <w:start w:val="1"/>
      <w:numFmt w:val="bullet"/>
      <w:lvlText w:val=""/>
      <w:lvlJc w:val="left"/>
      <w:pPr>
        <w:ind w:left="15930" w:hanging="360"/>
      </w:pPr>
      <w:rPr>
        <w:rFonts w:ascii="Wingdings" w:hAnsi="Wingdings" w:hint="default"/>
      </w:rPr>
    </w:lvl>
  </w:abstractNum>
  <w:abstractNum w:abstractNumId="2" w15:restartNumberingAfterBreak="0">
    <w:nsid w:val="09ED0758"/>
    <w:multiLevelType w:val="hybridMultilevel"/>
    <w:tmpl w:val="D642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00EC2"/>
    <w:multiLevelType w:val="hybridMultilevel"/>
    <w:tmpl w:val="B34E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B7BDB"/>
    <w:multiLevelType w:val="hybridMultilevel"/>
    <w:tmpl w:val="B9A4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F4F6A"/>
    <w:multiLevelType w:val="hybridMultilevel"/>
    <w:tmpl w:val="B016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B2A13"/>
    <w:multiLevelType w:val="hybridMultilevel"/>
    <w:tmpl w:val="9F6A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1643E"/>
    <w:multiLevelType w:val="hybridMultilevel"/>
    <w:tmpl w:val="26004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124B0"/>
    <w:multiLevelType w:val="hybridMultilevel"/>
    <w:tmpl w:val="72DC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D1959"/>
    <w:multiLevelType w:val="hybridMultilevel"/>
    <w:tmpl w:val="64769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75C89"/>
    <w:multiLevelType w:val="hybridMultilevel"/>
    <w:tmpl w:val="6BEA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242D9"/>
    <w:multiLevelType w:val="hybridMultilevel"/>
    <w:tmpl w:val="D70C9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D4808"/>
    <w:multiLevelType w:val="hybridMultilevel"/>
    <w:tmpl w:val="37D67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834D7"/>
    <w:multiLevelType w:val="hybridMultilevel"/>
    <w:tmpl w:val="C9764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C667F"/>
    <w:multiLevelType w:val="hybridMultilevel"/>
    <w:tmpl w:val="D94CECC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34A73B10"/>
    <w:multiLevelType w:val="hybridMultilevel"/>
    <w:tmpl w:val="11D46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53323"/>
    <w:multiLevelType w:val="hybridMultilevel"/>
    <w:tmpl w:val="E8C8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C11B47"/>
    <w:multiLevelType w:val="hybridMultilevel"/>
    <w:tmpl w:val="3C9A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204B7E"/>
    <w:multiLevelType w:val="hybridMultilevel"/>
    <w:tmpl w:val="C0B68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A643FC8"/>
    <w:multiLevelType w:val="hybridMultilevel"/>
    <w:tmpl w:val="33FC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074981"/>
    <w:multiLevelType w:val="hybridMultilevel"/>
    <w:tmpl w:val="611E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D6236"/>
    <w:multiLevelType w:val="hybridMultilevel"/>
    <w:tmpl w:val="EB74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36431"/>
    <w:multiLevelType w:val="hybridMultilevel"/>
    <w:tmpl w:val="DBDE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BA5640"/>
    <w:multiLevelType w:val="hybridMultilevel"/>
    <w:tmpl w:val="3A0E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93AA5"/>
    <w:multiLevelType w:val="hybridMultilevel"/>
    <w:tmpl w:val="37AE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BF1055"/>
    <w:multiLevelType w:val="hybridMultilevel"/>
    <w:tmpl w:val="74D4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524866"/>
    <w:multiLevelType w:val="hybridMultilevel"/>
    <w:tmpl w:val="681C8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A904030"/>
    <w:multiLevelType w:val="hybridMultilevel"/>
    <w:tmpl w:val="BC767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1521C7"/>
    <w:multiLevelType w:val="hybridMultilevel"/>
    <w:tmpl w:val="FACAB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9A6C92"/>
    <w:multiLevelType w:val="hybridMultilevel"/>
    <w:tmpl w:val="8DE2A936"/>
    <w:lvl w:ilvl="0" w:tplc="D8C20D10">
      <w:start w:val="1"/>
      <w:numFmt w:val="bullet"/>
      <w:pStyle w:val="BulletCourier"/>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4CF4006E"/>
    <w:multiLevelType w:val="hybridMultilevel"/>
    <w:tmpl w:val="8346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E84AC8"/>
    <w:multiLevelType w:val="hybridMultilevel"/>
    <w:tmpl w:val="3D6E0EC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2914367"/>
    <w:multiLevelType w:val="hybridMultilevel"/>
    <w:tmpl w:val="22B4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5539BF"/>
    <w:multiLevelType w:val="hybridMultilevel"/>
    <w:tmpl w:val="21C03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F30A22"/>
    <w:multiLevelType w:val="hybridMultilevel"/>
    <w:tmpl w:val="3CE45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9F2867"/>
    <w:multiLevelType w:val="hybridMultilevel"/>
    <w:tmpl w:val="82104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82959A9"/>
    <w:multiLevelType w:val="hybridMultilevel"/>
    <w:tmpl w:val="D1763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FB6A5C"/>
    <w:multiLevelType w:val="hybridMultilevel"/>
    <w:tmpl w:val="3C12D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F47CA0"/>
    <w:multiLevelType w:val="hybridMultilevel"/>
    <w:tmpl w:val="0DCC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A5038A"/>
    <w:multiLevelType w:val="hybridMultilevel"/>
    <w:tmpl w:val="D8C0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4E263E"/>
    <w:multiLevelType w:val="hybridMultilevel"/>
    <w:tmpl w:val="B9A6B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1AD7646"/>
    <w:multiLevelType w:val="hybridMultilevel"/>
    <w:tmpl w:val="5CC0B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63F4E15"/>
    <w:multiLevelType w:val="hybridMultilevel"/>
    <w:tmpl w:val="9648E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5B0668"/>
    <w:multiLevelType w:val="hybridMultilevel"/>
    <w:tmpl w:val="00F86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87A6B69"/>
    <w:multiLevelType w:val="hybridMultilevel"/>
    <w:tmpl w:val="4CD62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2F78F0"/>
    <w:multiLevelType w:val="hybridMultilevel"/>
    <w:tmpl w:val="AA282CB8"/>
    <w:lvl w:ilvl="0" w:tplc="04090001">
      <w:start w:val="1"/>
      <w:numFmt w:val="bullet"/>
      <w:lvlText w:val=""/>
      <w:lvlJc w:val="left"/>
      <w:pPr>
        <w:ind w:left="960" w:hanging="60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1D01A8"/>
    <w:multiLevelType w:val="multilevel"/>
    <w:tmpl w:val="920C4F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042351"/>
    <w:multiLevelType w:val="hybridMultilevel"/>
    <w:tmpl w:val="B2BA3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110F8A"/>
    <w:multiLevelType w:val="hybridMultilevel"/>
    <w:tmpl w:val="8F70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4E1638"/>
    <w:multiLevelType w:val="hybridMultilevel"/>
    <w:tmpl w:val="23B6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5F79D9"/>
    <w:multiLevelType w:val="hybridMultilevel"/>
    <w:tmpl w:val="9C84D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6FC7710"/>
    <w:multiLevelType w:val="hybridMultilevel"/>
    <w:tmpl w:val="F428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651E6B"/>
    <w:multiLevelType w:val="hybridMultilevel"/>
    <w:tmpl w:val="26A4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73019B"/>
    <w:multiLevelType w:val="hybridMultilevel"/>
    <w:tmpl w:val="D8D4E8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6F424E"/>
    <w:multiLevelType w:val="hybridMultilevel"/>
    <w:tmpl w:val="C36E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CA74D9"/>
    <w:multiLevelType w:val="multilevel"/>
    <w:tmpl w:val="C56C5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914D8A"/>
    <w:multiLevelType w:val="hybridMultilevel"/>
    <w:tmpl w:val="EF647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ED7530"/>
    <w:multiLevelType w:val="hybridMultilevel"/>
    <w:tmpl w:val="1B10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EE3FDB"/>
    <w:multiLevelType w:val="hybridMultilevel"/>
    <w:tmpl w:val="E17CD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EC3B40"/>
    <w:multiLevelType w:val="hybridMultilevel"/>
    <w:tmpl w:val="7BE2080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0" w15:restartNumberingAfterBreak="0">
    <w:nsid w:val="7D074D84"/>
    <w:multiLevelType w:val="hybridMultilevel"/>
    <w:tmpl w:val="23D61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43"/>
  </w:num>
  <w:num w:numId="4">
    <w:abstractNumId w:val="40"/>
  </w:num>
  <w:num w:numId="5">
    <w:abstractNumId w:val="41"/>
  </w:num>
  <w:num w:numId="6">
    <w:abstractNumId w:val="50"/>
  </w:num>
  <w:num w:numId="7">
    <w:abstractNumId w:val="18"/>
  </w:num>
  <w:num w:numId="8">
    <w:abstractNumId w:val="44"/>
  </w:num>
  <w:num w:numId="9">
    <w:abstractNumId w:val="53"/>
  </w:num>
  <w:num w:numId="10">
    <w:abstractNumId w:val="3"/>
  </w:num>
  <w:num w:numId="11">
    <w:abstractNumId w:val="27"/>
  </w:num>
  <w:num w:numId="12">
    <w:abstractNumId w:val="55"/>
  </w:num>
  <w:num w:numId="13">
    <w:abstractNumId w:val="56"/>
  </w:num>
  <w:num w:numId="14">
    <w:abstractNumId w:val="48"/>
  </w:num>
  <w:num w:numId="15">
    <w:abstractNumId w:val="11"/>
  </w:num>
  <w:num w:numId="16">
    <w:abstractNumId w:val="10"/>
  </w:num>
  <w:num w:numId="17">
    <w:abstractNumId w:val="30"/>
  </w:num>
  <w:num w:numId="18">
    <w:abstractNumId w:val="29"/>
  </w:num>
  <w:num w:numId="19">
    <w:abstractNumId w:val="13"/>
  </w:num>
  <w:num w:numId="20">
    <w:abstractNumId w:val="33"/>
  </w:num>
  <w:num w:numId="21">
    <w:abstractNumId w:val="49"/>
  </w:num>
  <w:num w:numId="22">
    <w:abstractNumId w:val="5"/>
  </w:num>
  <w:num w:numId="23">
    <w:abstractNumId w:val="17"/>
  </w:num>
  <w:num w:numId="24">
    <w:abstractNumId w:val="45"/>
  </w:num>
  <w:num w:numId="25">
    <w:abstractNumId w:val="47"/>
  </w:num>
  <w:num w:numId="26">
    <w:abstractNumId w:val="57"/>
  </w:num>
  <w:num w:numId="27">
    <w:abstractNumId w:val="1"/>
  </w:num>
  <w:num w:numId="28">
    <w:abstractNumId w:val="21"/>
  </w:num>
  <w:num w:numId="29">
    <w:abstractNumId w:val="32"/>
  </w:num>
  <w:num w:numId="30">
    <w:abstractNumId w:val="25"/>
  </w:num>
  <w:num w:numId="31">
    <w:abstractNumId w:val="35"/>
  </w:num>
  <w:num w:numId="32">
    <w:abstractNumId w:val="8"/>
  </w:num>
  <w:num w:numId="33">
    <w:abstractNumId w:val="20"/>
  </w:num>
  <w:num w:numId="34">
    <w:abstractNumId w:val="59"/>
  </w:num>
  <w:num w:numId="35">
    <w:abstractNumId w:val="46"/>
  </w:num>
  <w:num w:numId="36">
    <w:abstractNumId w:val="15"/>
  </w:num>
  <w:num w:numId="37">
    <w:abstractNumId w:val="14"/>
  </w:num>
  <w:num w:numId="38">
    <w:abstractNumId w:val="7"/>
  </w:num>
  <w:num w:numId="39">
    <w:abstractNumId w:val="23"/>
  </w:num>
  <w:num w:numId="40">
    <w:abstractNumId w:val="24"/>
  </w:num>
  <w:num w:numId="41">
    <w:abstractNumId w:val="58"/>
  </w:num>
  <w:num w:numId="42">
    <w:abstractNumId w:val="22"/>
  </w:num>
  <w:num w:numId="43">
    <w:abstractNumId w:val="36"/>
  </w:num>
  <w:num w:numId="44">
    <w:abstractNumId w:val="0"/>
  </w:num>
  <w:num w:numId="45">
    <w:abstractNumId w:val="28"/>
  </w:num>
  <w:num w:numId="46">
    <w:abstractNumId w:val="37"/>
  </w:num>
  <w:num w:numId="47">
    <w:abstractNumId w:val="54"/>
  </w:num>
  <w:num w:numId="48">
    <w:abstractNumId w:val="38"/>
  </w:num>
  <w:num w:numId="49">
    <w:abstractNumId w:val="39"/>
  </w:num>
  <w:num w:numId="50">
    <w:abstractNumId w:val="2"/>
  </w:num>
  <w:num w:numId="51">
    <w:abstractNumId w:val="34"/>
  </w:num>
  <w:num w:numId="52">
    <w:abstractNumId w:val="6"/>
  </w:num>
  <w:num w:numId="53">
    <w:abstractNumId w:val="31"/>
  </w:num>
  <w:num w:numId="54">
    <w:abstractNumId w:val="12"/>
  </w:num>
  <w:num w:numId="55">
    <w:abstractNumId w:val="51"/>
  </w:num>
  <w:num w:numId="56">
    <w:abstractNumId w:val="9"/>
  </w:num>
  <w:num w:numId="57">
    <w:abstractNumId w:val="52"/>
  </w:num>
  <w:num w:numId="58">
    <w:abstractNumId w:val="60"/>
  </w:num>
  <w:num w:numId="59">
    <w:abstractNumId w:val="42"/>
  </w:num>
  <w:num w:numId="60">
    <w:abstractNumId w:val="4"/>
  </w:num>
  <w:num w:numId="61">
    <w:abstractNumId w:val="19"/>
  </w:num>
  <w:num w:numId="62">
    <w:abstractNumId w:val="21"/>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 Cerceo">
    <w15:presenceInfo w15:providerId="AD" w15:userId="S-1-5-21-1232496206-1544360403-7473742-1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4097"/>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55A"/>
    <w:rsid w:val="00000127"/>
    <w:rsid w:val="00000E71"/>
    <w:rsid w:val="00000F1D"/>
    <w:rsid w:val="000010BE"/>
    <w:rsid w:val="00001414"/>
    <w:rsid w:val="00001797"/>
    <w:rsid w:val="00001ECB"/>
    <w:rsid w:val="00001F85"/>
    <w:rsid w:val="000022DE"/>
    <w:rsid w:val="00002336"/>
    <w:rsid w:val="00002923"/>
    <w:rsid w:val="00002AF7"/>
    <w:rsid w:val="00002DDA"/>
    <w:rsid w:val="00002EA9"/>
    <w:rsid w:val="00002F05"/>
    <w:rsid w:val="00003CA1"/>
    <w:rsid w:val="000051CB"/>
    <w:rsid w:val="00005ABF"/>
    <w:rsid w:val="00005C63"/>
    <w:rsid w:val="000063EF"/>
    <w:rsid w:val="000069F2"/>
    <w:rsid w:val="00010C90"/>
    <w:rsid w:val="00010F42"/>
    <w:rsid w:val="00011EDD"/>
    <w:rsid w:val="0001253D"/>
    <w:rsid w:val="00013B8D"/>
    <w:rsid w:val="00014F7C"/>
    <w:rsid w:val="00014F80"/>
    <w:rsid w:val="00015A38"/>
    <w:rsid w:val="00015FFB"/>
    <w:rsid w:val="00016329"/>
    <w:rsid w:val="000163BC"/>
    <w:rsid w:val="00016B05"/>
    <w:rsid w:val="00016D1E"/>
    <w:rsid w:val="00016F6B"/>
    <w:rsid w:val="000177FB"/>
    <w:rsid w:val="000204A6"/>
    <w:rsid w:val="000212A5"/>
    <w:rsid w:val="000213CE"/>
    <w:rsid w:val="00021817"/>
    <w:rsid w:val="000221C2"/>
    <w:rsid w:val="000223EE"/>
    <w:rsid w:val="00022DE0"/>
    <w:rsid w:val="00022DEE"/>
    <w:rsid w:val="00023312"/>
    <w:rsid w:val="000238BA"/>
    <w:rsid w:val="000238EB"/>
    <w:rsid w:val="00024688"/>
    <w:rsid w:val="00025259"/>
    <w:rsid w:val="00025B1E"/>
    <w:rsid w:val="00026557"/>
    <w:rsid w:val="00026BBF"/>
    <w:rsid w:val="00027F99"/>
    <w:rsid w:val="00031CEA"/>
    <w:rsid w:val="000320F5"/>
    <w:rsid w:val="00033009"/>
    <w:rsid w:val="00033340"/>
    <w:rsid w:val="00033F31"/>
    <w:rsid w:val="000349B5"/>
    <w:rsid w:val="00034A5B"/>
    <w:rsid w:val="00035487"/>
    <w:rsid w:val="0003582D"/>
    <w:rsid w:val="000358ED"/>
    <w:rsid w:val="00035EAC"/>
    <w:rsid w:val="00035F98"/>
    <w:rsid w:val="00036008"/>
    <w:rsid w:val="0003609F"/>
    <w:rsid w:val="0003619E"/>
    <w:rsid w:val="00037DEF"/>
    <w:rsid w:val="00037F91"/>
    <w:rsid w:val="00040682"/>
    <w:rsid w:val="00040CD9"/>
    <w:rsid w:val="00041117"/>
    <w:rsid w:val="00041121"/>
    <w:rsid w:val="000412AA"/>
    <w:rsid w:val="000412DC"/>
    <w:rsid w:val="0004138B"/>
    <w:rsid w:val="00042C75"/>
    <w:rsid w:val="00042DE8"/>
    <w:rsid w:val="00042E3E"/>
    <w:rsid w:val="00043D56"/>
    <w:rsid w:val="00043E55"/>
    <w:rsid w:val="00043F67"/>
    <w:rsid w:val="00044029"/>
    <w:rsid w:val="00046A48"/>
    <w:rsid w:val="00047D2A"/>
    <w:rsid w:val="0005062C"/>
    <w:rsid w:val="000508B9"/>
    <w:rsid w:val="00051585"/>
    <w:rsid w:val="0005172C"/>
    <w:rsid w:val="00052287"/>
    <w:rsid w:val="00052728"/>
    <w:rsid w:val="00052E4E"/>
    <w:rsid w:val="00052F5B"/>
    <w:rsid w:val="000531FE"/>
    <w:rsid w:val="00054013"/>
    <w:rsid w:val="000549F2"/>
    <w:rsid w:val="0005533B"/>
    <w:rsid w:val="00055F74"/>
    <w:rsid w:val="0005688C"/>
    <w:rsid w:val="00056F0E"/>
    <w:rsid w:val="0005718A"/>
    <w:rsid w:val="00060388"/>
    <w:rsid w:val="00060BBD"/>
    <w:rsid w:val="00061D58"/>
    <w:rsid w:val="00061FE7"/>
    <w:rsid w:val="000620E9"/>
    <w:rsid w:val="00062EB9"/>
    <w:rsid w:val="00063262"/>
    <w:rsid w:val="00063E22"/>
    <w:rsid w:val="00063F06"/>
    <w:rsid w:val="00064B79"/>
    <w:rsid w:val="00065FC1"/>
    <w:rsid w:val="000666C7"/>
    <w:rsid w:val="0006686F"/>
    <w:rsid w:val="0006721E"/>
    <w:rsid w:val="0007029F"/>
    <w:rsid w:val="000712B1"/>
    <w:rsid w:val="00072822"/>
    <w:rsid w:val="00072B3A"/>
    <w:rsid w:val="00072FD9"/>
    <w:rsid w:val="00073816"/>
    <w:rsid w:val="00073AC5"/>
    <w:rsid w:val="00074024"/>
    <w:rsid w:val="00074D9F"/>
    <w:rsid w:val="00075C70"/>
    <w:rsid w:val="00075D51"/>
    <w:rsid w:val="00076014"/>
    <w:rsid w:val="00076DEA"/>
    <w:rsid w:val="000775A9"/>
    <w:rsid w:val="00077ADF"/>
    <w:rsid w:val="0008068E"/>
    <w:rsid w:val="0008151A"/>
    <w:rsid w:val="00081651"/>
    <w:rsid w:val="00081EAE"/>
    <w:rsid w:val="00081F6A"/>
    <w:rsid w:val="000822BA"/>
    <w:rsid w:val="0008239E"/>
    <w:rsid w:val="00082415"/>
    <w:rsid w:val="00082B07"/>
    <w:rsid w:val="00082FDF"/>
    <w:rsid w:val="0008317F"/>
    <w:rsid w:val="000831BE"/>
    <w:rsid w:val="000838BB"/>
    <w:rsid w:val="00083CAE"/>
    <w:rsid w:val="00084041"/>
    <w:rsid w:val="0008488B"/>
    <w:rsid w:val="00084E35"/>
    <w:rsid w:val="00084E70"/>
    <w:rsid w:val="00085BC8"/>
    <w:rsid w:val="00085FB6"/>
    <w:rsid w:val="00086A86"/>
    <w:rsid w:val="00087078"/>
    <w:rsid w:val="000908A5"/>
    <w:rsid w:val="000913A6"/>
    <w:rsid w:val="00092F31"/>
    <w:rsid w:val="000947EE"/>
    <w:rsid w:val="0009556D"/>
    <w:rsid w:val="0009578F"/>
    <w:rsid w:val="00095D90"/>
    <w:rsid w:val="00096268"/>
    <w:rsid w:val="0009684D"/>
    <w:rsid w:val="00096DEE"/>
    <w:rsid w:val="000975C3"/>
    <w:rsid w:val="00097CCE"/>
    <w:rsid w:val="000A0555"/>
    <w:rsid w:val="000A1044"/>
    <w:rsid w:val="000A33B0"/>
    <w:rsid w:val="000A3788"/>
    <w:rsid w:val="000A3BD1"/>
    <w:rsid w:val="000A6043"/>
    <w:rsid w:val="000A6206"/>
    <w:rsid w:val="000A633C"/>
    <w:rsid w:val="000A675A"/>
    <w:rsid w:val="000A76B3"/>
    <w:rsid w:val="000B00E4"/>
    <w:rsid w:val="000B0533"/>
    <w:rsid w:val="000B077B"/>
    <w:rsid w:val="000B0A05"/>
    <w:rsid w:val="000B0EA4"/>
    <w:rsid w:val="000B10FF"/>
    <w:rsid w:val="000B112A"/>
    <w:rsid w:val="000B2022"/>
    <w:rsid w:val="000B2390"/>
    <w:rsid w:val="000B23F8"/>
    <w:rsid w:val="000B2A47"/>
    <w:rsid w:val="000B2B99"/>
    <w:rsid w:val="000B3541"/>
    <w:rsid w:val="000B3827"/>
    <w:rsid w:val="000B3AC1"/>
    <w:rsid w:val="000B3E53"/>
    <w:rsid w:val="000B40E9"/>
    <w:rsid w:val="000B4102"/>
    <w:rsid w:val="000B5041"/>
    <w:rsid w:val="000B5EEA"/>
    <w:rsid w:val="000B5FF3"/>
    <w:rsid w:val="000B6362"/>
    <w:rsid w:val="000B7207"/>
    <w:rsid w:val="000B7818"/>
    <w:rsid w:val="000C013C"/>
    <w:rsid w:val="000C0CA9"/>
    <w:rsid w:val="000C119E"/>
    <w:rsid w:val="000C13E4"/>
    <w:rsid w:val="000C1825"/>
    <w:rsid w:val="000C40B3"/>
    <w:rsid w:val="000C4122"/>
    <w:rsid w:val="000C4483"/>
    <w:rsid w:val="000C4A07"/>
    <w:rsid w:val="000C56B4"/>
    <w:rsid w:val="000C637D"/>
    <w:rsid w:val="000C65BC"/>
    <w:rsid w:val="000C6702"/>
    <w:rsid w:val="000C6B4F"/>
    <w:rsid w:val="000C733B"/>
    <w:rsid w:val="000D0861"/>
    <w:rsid w:val="000D09C4"/>
    <w:rsid w:val="000D18A6"/>
    <w:rsid w:val="000D2EFD"/>
    <w:rsid w:val="000D3CA8"/>
    <w:rsid w:val="000D3CBA"/>
    <w:rsid w:val="000D502F"/>
    <w:rsid w:val="000D5158"/>
    <w:rsid w:val="000D56E1"/>
    <w:rsid w:val="000D6B74"/>
    <w:rsid w:val="000D7502"/>
    <w:rsid w:val="000D7D69"/>
    <w:rsid w:val="000E04D9"/>
    <w:rsid w:val="000E14CD"/>
    <w:rsid w:val="000E198A"/>
    <w:rsid w:val="000E248B"/>
    <w:rsid w:val="000E263A"/>
    <w:rsid w:val="000E2E8F"/>
    <w:rsid w:val="000E30AF"/>
    <w:rsid w:val="000E3221"/>
    <w:rsid w:val="000E3498"/>
    <w:rsid w:val="000E3CAE"/>
    <w:rsid w:val="000E3CC6"/>
    <w:rsid w:val="000E3DE6"/>
    <w:rsid w:val="000E4298"/>
    <w:rsid w:val="000E4310"/>
    <w:rsid w:val="000E470F"/>
    <w:rsid w:val="000E475C"/>
    <w:rsid w:val="000E4873"/>
    <w:rsid w:val="000E4AAE"/>
    <w:rsid w:val="000E5316"/>
    <w:rsid w:val="000E558B"/>
    <w:rsid w:val="000E5AA9"/>
    <w:rsid w:val="000E5D9F"/>
    <w:rsid w:val="000E6890"/>
    <w:rsid w:val="000E6BED"/>
    <w:rsid w:val="000E70C3"/>
    <w:rsid w:val="000F0F51"/>
    <w:rsid w:val="000F17C2"/>
    <w:rsid w:val="000F1D8D"/>
    <w:rsid w:val="000F2264"/>
    <w:rsid w:val="000F2FB1"/>
    <w:rsid w:val="000F4135"/>
    <w:rsid w:val="000F4884"/>
    <w:rsid w:val="000F4986"/>
    <w:rsid w:val="000F55B5"/>
    <w:rsid w:val="000F5F23"/>
    <w:rsid w:val="000F6006"/>
    <w:rsid w:val="000F6EEA"/>
    <w:rsid w:val="000F7250"/>
    <w:rsid w:val="000F746C"/>
    <w:rsid w:val="000F79E3"/>
    <w:rsid w:val="000F7A95"/>
    <w:rsid w:val="000F7B0A"/>
    <w:rsid w:val="000F7EE5"/>
    <w:rsid w:val="001002D3"/>
    <w:rsid w:val="001003DF"/>
    <w:rsid w:val="0010046E"/>
    <w:rsid w:val="00101A75"/>
    <w:rsid w:val="00101B7B"/>
    <w:rsid w:val="00101CA7"/>
    <w:rsid w:val="001029D8"/>
    <w:rsid w:val="00102BD0"/>
    <w:rsid w:val="00103215"/>
    <w:rsid w:val="00103349"/>
    <w:rsid w:val="001040A9"/>
    <w:rsid w:val="00104DFA"/>
    <w:rsid w:val="00104E2D"/>
    <w:rsid w:val="00105423"/>
    <w:rsid w:val="0010542D"/>
    <w:rsid w:val="001059E4"/>
    <w:rsid w:val="00105B68"/>
    <w:rsid w:val="00107605"/>
    <w:rsid w:val="00107F79"/>
    <w:rsid w:val="00107FD0"/>
    <w:rsid w:val="00111C70"/>
    <w:rsid w:val="0011247F"/>
    <w:rsid w:val="001129C0"/>
    <w:rsid w:val="00113CFE"/>
    <w:rsid w:val="00113D2C"/>
    <w:rsid w:val="0011435B"/>
    <w:rsid w:val="001157D5"/>
    <w:rsid w:val="00115F3A"/>
    <w:rsid w:val="0011635F"/>
    <w:rsid w:val="00117211"/>
    <w:rsid w:val="001178FF"/>
    <w:rsid w:val="0012019C"/>
    <w:rsid w:val="001204EA"/>
    <w:rsid w:val="00120C48"/>
    <w:rsid w:val="00120D8A"/>
    <w:rsid w:val="001214DE"/>
    <w:rsid w:val="001221DD"/>
    <w:rsid w:val="001223DD"/>
    <w:rsid w:val="00123B56"/>
    <w:rsid w:val="00124D21"/>
    <w:rsid w:val="00125080"/>
    <w:rsid w:val="001255B5"/>
    <w:rsid w:val="00125654"/>
    <w:rsid w:val="001268F1"/>
    <w:rsid w:val="0012734D"/>
    <w:rsid w:val="001277D5"/>
    <w:rsid w:val="00127B74"/>
    <w:rsid w:val="00130B23"/>
    <w:rsid w:val="00130CEF"/>
    <w:rsid w:val="00130D86"/>
    <w:rsid w:val="00130ECF"/>
    <w:rsid w:val="00131B5C"/>
    <w:rsid w:val="00131DD6"/>
    <w:rsid w:val="001326AC"/>
    <w:rsid w:val="00132CFE"/>
    <w:rsid w:val="00133615"/>
    <w:rsid w:val="00133ABC"/>
    <w:rsid w:val="0013441B"/>
    <w:rsid w:val="0013449D"/>
    <w:rsid w:val="00134729"/>
    <w:rsid w:val="00134B92"/>
    <w:rsid w:val="00134C61"/>
    <w:rsid w:val="00134FF0"/>
    <w:rsid w:val="001350CE"/>
    <w:rsid w:val="00136284"/>
    <w:rsid w:val="001367FE"/>
    <w:rsid w:val="00136D6D"/>
    <w:rsid w:val="001370FF"/>
    <w:rsid w:val="001371F3"/>
    <w:rsid w:val="0014141A"/>
    <w:rsid w:val="00141702"/>
    <w:rsid w:val="0014190B"/>
    <w:rsid w:val="00141E73"/>
    <w:rsid w:val="001428B0"/>
    <w:rsid w:val="00143332"/>
    <w:rsid w:val="00143754"/>
    <w:rsid w:val="00143974"/>
    <w:rsid w:val="00145C48"/>
    <w:rsid w:val="00146ABE"/>
    <w:rsid w:val="00147BF4"/>
    <w:rsid w:val="00147CA3"/>
    <w:rsid w:val="001509E2"/>
    <w:rsid w:val="00150F7D"/>
    <w:rsid w:val="001515F7"/>
    <w:rsid w:val="0015167B"/>
    <w:rsid w:val="0015233B"/>
    <w:rsid w:val="00152CE5"/>
    <w:rsid w:val="001532A2"/>
    <w:rsid w:val="00153748"/>
    <w:rsid w:val="001549BF"/>
    <w:rsid w:val="00154F6D"/>
    <w:rsid w:val="00155EA7"/>
    <w:rsid w:val="00156347"/>
    <w:rsid w:val="0015647A"/>
    <w:rsid w:val="00156A39"/>
    <w:rsid w:val="00156AE0"/>
    <w:rsid w:val="00156DC4"/>
    <w:rsid w:val="001579F3"/>
    <w:rsid w:val="00160CA5"/>
    <w:rsid w:val="00160EF0"/>
    <w:rsid w:val="001612CE"/>
    <w:rsid w:val="001614F3"/>
    <w:rsid w:val="001618F6"/>
    <w:rsid w:val="00161F39"/>
    <w:rsid w:val="00161FE4"/>
    <w:rsid w:val="0016231F"/>
    <w:rsid w:val="00162C48"/>
    <w:rsid w:val="0016403C"/>
    <w:rsid w:val="001650D6"/>
    <w:rsid w:val="00165419"/>
    <w:rsid w:val="00165AE6"/>
    <w:rsid w:val="00166CC4"/>
    <w:rsid w:val="001703F9"/>
    <w:rsid w:val="001704E5"/>
    <w:rsid w:val="001705B5"/>
    <w:rsid w:val="00170ADE"/>
    <w:rsid w:val="00172ACA"/>
    <w:rsid w:val="0017310B"/>
    <w:rsid w:val="001736F6"/>
    <w:rsid w:val="001739D3"/>
    <w:rsid w:val="00174D27"/>
    <w:rsid w:val="0017648E"/>
    <w:rsid w:val="00177AA6"/>
    <w:rsid w:val="00177F70"/>
    <w:rsid w:val="00180A2C"/>
    <w:rsid w:val="001816E7"/>
    <w:rsid w:val="00181C42"/>
    <w:rsid w:val="00181F08"/>
    <w:rsid w:val="0018286A"/>
    <w:rsid w:val="00182875"/>
    <w:rsid w:val="00182BC6"/>
    <w:rsid w:val="00182DDF"/>
    <w:rsid w:val="00183850"/>
    <w:rsid w:val="00183AC4"/>
    <w:rsid w:val="00184348"/>
    <w:rsid w:val="0018434C"/>
    <w:rsid w:val="0018506F"/>
    <w:rsid w:val="0018584E"/>
    <w:rsid w:val="0018697D"/>
    <w:rsid w:val="00187A71"/>
    <w:rsid w:val="00187E7F"/>
    <w:rsid w:val="00190580"/>
    <w:rsid w:val="001905CC"/>
    <w:rsid w:val="00190B63"/>
    <w:rsid w:val="0019121F"/>
    <w:rsid w:val="00191ADE"/>
    <w:rsid w:val="00192654"/>
    <w:rsid w:val="00192DF9"/>
    <w:rsid w:val="0019368E"/>
    <w:rsid w:val="00194771"/>
    <w:rsid w:val="00194CC8"/>
    <w:rsid w:val="00195FBB"/>
    <w:rsid w:val="0019625E"/>
    <w:rsid w:val="001966C9"/>
    <w:rsid w:val="00196CFA"/>
    <w:rsid w:val="0019747D"/>
    <w:rsid w:val="001A027D"/>
    <w:rsid w:val="001A03C3"/>
    <w:rsid w:val="001A12BF"/>
    <w:rsid w:val="001A1AA7"/>
    <w:rsid w:val="001A2BBA"/>
    <w:rsid w:val="001A2D63"/>
    <w:rsid w:val="001A3BBA"/>
    <w:rsid w:val="001A46F8"/>
    <w:rsid w:val="001A4D20"/>
    <w:rsid w:val="001A574B"/>
    <w:rsid w:val="001A59C9"/>
    <w:rsid w:val="001A5C24"/>
    <w:rsid w:val="001A64DF"/>
    <w:rsid w:val="001A6A08"/>
    <w:rsid w:val="001A6C7F"/>
    <w:rsid w:val="001A7158"/>
    <w:rsid w:val="001A7637"/>
    <w:rsid w:val="001A7FAB"/>
    <w:rsid w:val="001B12FF"/>
    <w:rsid w:val="001B17D4"/>
    <w:rsid w:val="001B191A"/>
    <w:rsid w:val="001B1CA9"/>
    <w:rsid w:val="001B2074"/>
    <w:rsid w:val="001B2401"/>
    <w:rsid w:val="001B2A05"/>
    <w:rsid w:val="001B2D73"/>
    <w:rsid w:val="001B3170"/>
    <w:rsid w:val="001B31A7"/>
    <w:rsid w:val="001B34F5"/>
    <w:rsid w:val="001B3CE4"/>
    <w:rsid w:val="001B44B3"/>
    <w:rsid w:val="001B5252"/>
    <w:rsid w:val="001B6024"/>
    <w:rsid w:val="001B6260"/>
    <w:rsid w:val="001B6579"/>
    <w:rsid w:val="001B6655"/>
    <w:rsid w:val="001B69F8"/>
    <w:rsid w:val="001B7195"/>
    <w:rsid w:val="001C023A"/>
    <w:rsid w:val="001C068A"/>
    <w:rsid w:val="001C07B4"/>
    <w:rsid w:val="001C0B9C"/>
    <w:rsid w:val="001C0C3F"/>
    <w:rsid w:val="001C198E"/>
    <w:rsid w:val="001C256C"/>
    <w:rsid w:val="001C26AE"/>
    <w:rsid w:val="001C356C"/>
    <w:rsid w:val="001C3A0A"/>
    <w:rsid w:val="001C42E5"/>
    <w:rsid w:val="001C45AE"/>
    <w:rsid w:val="001C4E3E"/>
    <w:rsid w:val="001C533C"/>
    <w:rsid w:val="001C53C0"/>
    <w:rsid w:val="001C620A"/>
    <w:rsid w:val="001C653E"/>
    <w:rsid w:val="001C7428"/>
    <w:rsid w:val="001C74D2"/>
    <w:rsid w:val="001C7F34"/>
    <w:rsid w:val="001D0AE5"/>
    <w:rsid w:val="001D1D00"/>
    <w:rsid w:val="001D2354"/>
    <w:rsid w:val="001D3A3A"/>
    <w:rsid w:val="001D3A96"/>
    <w:rsid w:val="001D41D5"/>
    <w:rsid w:val="001D4804"/>
    <w:rsid w:val="001D4939"/>
    <w:rsid w:val="001D4A80"/>
    <w:rsid w:val="001D5213"/>
    <w:rsid w:val="001D54C1"/>
    <w:rsid w:val="001D6045"/>
    <w:rsid w:val="001D60C9"/>
    <w:rsid w:val="001D63AB"/>
    <w:rsid w:val="001D683A"/>
    <w:rsid w:val="001D7288"/>
    <w:rsid w:val="001D7400"/>
    <w:rsid w:val="001D75EE"/>
    <w:rsid w:val="001E157D"/>
    <w:rsid w:val="001E2340"/>
    <w:rsid w:val="001E2A21"/>
    <w:rsid w:val="001E334A"/>
    <w:rsid w:val="001E3E55"/>
    <w:rsid w:val="001E40E5"/>
    <w:rsid w:val="001E4436"/>
    <w:rsid w:val="001E4524"/>
    <w:rsid w:val="001E4735"/>
    <w:rsid w:val="001E4B8F"/>
    <w:rsid w:val="001E5003"/>
    <w:rsid w:val="001E57D0"/>
    <w:rsid w:val="001E5901"/>
    <w:rsid w:val="001E5989"/>
    <w:rsid w:val="001E6006"/>
    <w:rsid w:val="001E621C"/>
    <w:rsid w:val="001E6E16"/>
    <w:rsid w:val="001E7203"/>
    <w:rsid w:val="001E77D2"/>
    <w:rsid w:val="001E7B1E"/>
    <w:rsid w:val="001F1895"/>
    <w:rsid w:val="001F1A2A"/>
    <w:rsid w:val="001F1BCC"/>
    <w:rsid w:val="001F21AE"/>
    <w:rsid w:val="001F33EC"/>
    <w:rsid w:val="001F3E1C"/>
    <w:rsid w:val="001F4224"/>
    <w:rsid w:val="001F4564"/>
    <w:rsid w:val="001F4F94"/>
    <w:rsid w:val="001F5637"/>
    <w:rsid w:val="001F69C0"/>
    <w:rsid w:val="001F7068"/>
    <w:rsid w:val="001F7BC4"/>
    <w:rsid w:val="001F7FB6"/>
    <w:rsid w:val="0020015F"/>
    <w:rsid w:val="002003A2"/>
    <w:rsid w:val="00201DD3"/>
    <w:rsid w:val="002020D2"/>
    <w:rsid w:val="002026ED"/>
    <w:rsid w:val="0020333D"/>
    <w:rsid w:val="00203DB7"/>
    <w:rsid w:val="002043CD"/>
    <w:rsid w:val="0020463A"/>
    <w:rsid w:val="00204835"/>
    <w:rsid w:val="00204B8F"/>
    <w:rsid w:val="002050B1"/>
    <w:rsid w:val="00205F7E"/>
    <w:rsid w:val="0020611A"/>
    <w:rsid w:val="00207119"/>
    <w:rsid w:val="00207B4A"/>
    <w:rsid w:val="00210839"/>
    <w:rsid w:val="0021154D"/>
    <w:rsid w:val="00211C60"/>
    <w:rsid w:val="00212C4A"/>
    <w:rsid w:val="00212E50"/>
    <w:rsid w:val="00213306"/>
    <w:rsid w:val="00214166"/>
    <w:rsid w:val="0021583B"/>
    <w:rsid w:val="00216145"/>
    <w:rsid w:val="002162BA"/>
    <w:rsid w:val="00220C55"/>
    <w:rsid w:val="00221D86"/>
    <w:rsid w:val="00223B93"/>
    <w:rsid w:val="00224197"/>
    <w:rsid w:val="00224386"/>
    <w:rsid w:val="0022442C"/>
    <w:rsid w:val="0022489E"/>
    <w:rsid w:val="00224AE1"/>
    <w:rsid w:val="00224ED6"/>
    <w:rsid w:val="00225007"/>
    <w:rsid w:val="002250D6"/>
    <w:rsid w:val="002257E5"/>
    <w:rsid w:val="00225C50"/>
    <w:rsid w:val="0022619F"/>
    <w:rsid w:val="002306D4"/>
    <w:rsid w:val="00230B2F"/>
    <w:rsid w:val="00230F0B"/>
    <w:rsid w:val="00230FE0"/>
    <w:rsid w:val="002310C4"/>
    <w:rsid w:val="002311CB"/>
    <w:rsid w:val="002314E2"/>
    <w:rsid w:val="00231883"/>
    <w:rsid w:val="00231D1F"/>
    <w:rsid w:val="0023264C"/>
    <w:rsid w:val="00232DC8"/>
    <w:rsid w:val="00232E6A"/>
    <w:rsid w:val="0023333F"/>
    <w:rsid w:val="00233BFA"/>
    <w:rsid w:val="002340F9"/>
    <w:rsid w:val="002344F2"/>
    <w:rsid w:val="0023501B"/>
    <w:rsid w:val="002361E7"/>
    <w:rsid w:val="002363F8"/>
    <w:rsid w:val="00236706"/>
    <w:rsid w:val="00236C47"/>
    <w:rsid w:val="002405E3"/>
    <w:rsid w:val="0024100B"/>
    <w:rsid w:val="002422BD"/>
    <w:rsid w:val="00243B76"/>
    <w:rsid w:val="00243C0F"/>
    <w:rsid w:val="0024689B"/>
    <w:rsid w:val="00246D9E"/>
    <w:rsid w:val="00246FBC"/>
    <w:rsid w:val="00247FD1"/>
    <w:rsid w:val="00250179"/>
    <w:rsid w:val="002506DC"/>
    <w:rsid w:val="00251498"/>
    <w:rsid w:val="00251A12"/>
    <w:rsid w:val="002522D8"/>
    <w:rsid w:val="00252532"/>
    <w:rsid w:val="00252DB4"/>
    <w:rsid w:val="00253233"/>
    <w:rsid w:val="00253400"/>
    <w:rsid w:val="00253906"/>
    <w:rsid w:val="00253ADA"/>
    <w:rsid w:val="00253BAD"/>
    <w:rsid w:val="002551B6"/>
    <w:rsid w:val="00255412"/>
    <w:rsid w:val="0025569D"/>
    <w:rsid w:val="0025572F"/>
    <w:rsid w:val="00255AF0"/>
    <w:rsid w:val="00255F97"/>
    <w:rsid w:val="00255FFA"/>
    <w:rsid w:val="002560FF"/>
    <w:rsid w:val="002562FC"/>
    <w:rsid w:val="0025689E"/>
    <w:rsid w:val="00256BDB"/>
    <w:rsid w:val="00257176"/>
    <w:rsid w:val="00257BBB"/>
    <w:rsid w:val="00257D70"/>
    <w:rsid w:val="00257DB5"/>
    <w:rsid w:val="0026199D"/>
    <w:rsid w:val="00262854"/>
    <w:rsid w:val="002636E4"/>
    <w:rsid w:val="00263A29"/>
    <w:rsid w:val="00265269"/>
    <w:rsid w:val="00265488"/>
    <w:rsid w:val="00265603"/>
    <w:rsid w:val="002665B7"/>
    <w:rsid w:val="00266752"/>
    <w:rsid w:val="00266D1D"/>
    <w:rsid w:val="00266FE4"/>
    <w:rsid w:val="002676D5"/>
    <w:rsid w:val="002679F4"/>
    <w:rsid w:val="00270924"/>
    <w:rsid w:val="002709F1"/>
    <w:rsid w:val="00270C83"/>
    <w:rsid w:val="00270E46"/>
    <w:rsid w:val="00271E5B"/>
    <w:rsid w:val="00271F5C"/>
    <w:rsid w:val="002723D3"/>
    <w:rsid w:val="0027316A"/>
    <w:rsid w:val="0027318D"/>
    <w:rsid w:val="00273427"/>
    <w:rsid w:val="00273641"/>
    <w:rsid w:val="002749BB"/>
    <w:rsid w:val="00274E35"/>
    <w:rsid w:val="002767A2"/>
    <w:rsid w:val="00276D0F"/>
    <w:rsid w:val="00276D50"/>
    <w:rsid w:val="00277347"/>
    <w:rsid w:val="00277464"/>
    <w:rsid w:val="00280AE4"/>
    <w:rsid w:val="00280D95"/>
    <w:rsid w:val="002815BF"/>
    <w:rsid w:val="00282764"/>
    <w:rsid w:val="00282AA2"/>
    <w:rsid w:val="00282C0F"/>
    <w:rsid w:val="0028376D"/>
    <w:rsid w:val="00283F0C"/>
    <w:rsid w:val="002845A5"/>
    <w:rsid w:val="00285499"/>
    <w:rsid w:val="00285B7D"/>
    <w:rsid w:val="00286590"/>
    <w:rsid w:val="00286EAE"/>
    <w:rsid w:val="002872A5"/>
    <w:rsid w:val="002873D7"/>
    <w:rsid w:val="00290415"/>
    <w:rsid w:val="00291946"/>
    <w:rsid w:val="0029205A"/>
    <w:rsid w:val="0029215F"/>
    <w:rsid w:val="002926F2"/>
    <w:rsid w:val="002929E7"/>
    <w:rsid w:val="00292C4A"/>
    <w:rsid w:val="00292E64"/>
    <w:rsid w:val="00293232"/>
    <w:rsid w:val="00293BF4"/>
    <w:rsid w:val="00294459"/>
    <w:rsid w:val="002951B8"/>
    <w:rsid w:val="00295E27"/>
    <w:rsid w:val="0029615F"/>
    <w:rsid w:val="00296259"/>
    <w:rsid w:val="00297011"/>
    <w:rsid w:val="002973E9"/>
    <w:rsid w:val="002A0330"/>
    <w:rsid w:val="002A09EF"/>
    <w:rsid w:val="002A3306"/>
    <w:rsid w:val="002A41D3"/>
    <w:rsid w:val="002A4A2D"/>
    <w:rsid w:val="002A4CCD"/>
    <w:rsid w:val="002A5822"/>
    <w:rsid w:val="002A692F"/>
    <w:rsid w:val="002A7420"/>
    <w:rsid w:val="002A78D2"/>
    <w:rsid w:val="002A7EF4"/>
    <w:rsid w:val="002B11F9"/>
    <w:rsid w:val="002B2B48"/>
    <w:rsid w:val="002B31CC"/>
    <w:rsid w:val="002B38E1"/>
    <w:rsid w:val="002B426D"/>
    <w:rsid w:val="002B4C36"/>
    <w:rsid w:val="002B5504"/>
    <w:rsid w:val="002B5A4D"/>
    <w:rsid w:val="002B5DFB"/>
    <w:rsid w:val="002B6086"/>
    <w:rsid w:val="002B6BDC"/>
    <w:rsid w:val="002B6D1A"/>
    <w:rsid w:val="002B73B0"/>
    <w:rsid w:val="002C02C4"/>
    <w:rsid w:val="002C1BD4"/>
    <w:rsid w:val="002C1C08"/>
    <w:rsid w:val="002C2764"/>
    <w:rsid w:val="002C2E62"/>
    <w:rsid w:val="002C3B35"/>
    <w:rsid w:val="002C3B73"/>
    <w:rsid w:val="002C4356"/>
    <w:rsid w:val="002C45C0"/>
    <w:rsid w:val="002C5536"/>
    <w:rsid w:val="002C6180"/>
    <w:rsid w:val="002C62DD"/>
    <w:rsid w:val="002C6A32"/>
    <w:rsid w:val="002C7171"/>
    <w:rsid w:val="002C717A"/>
    <w:rsid w:val="002D0257"/>
    <w:rsid w:val="002D054C"/>
    <w:rsid w:val="002D060C"/>
    <w:rsid w:val="002D0946"/>
    <w:rsid w:val="002D226A"/>
    <w:rsid w:val="002D2A58"/>
    <w:rsid w:val="002D2E8A"/>
    <w:rsid w:val="002D34BD"/>
    <w:rsid w:val="002D3698"/>
    <w:rsid w:val="002D51F7"/>
    <w:rsid w:val="002D5857"/>
    <w:rsid w:val="002D650F"/>
    <w:rsid w:val="002E0416"/>
    <w:rsid w:val="002E0867"/>
    <w:rsid w:val="002E0FFC"/>
    <w:rsid w:val="002E1691"/>
    <w:rsid w:val="002E16DF"/>
    <w:rsid w:val="002E1F6F"/>
    <w:rsid w:val="002E250C"/>
    <w:rsid w:val="002E377C"/>
    <w:rsid w:val="002E42A5"/>
    <w:rsid w:val="002E4AD1"/>
    <w:rsid w:val="002E4DE7"/>
    <w:rsid w:val="002E5804"/>
    <w:rsid w:val="002E59FE"/>
    <w:rsid w:val="002E6E7C"/>
    <w:rsid w:val="002E71C7"/>
    <w:rsid w:val="002E746C"/>
    <w:rsid w:val="002E7543"/>
    <w:rsid w:val="002E7E6C"/>
    <w:rsid w:val="002F0697"/>
    <w:rsid w:val="002F12F8"/>
    <w:rsid w:val="002F196A"/>
    <w:rsid w:val="002F1F81"/>
    <w:rsid w:val="002F24F8"/>
    <w:rsid w:val="002F2FD2"/>
    <w:rsid w:val="002F364F"/>
    <w:rsid w:val="002F3884"/>
    <w:rsid w:val="002F48B4"/>
    <w:rsid w:val="002F5789"/>
    <w:rsid w:val="002F6608"/>
    <w:rsid w:val="002F6ACC"/>
    <w:rsid w:val="002F76BB"/>
    <w:rsid w:val="002F7F32"/>
    <w:rsid w:val="00300C25"/>
    <w:rsid w:val="003013FF"/>
    <w:rsid w:val="00301554"/>
    <w:rsid w:val="00301D86"/>
    <w:rsid w:val="00302612"/>
    <w:rsid w:val="00302B17"/>
    <w:rsid w:val="003036AC"/>
    <w:rsid w:val="003038F3"/>
    <w:rsid w:val="00303F5C"/>
    <w:rsid w:val="00304414"/>
    <w:rsid w:val="003058DB"/>
    <w:rsid w:val="00306450"/>
    <w:rsid w:val="00306C7D"/>
    <w:rsid w:val="00306DE6"/>
    <w:rsid w:val="003102CC"/>
    <w:rsid w:val="00310490"/>
    <w:rsid w:val="00310522"/>
    <w:rsid w:val="003110DC"/>
    <w:rsid w:val="0031157A"/>
    <w:rsid w:val="00311690"/>
    <w:rsid w:val="003116E2"/>
    <w:rsid w:val="00311B38"/>
    <w:rsid w:val="00311FF4"/>
    <w:rsid w:val="00312748"/>
    <w:rsid w:val="00312B05"/>
    <w:rsid w:val="0031363F"/>
    <w:rsid w:val="0031389A"/>
    <w:rsid w:val="00314378"/>
    <w:rsid w:val="0031485C"/>
    <w:rsid w:val="00314F2F"/>
    <w:rsid w:val="00315027"/>
    <w:rsid w:val="00316386"/>
    <w:rsid w:val="00316948"/>
    <w:rsid w:val="00317F12"/>
    <w:rsid w:val="00317F2D"/>
    <w:rsid w:val="003202EC"/>
    <w:rsid w:val="00320551"/>
    <w:rsid w:val="00320685"/>
    <w:rsid w:val="00320A0E"/>
    <w:rsid w:val="00320E55"/>
    <w:rsid w:val="00322E9E"/>
    <w:rsid w:val="0032336B"/>
    <w:rsid w:val="00323591"/>
    <w:rsid w:val="00323F37"/>
    <w:rsid w:val="00323F8C"/>
    <w:rsid w:val="003259A2"/>
    <w:rsid w:val="00325BCE"/>
    <w:rsid w:val="003277EC"/>
    <w:rsid w:val="0033006C"/>
    <w:rsid w:val="0033023F"/>
    <w:rsid w:val="00330406"/>
    <w:rsid w:val="00330496"/>
    <w:rsid w:val="00331946"/>
    <w:rsid w:val="00331DD6"/>
    <w:rsid w:val="003324BE"/>
    <w:rsid w:val="00332681"/>
    <w:rsid w:val="003335D1"/>
    <w:rsid w:val="00333B72"/>
    <w:rsid w:val="00334852"/>
    <w:rsid w:val="00334AC1"/>
    <w:rsid w:val="003356CC"/>
    <w:rsid w:val="00335E2D"/>
    <w:rsid w:val="00336A8F"/>
    <w:rsid w:val="003376E0"/>
    <w:rsid w:val="00340120"/>
    <w:rsid w:val="00340310"/>
    <w:rsid w:val="00341034"/>
    <w:rsid w:val="003410FB"/>
    <w:rsid w:val="00341461"/>
    <w:rsid w:val="00341503"/>
    <w:rsid w:val="00341951"/>
    <w:rsid w:val="003420D5"/>
    <w:rsid w:val="003438A0"/>
    <w:rsid w:val="0034398C"/>
    <w:rsid w:val="00344237"/>
    <w:rsid w:val="00344614"/>
    <w:rsid w:val="00344F5E"/>
    <w:rsid w:val="00345992"/>
    <w:rsid w:val="00345F81"/>
    <w:rsid w:val="0034651C"/>
    <w:rsid w:val="00347202"/>
    <w:rsid w:val="0034726A"/>
    <w:rsid w:val="00347D16"/>
    <w:rsid w:val="00350390"/>
    <w:rsid w:val="0035060C"/>
    <w:rsid w:val="003512E5"/>
    <w:rsid w:val="003518A4"/>
    <w:rsid w:val="00351A5D"/>
    <w:rsid w:val="00351B00"/>
    <w:rsid w:val="00351D31"/>
    <w:rsid w:val="003527EF"/>
    <w:rsid w:val="00352D85"/>
    <w:rsid w:val="0035328A"/>
    <w:rsid w:val="003537BA"/>
    <w:rsid w:val="00353AAC"/>
    <w:rsid w:val="003541A2"/>
    <w:rsid w:val="00354DD0"/>
    <w:rsid w:val="00355520"/>
    <w:rsid w:val="003555A7"/>
    <w:rsid w:val="00355E4E"/>
    <w:rsid w:val="003565FC"/>
    <w:rsid w:val="003569F8"/>
    <w:rsid w:val="003575FC"/>
    <w:rsid w:val="00360347"/>
    <w:rsid w:val="00360460"/>
    <w:rsid w:val="00361115"/>
    <w:rsid w:val="00361489"/>
    <w:rsid w:val="00361A3B"/>
    <w:rsid w:val="003623F8"/>
    <w:rsid w:val="0036267C"/>
    <w:rsid w:val="00362CBE"/>
    <w:rsid w:val="003633FB"/>
    <w:rsid w:val="003647D3"/>
    <w:rsid w:val="00364C2A"/>
    <w:rsid w:val="00364D5C"/>
    <w:rsid w:val="00365000"/>
    <w:rsid w:val="0036623D"/>
    <w:rsid w:val="00366E50"/>
    <w:rsid w:val="003677CE"/>
    <w:rsid w:val="0036780D"/>
    <w:rsid w:val="003711DB"/>
    <w:rsid w:val="00371318"/>
    <w:rsid w:val="003717BB"/>
    <w:rsid w:val="0037185C"/>
    <w:rsid w:val="0037258F"/>
    <w:rsid w:val="00372FA9"/>
    <w:rsid w:val="00373453"/>
    <w:rsid w:val="00373603"/>
    <w:rsid w:val="003739CC"/>
    <w:rsid w:val="00374FA2"/>
    <w:rsid w:val="00375258"/>
    <w:rsid w:val="003753FA"/>
    <w:rsid w:val="00375702"/>
    <w:rsid w:val="003759EB"/>
    <w:rsid w:val="00376424"/>
    <w:rsid w:val="00377418"/>
    <w:rsid w:val="00377451"/>
    <w:rsid w:val="003779F6"/>
    <w:rsid w:val="00377D83"/>
    <w:rsid w:val="00377F80"/>
    <w:rsid w:val="00380040"/>
    <w:rsid w:val="003800E5"/>
    <w:rsid w:val="00380128"/>
    <w:rsid w:val="00380257"/>
    <w:rsid w:val="00380810"/>
    <w:rsid w:val="00380D26"/>
    <w:rsid w:val="00380E4B"/>
    <w:rsid w:val="00381728"/>
    <w:rsid w:val="00384D2E"/>
    <w:rsid w:val="00385389"/>
    <w:rsid w:val="003854F1"/>
    <w:rsid w:val="003857BE"/>
    <w:rsid w:val="003867FF"/>
    <w:rsid w:val="00386AE7"/>
    <w:rsid w:val="00386FDF"/>
    <w:rsid w:val="00387330"/>
    <w:rsid w:val="00387999"/>
    <w:rsid w:val="003901DC"/>
    <w:rsid w:val="00390246"/>
    <w:rsid w:val="00391601"/>
    <w:rsid w:val="00391818"/>
    <w:rsid w:val="00393441"/>
    <w:rsid w:val="0039385D"/>
    <w:rsid w:val="003945FC"/>
    <w:rsid w:val="00394AF6"/>
    <w:rsid w:val="00395001"/>
    <w:rsid w:val="0039504C"/>
    <w:rsid w:val="0039557E"/>
    <w:rsid w:val="00396237"/>
    <w:rsid w:val="003969AF"/>
    <w:rsid w:val="00396B66"/>
    <w:rsid w:val="00397250"/>
    <w:rsid w:val="00397EC0"/>
    <w:rsid w:val="003A1E75"/>
    <w:rsid w:val="003A2762"/>
    <w:rsid w:val="003A2989"/>
    <w:rsid w:val="003A3118"/>
    <w:rsid w:val="003A34A4"/>
    <w:rsid w:val="003A3D29"/>
    <w:rsid w:val="003A4C65"/>
    <w:rsid w:val="003A6645"/>
    <w:rsid w:val="003A68C9"/>
    <w:rsid w:val="003A709A"/>
    <w:rsid w:val="003B07FB"/>
    <w:rsid w:val="003B10FE"/>
    <w:rsid w:val="003B1369"/>
    <w:rsid w:val="003B17BF"/>
    <w:rsid w:val="003B1B2F"/>
    <w:rsid w:val="003B1BC8"/>
    <w:rsid w:val="003B1D6A"/>
    <w:rsid w:val="003B3A73"/>
    <w:rsid w:val="003B3CA1"/>
    <w:rsid w:val="003B44F5"/>
    <w:rsid w:val="003B52E9"/>
    <w:rsid w:val="003C0086"/>
    <w:rsid w:val="003C0A0B"/>
    <w:rsid w:val="003C0E61"/>
    <w:rsid w:val="003C0F2C"/>
    <w:rsid w:val="003C109F"/>
    <w:rsid w:val="003C1819"/>
    <w:rsid w:val="003C2037"/>
    <w:rsid w:val="003C20E1"/>
    <w:rsid w:val="003C25FC"/>
    <w:rsid w:val="003C29FA"/>
    <w:rsid w:val="003C2B03"/>
    <w:rsid w:val="003C3158"/>
    <w:rsid w:val="003C38C2"/>
    <w:rsid w:val="003C4076"/>
    <w:rsid w:val="003C46D4"/>
    <w:rsid w:val="003C49D3"/>
    <w:rsid w:val="003C546A"/>
    <w:rsid w:val="003C5797"/>
    <w:rsid w:val="003C5E33"/>
    <w:rsid w:val="003C67C5"/>
    <w:rsid w:val="003D01B8"/>
    <w:rsid w:val="003D039F"/>
    <w:rsid w:val="003D0491"/>
    <w:rsid w:val="003D0E92"/>
    <w:rsid w:val="003D142C"/>
    <w:rsid w:val="003D1578"/>
    <w:rsid w:val="003D1700"/>
    <w:rsid w:val="003D2A61"/>
    <w:rsid w:val="003D2DA9"/>
    <w:rsid w:val="003D372B"/>
    <w:rsid w:val="003D3766"/>
    <w:rsid w:val="003D3CF9"/>
    <w:rsid w:val="003D4988"/>
    <w:rsid w:val="003D4BCA"/>
    <w:rsid w:val="003D500F"/>
    <w:rsid w:val="003D54E6"/>
    <w:rsid w:val="003D583D"/>
    <w:rsid w:val="003D65E0"/>
    <w:rsid w:val="003D7DEF"/>
    <w:rsid w:val="003E0459"/>
    <w:rsid w:val="003E1158"/>
    <w:rsid w:val="003E27AD"/>
    <w:rsid w:val="003E2C72"/>
    <w:rsid w:val="003E3553"/>
    <w:rsid w:val="003E5D66"/>
    <w:rsid w:val="003E60CD"/>
    <w:rsid w:val="003E744A"/>
    <w:rsid w:val="003E7791"/>
    <w:rsid w:val="003F067E"/>
    <w:rsid w:val="003F0CFA"/>
    <w:rsid w:val="003F12A3"/>
    <w:rsid w:val="003F1602"/>
    <w:rsid w:val="003F18CD"/>
    <w:rsid w:val="003F240B"/>
    <w:rsid w:val="003F2F83"/>
    <w:rsid w:val="003F4BB8"/>
    <w:rsid w:val="003F5531"/>
    <w:rsid w:val="003F5804"/>
    <w:rsid w:val="003F602B"/>
    <w:rsid w:val="003F665E"/>
    <w:rsid w:val="003F6A46"/>
    <w:rsid w:val="0040006A"/>
    <w:rsid w:val="00400559"/>
    <w:rsid w:val="0040097F"/>
    <w:rsid w:val="00400AE6"/>
    <w:rsid w:val="00400B31"/>
    <w:rsid w:val="00400D7B"/>
    <w:rsid w:val="00400DF3"/>
    <w:rsid w:val="00401515"/>
    <w:rsid w:val="0040229F"/>
    <w:rsid w:val="0040270C"/>
    <w:rsid w:val="00402D38"/>
    <w:rsid w:val="00403263"/>
    <w:rsid w:val="00403780"/>
    <w:rsid w:val="00403C7B"/>
    <w:rsid w:val="004048E9"/>
    <w:rsid w:val="004058F0"/>
    <w:rsid w:val="00405DBE"/>
    <w:rsid w:val="00405EA5"/>
    <w:rsid w:val="00405FFD"/>
    <w:rsid w:val="00406B05"/>
    <w:rsid w:val="0040772B"/>
    <w:rsid w:val="004106DE"/>
    <w:rsid w:val="00410DC7"/>
    <w:rsid w:val="004111BC"/>
    <w:rsid w:val="00412DB1"/>
    <w:rsid w:val="004134BA"/>
    <w:rsid w:val="00414D7E"/>
    <w:rsid w:val="0041654E"/>
    <w:rsid w:val="00416831"/>
    <w:rsid w:val="004169AB"/>
    <w:rsid w:val="00416C62"/>
    <w:rsid w:val="004170A5"/>
    <w:rsid w:val="00420162"/>
    <w:rsid w:val="00420248"/>
    <w:rsid w:val="00420FD2"/>
    <w:rsid w:val="00421C31"/>
    <w:rsid w:val="00421E44"/>
    <w:rsid w:val="0042280E"/>
    <w:rsid w:val="004228D6"/>
    <w:rsid w:val="004245C3"/>
    <w:rsid w:val="0042487C"/>
    <w:rsid w:val="00424E68"/>
    <w:rsid w:val="00425160"/>
    <w:rsid w:val="00425362"/>
    <w:rsid w:val="00425A0C"/>
    <w:rsid w:val="00425DED"/>
    <w:rsid w:val="00425DEF"/>
    <w:rsid w:val="0042721B"/>
    <w:rsid w:val="00427449"/>
    <w:rsid w:val="00430771"/>
    <w:rsid w:val="0043087F"/>
    <w:rsid w:val="00430A86"/>
    <w:rsid w:val="004313CF"/>
    <w:rsid w:val="00431516"/>
    <w:rsid w:val="00431E01"/>
    <w:rsid w:val="004323D3"/>
    <w:rsid w:val="004328A9"/>
    <w:rsid w:val="00433402"/>
    <w:rsid w:val="00433D0C"/>
    <w:rsid w:val="00433F75"/>
    <w:rsid w:val="00434342"/>
    <w:rsid w:val="00434651"/>
    <w:rsid w:val="00434E37"/>
    <w:rsid w:val="004353EB"/>
    <w:rsid w:val="00435A23"/>
    <w:rsid w:val="00435A32"/>
    <w:rsid w:val="0043625E"/>
    <w:rsid w:val="004363BA"/>
    <w:rsid w:val="00436EB4"/>
    <w:rsid w:val="0043733C"/>
    <w:rsid w:val="00437523"/>
    <w:rsid w:val="00437627"/>
    <w:rsid w:val="00437698"/>
    <w:rsid w:val="00437989"/>
    <w:rsid w:val="00440249"/>
    <w:rsid w:val="004432F6"/>
    <w:rsid w:val="00444ABE"/>
    <w:rsid w:val="00445F34"/>
    <w:rsid w:val="004465E8"/>
    <w:rsid w:val="00446670"/>
    <w:rsid w:val="00446CA9"/>
    <w:rsid w:val="00446D7C"/>
    <w:rsid w:val="004509E3"/>
    <w:rsid w:val="0045110A"/>
    <w:rsid w:val="00451849"/>
    <w:rsid w:val="00452A62"/>
    <w:rsid w:val="00452EFA"/>
    <w:rsid w:val="00454B75"/>
    <w:rsid w:val="00456F91"/>
    <w:rsid w:val="00457480"/>
    <w:rsid w:val="004579CF"/>
    <w:rsid w:val="004604F1"/>
    <w:rsid w:val="0046132C"/>
    <w:rsid w:val="00461443"/>
    <w:rsid w:val="0046145A"/>
    <w:rsid w:val="00461707"/>
    <w:rsid w:val="00461953"/>
    <w:rsid w:val="00461C72"/>
    <w:rsid w:val="00461F91"/>
    <w:rsid w:val="00462969"/>
    <w:rsid w:val="0046326C"/>
    <w:rsid w:val="00463D7B"/>
    <w:rsid w:val="00463FCC"/>
    <w:rsid w:val="00464903"/>
    <w:rsid w:val="00465033"/>
    <w:rsid w:val="00465627"/>
    <w:rsid w:val="00465926"/>
    <w:rsid w:val="00465B94"/>
    <w:rsid w:val="004670A7"/>
    <w:rsid w:val="004672DB"/>
    <w:rsid w:val="0046756D"/>
    <w:rsid w:val="00467645"/>
    <w:rsid w:val="00467C31"/>
    <w:rsid w:val="00467F82"/>
    <w:rsid w:val="00470742"/>
    <w:rsid w:val="00471B56"/>
    <w:rsid w:val="00472FD6"/>
    <w:rsid w:val="00474DAF"/>
    <w:rsid w:val="00475422"/>
    <w:rsid w:val="004757F1"/>
    <w:rsid w:val="00475816"/>
    <w:rsid w:val="00475E2E"/>
    <w:rsid w:val="00476A2C"/>
    <w:rsid w:val="00476F58"/>
    <w:rsid w:val="00481076"/>
    <w:rsid w:val="004813BB"/>
    <w:rsid w:val="00481BFD"/>
    <w:rsid w:val="00482368"/>
    <w:rsid w:val="00482D88"/>
    <w:rsid w:val="00482F39"/>
    <w:rsid w:val="0048366B"/>
    <w:rsid w:val="0048452D"/>
    <w:rsid w:val="00484682"/>
    <w:rsid w:val="00485680"/>
    <w:rsid w:val="00485F8D"/>
    <w:rsid w:val="00486611"/>
    <w:rsid w:val="004867FC"/>
    <w:rsid w:val="00486A59"/>
    <w:rsid w:val="00486A83"/>
    <w:rsid w:val="00486B64"/>
    <w:rsid w:val="00486F9C"/>
    <w:rsid w:val="0049197B"/>
    <w:rsid w:val="0049217A"/>
    <w:rsid w:val="00492BBF"/>
    <w:rsid w:val="004931A7"/>
    <w:rsid w:val="0049438E"/>
    <w:rsid w:val="00495198"/>
    <w:rsid w:val="00495F41"/>
    <w:rsid w:val="00495FC2"/>
    <w:rsid w:val="00496842"/>
    <w:rsid w:val="004977BF"/>
    <w:rsid w:val="00497D7A"/>
    <w:rsid w:val="004A067A"/>
    <w:rsid w:val="004A142C"/>
    <w:rsid w:val="004A1B5D"/>
    <w:rsid w:val="004A1DA7"/>
    <w:rsid w:val="004A3630"/>
    <w:rsid w:val="004A3EDA"/>
    <w:rsid w:val="004A4526"/>
    <w:rsid w:val="004A4AC7"/>
    <w:rsid w:val="004A5C42"/>
    <w:rsid w:val="004A6581"/>
    <w:rsid w:val="004A65D7"/>
    <w:rsid w:val="004A66BF"/>
    <w:rsid w:val="004A7A79"/>
    <w:rsid w:val="004B0D05"/>
    <w:rsid w:val="004B252A"/>
    <w:rsid w:val="004B2F60"/>
    <w:rsid w:val="004B34C4"/>
    <w:rsid w:val="004B37C7"/>
    <w:rsid w:val="004B395A"/>
    <w:rsid w:val="004B3F21"/>
    <w:rsid w:val="004B4158"/>
    <w:rsid w:val="004B625F"/>
    <w:rsid w:val="004B6443"/>
    <w:rsid w:val="004B76ED"/>
    <w:rsid w:val="004B7768"/>
    <w:rsid w:val="004B7C9C"/>
    <w:rsid w:val="004C11D3"/>
    <w:rsid w:val="004C155A"/>
    <w:rsid w:val="004C1CA9"/>
    <w:rsid w:val="004C2388"/>
    <w:rsid w:val="004C2687"/>
    <w:rsid w:val="004C2CBB"/>
    <w:rsid w:val="004C3DE1"/>
    <w:rsid w:val="004C4DD4"/>
    <w:rsid w:val="004C4E7A"/>
    <w:rsid w:val="004C5522"/>
    <w:rsid w:val="004C56D2"/>
    <w:rsid w:val="004C65A2"/>
    <w:rsid w:val="004C67D6"/>
    <w:rsid w:val="004C68EA"/>
    <w:rsid w:val="004C70EE"/>
    <w:rsid w:val="004C76AD"/>
    <w:rsid w:val="004D00BF"/>
    <w:rsid w:val="004D00FA"/>
    <w:rsid w:val="004D0828"/>
    <w:rsid w:val="004D0AF3"/>
    <w:rsid w:val="004D0CD8"/>
    <w:rsid w:val="004D1215"/>
    <w:rsid w:val="004D148B"/>
    <w:rsid w:val="004D17F8"/>
    <w:rsid w:val="004D1CCA"/>
    <w:rsid w:val="004D2C52"/>
    <w:rsid w:val="004D36CE"/>
    <w:rsid w:val="004D4837"/>
    <w:rsid w:val="004D4CFA"/>
    <w:rsid w:val="004D563B"/>
    <w:rsid w:val="004D566E"/>
    <w:rsid w:val="004D5BC9"/>
    <w:rsid w:val="004D684A"/>
    <w:rsid w:val="004D6D18"/>
    <w:rsid w:val="004D6D94"/>
    <w:rsid w:val="004E0A21"/>
    <w:rsid w:val="004E0B5D"/>
    <w:rsid w:val="004E2187"/>
    <w:rsid w:val="004E2A89"/>
    <w:rsid w:val="004E2EC3"/>
    <w:rsid w:val="004E3A26"/>
    <w:rsid w:val="004E4172"/>
    <w:rsid w:val="004E4FDD"/>
    <w:rsid w:val="004E6445"/>
    <w:rsid w:val="004E6723"/>
    <w:rsid w:val="004E6CA9"/>
    <w:rsid w:val="004E6FAB"/>
    <w:rsid w:val="004E7582"/>
    <w:rsid w:val="004E7DD7"/>
    <w:rsid w:val="004E7E5E"/>
    <w:rsid w:val="004F042C"/>
    <w:rsid w:val="004F0656"/>
    <w:rsid w:val="004F090C"/>
    <w:rsid w:val="004F0A52"/>
    <w:rsid w:val="004F2504"/>
    <w:rsid w:val="004F2C75"/>
    <w:rsid w:val="004F3BDE"/>
    <w:rsid w:val="004F3DD6"/>
    <w:rsid w:val="004F4A22"/>
    <w:rsid w:val="004F4F36"/>
    <w:rsid w:val="004F7286"/>
    <w:rsid w:val="004F7447"/>
    <w:rsid w:val="005005AB"/>
    <w:rsid w:val="00501099"/>
    <w:rsid w:val="005010A7"/>
    <w:rsid w:val="005017CE"/>
    <w:rsid w:val="00501DD2"/>
    <w:rsid w:val="005023ED"/>
    <w:rsid w:val="0050249E"/>
    <w:rsid w:val="00502837"/>
    <w:rsid w:val="00503B42"/>
    <w:rsid w:val="00504A95"/>
    <w:rsid w:val="00504FFF"/>
    <w:rsid w:val="00505136"/>
    <w:rsid w:val="00505C07"/>
    <w:rsid w:val="00505CA8"/>
    <w:rsid w:val="005063AC"/>
    <w:rsid w:val="00507210"/>
    <w:rsid w:val="00507A13"/>
    <w:rsid w:val="00510D57"/>
    <w:rsid w:val="00511078"/>
    <w:rsid w:val="0051180A"/>
    <w:rsid w:val="00512B55"/>
    <w:rsid w:val="00512C85"/>
    <w:rsid w:val="0051405B"/>
    <w:rsid w:val="00514C9F"/>
    <w:rsid w:val="00515212"/>
    <w:rsid w:val="005153B4"/>
    <w:rsid w:val="005165E5"/>
    <w:rsid w:val="00517979"/>
    <w:rsid w:val="00517ECC"/>
    <w:rsid w:val="00517EE3"/>
    <w:rsid w:val="00520638"/>
    <w:rsid w:val="00520C5F"/>
    <w:rsid w:val="00520E6F"/>
    <w:rsid w:val="00520F59"/>
    <w:rsid w:val="00521BE2"/>
    <w:rsid w:val="005228F6"/>
    <w:rsid w:val="005247B5"/>
    <w:rsid w:val="00524A41"/>
    <w:rsid w:val="00526060"/>
    <w:rsid w:val="005263C6"/>
    <w:rsid w:val="005266D9"/>
    <w:rsid w:val="00526CE0"/>
    <w:rsid w:val="005276C3"/>
    <w:rsid w:val="00527DF2"/>
    <w:rsid w:val="00530F1C"/>
    <w:rsid w:val="00531538"/>
    <w:rsid w:val="00531A51"/>
    <w:rsid w:val="00532442"/>
    <w:rsid w:val="00532A80"/>
    <w:rsid w:val="005339B4"/>
    <w:rsid w:val="00533C55"/>
    <w:rsid w:val="0053447E"/>
    <w:rsid w:val="00537026"/>
    <w:rsid w:val="00537E93"/>
    <w:rsid w:val="00540316"/>
    <w:rsid w:val="00540A84"/>
    <w:rsid w:val="00540F2B"/>
    <w:rsid w:val="0054273D"/>
    <w:rsid w:val="005428AB"/>
    <w:rsid w:val="0054356B"/>
    <w:rsid w:val="005438D4"/>
    <w:rsid w:val="00543A97"/>
    <w:rsid w:val="00545184"/>
    <w:rsid w:val="00545B98"/>
    <w:rsid w:val="00545E56"/>
    <w:rsid w:val="00546C85"/>
    <w:rsid w:val="005476EF"/>
    <w:rsid w:val="00547BB8"/>
    <w:rsid w:val="00547C8C"/>
    <w:rsid w:val="00547D2D"/>
    <w:rsid w:val="00547D37"/>
    <w:rsid w:val="00550123"/>
    <w:rsid w:val="00551504"/>
    <w:rsid w:val="00551B5F"/>
    <w:rsid w:val="005521E0"/>
    <w:rsid w:val="00552BCA"/>
    <w:rsid w:val="00552EFB"/>
    <w:rsid w:val="00552FED"/>
    <w:rsid w:val="00553022"/>
    <w:rsid w:val="00553B1F"/>
    <w:rsid w:val="00554260"/>
    <w:rsid w:val="0055455E"/>
    <w:rsid w:val="005549B5"/>
    <w:rsid w:val="00554F33"/>
    <w:rsid w:val="005552BE"/>
    <w:rsid w:val="005555CE"/>
    <w:rsid w:val="00555660"/>
    <w:rsid w:val="005558A2"/>
    <w:rsid w:val="00555A1A"/>
    <w:rsid w:val="00555FB4"/>
    <w:rsid w:val="0055618C"/>
    <w:rsid w:val="00556C6C"/>
    <w:rsid w:val="00556F76"/>
    <w:rsid w:val="0055781F"/>
    <w:rsid w:val="005604DD"/>
    <w:rsid w:val="00560F7B"/>
    <w:rsid w:val="00561232"/>
    <w:rsid w:val="005634A9"/>
    <w:rsid w:val="00565393"/>
    <w:rsid w:val="005656A2"/>
    <w:rsid w:val="005664E3"/>
    <w:rsid w:val="005673BC"/>
    <w:rsid w:val="00567851"/>
    <w:rsid w:val="005702C1"/>
    <w:rsid w:val="005709A6"/>
    <w:rsid w:val="00570C58"/>
    <w:rsid w:val="00571767"/>
    <w:rsid w:val="00571E37"/>
    <w:rsid w:val="00572170"/>
    <w:rsid w:val="00572584"/>
    <w:rsid w:val="00572611"/>
    <w:rsid w:val="00573497"/>
    <w:rsid w:val="00574ED2"/>
    <w:rsid w:val="0057563A"/>
    <w:rsid w:val="005758C8"/>
    <w:rsid w:val="00575B2E"/>
    <w:rsid w:val="005769A9"/>
    <w:rsid w:val="005803CB"/>
    <w:rsid w:val="0058165F"/>
    <w:rsid w:val="005822EE"/>
    <w:rsid w:val="00583237"/>
    <w:rsid w:val="005835B7"/>
    <w:rsid w:val="005847C8"/>
    <w:rsid w:val="00584B41"/>
    <w:rsid w:val="00584B48"/>
    <w:rsid w:val="00584BD7"/>
    <w:rsid w:val="00584FAE"/>
    <w:rsid w:val="00586A7E"/>
    <w:rsid w:val="005877B1"/>
    <w:rsid w:val="00587A2F"/>
    <w:rsid w:val="00590616"/>
    <w:rsid w:val="005913B2"/>
    <w:rsid w:val="005917A3"/>
    <w:rsid w:val="00593329"/>
    <w:rsid w:val="00593E24"/>
    <w:rsid w:val="00593F49"/>
    <w:rsid w:val="00595316"/>
    <w:rsid w:val="005959A5"/>
    <w:rsid w:val="00596081"/>
    <w:rsid w:val="0059656A"/>
    <w:rsid w:val="00596F5D"/>
    <w:rsid w:val="00597B69"/>
    <w:rsid w:val="00597E64"/>
    <w:rsid w:val="00597F45"/>
    <w:rsid w:val="005A1D82"/>
    <w:rsid w:val="005A28C7"/>
    <w:rsid w:val="005A2CBB"/>
    <w:rsid w:val="005A31C1"/>
    <w:rsid w:val="005A32CF"/>
    <w:rsid w:val="005A34CF"/>
    <w:rsid w:val="005A42E6"/>
    <w:rsid w:val="005A46D8"/>
    <w:rsid w:val="005A4A45"/>
    <w:rsid w:val="005A4B53"/>
    <w:rsid w:val="005A4F48"/>
    <w:rsid w:val="005A6E8E"/>
    <w:rsid w:val="005B143C"/>
    <w:rsid w:val="005B16CE"/>
    <w:rsid w:val="005B1898"/>
    <w:rsid w:val="005B2078"/>
    <w:rsid w:val="005B218F"/>
    <w:rsid w:val="005B2756"/>
    <w:rsid w:val="005B2786"/>
    <w:rsid w:val="005B33FF"/>
    <w:rsid w:val="005B46EA"/>
    <w:rsid w:val="005B5297"/>
    <w:rsid w:val="005B634F"/>
    <w:rsid w:val="005B73E9"/>
    <w:rsid w:val="005B7E58"/>
    <w:rsid w:val="005C0105"/>
    <w:rsid w:val="005C08CD"/>
    <w:rsid w:val="005C13A7"/>
    <w:rsid w:val="005C1B4E"/>
    <w:rsid w:val="005C2434"/>
    <w:rsid w:val="005C2543"/>
    <w:rsid w:val="005C2E05"/>
    <w:rsid w:val="005C3087"/>
    <w:rsid w:val="005C3119"/>
    <w:rsid w:val="005C379E"/>
    <w:rsid w:val="005C380E"/>
    <w:rsid w:val="005C39A6"/>
    <w:rsid w:val="005C3BF0"/>
    <w:rsid w:val="005C3C77"/>
    <w:rsid w:val="005C3F00"/>
    <w:rsid w:val="005C3F48"/>
    <w:rsid w:val="005C4006"/>
    <w:rsid w:val="005C408B"/>
    <w:rsid w:val="005C4842"/>
    <w:rsid w:val="005C4EA1"/>
    <w:rsid w:val="005C515C"/>
    <w:rsid w:val="005C6100"/>
    <w:rsid w:val="005C6B17"/>
    <w:rsid w:val="005C6B9B"/>
    <w:rsid w:val="005C6C82"/>
    <w:rsid w:val="005C6F3D"/>
    <w:rsid w:val="005C70FC"/>
    <w:rsid w:val="005C7DD3"/>
    <w:rsid w:val="005D0046"/>
    <w:rsid w:val="005D0238"/>
    <w:rsid w:val="005D0BCC"/>
    <w:rsid w:val="005D103D"/>
    <w:rsid w:val="005D13A9"/>
    <w:rsid w:val="005D1958"/>
    <w:rsid w:val="005D1B1E"/>
    <w:rsid w:val="005D266B"/>
    <w:rsid w:val="005D35CF"/>
    <w:rsid w:val="005D438D"/>
    <w:rsid w:val="005D4F2B"/>
    <w:rsid w:val="005D5C49"/>
    <w:rsid w:val="005D5FA1"/>
    <w:rsid w:val="005D66AD"/>
    <w:rsid w:val="005D6902"/>
    <w:rsid w:val="005D6EBC"/>
    <w:rsid w:val="005D70C5"/>
    <w:rsid w:val="005D7301"/>
    <w:rsid w:val="005D78A1"/>
    <w:rsid w:val="005D7BC7"/>
    <w:rsid w:val="005E27A5"/>
    <w:rsid w:val="005E2CC2"/>
    <w:rsid w:val="005E3948"/>
    <w:rsid w:val="005E3A1B"/>
    <w:rsid w:val="005E3B88"/>
    <w:rsid w:val="005E4492"/>
    <w:rsid w:val="005E4D0C"/>
    <w:rsid w:val="005E4D25"/>
    <w:rsid w:val="005E4E96"/>
    <w:rsid w:val="005E5D71"/>
    <w:rsid w:val="005E6C5B"/>
    <w:rsid w:val="005E76CB"/>
    <w:rsid w:val="005F12B6"/>
    <w:rsid w:val="005F1306"/>
    <w:rsid w:val="005F15E5"/>
    <w:rsid w:val="005F19A6"/>
    <w:rsid w:val="005F24D6"/>
    <w:rsid w:val="005F26A0"/>
    <w:rsid w:val="005F28C3"/>
    <w:rsid w:val="005F2D9F"/>
    <w:rsid w:val="005F30EA"/>
    <w:rsid w:val="005F3D4B"/>
    <w:rsid w:val="005F3FDB"/>
    <w:rsid w:val="005F40EE"/>
    <w:rsid w:val="005F4141"/>
    <w:rsid w:val="005F52A3"/>
    <w:rsid w:val="005F53D9"/>
    <w:rsid w:val="005F599F"/>
    <w:rsid w:val="005F5AEF"/>
    <w:rsid w:val="005F680A"/>
    <w:rsid w:val="00600650"/>
    <w:rsid w:val="00601ACF"/>
    <w:rsid w:val="00601FAE"/>
    <w:rsid w:val="006021C9"/>
    <w:rsid w:val="00602D50"/>
    <w:rsid w:val="0060376D"/>
    <w:rsid w:val="006039ED"/>
    <w:rsid w:val="00604341"/>
    <w:rsid w:val="00604AE0"/>
    <w:rsid w:val="0060537E"/>
    <w:rsid w:val="006056B7"/>
    <w:rsid w:val="00605D5C"/>
    <w:rsid w:val="00607CC7"/>
    <w:rsid w:val="00607DE8"/>
    <w:rsid w:val="0061047A"/>
    <w:rsid w:val="00610776"/>
    <w:rsid w:val="00610D36"/>
    <w:rsid w:val="006116CD"/>
    <w:rsid w:val="00611AE3"/>
    <w:rsid w:val="006124FD"/>
    <w:rsid w:val="00612B99"/>
    <w:rsid w:val="00612C3E"/>
    <w:rsid w:val="00612D2A"/>
    <w:rsid w:val="00612DB6"/>
    <w:rsid w:val="00612E0D"/>
    <w:rsid w:val="00613A9D"/>
    <w:rsid w:val="00613E0C"/>
    <w:rsid w:val="00614645"/>
    <w:rsid w:val="006149DA"/>
    <w:rsid w:val="006155AD"/>
    <w:rsid w:val="006159CE"/>
    <w:rsid w:val="00615B0C"/>
    <w:rsid w:val="00615E35"/>
    <w:rsid w:val="00616254"/>
    <w:rsid w:val="006166B6"/>
    <w:rsid w:val="00616BFC"/>
    <w:rsid w:val="00616D4F"/>
    <w:rsid w:val="00617707"/>
    <w:rsid w:val="006177F4"/>
    <w:rsid w:val="00617C6D"/>
    <w:rsid w:val="00617C7A"/>
    <w:rsid w:val="00621A9D"/>
    <w:rsid w:val="00621D41"/>
    <w:rsid w:val="006220DD"/>
    <w:rsid w:val="006237A3"/>
    <w:rsid w:val="00623A1A"/>
    <w:rsid w:val="0062433D"/>
    <w:rsid w:val="006255C1"/>
    <w:rsid w:val="00626343"/>
    <w:rsid w:val="006270A7"/>
    <w:rsid w:val="00627F8B"/>
    <w:rsid w:val="00630204"/>
    <w:rsid w:val="00630F89"/>
    <w:rsid w:val="006314AD"/>
    <w:rsid w:val="00631687"/>
    <w:rsid w:val="00632A7E"/>
    <w:rsid w:val="00632D4A"/>
    <w:rsid w:val="006336F7"/>
    <w:rsid w:val="006337E2"/>
    <w:rsid w:val="006340ED"/>
    <w:rsid w:val="0063452E"/>
    <w:rsid w:val="006345EB"/>
    <w:rsid w:val="00634A58"/>
    <w:rsid w:val="00634E0E"/>
    <w:rsid w:val="0063504F"/>
    <w:rsid w:val="00635096"/>
    <w:rsid w:val="00635579"/>
    <w:rsid w:val="00635BB8"/>
    <w:rsid w:val="00635F17"/>
    <w:rsid w:val="00637CC2"/>
    <w:rsid w:val="00640B2B"/>
    <w:rsid w:val="00641484"/>
    <w:rsid w:val="006419C9"/>
    <w:rsid w:val="00642D69"/>
    <w:rsid w:val="00643DDE"/>
    <w:rsid w:val="00644212"/>
    <w:rsid w:val="00644656"/>
    <w:rsid w:val="00645858"/>
    <w:rsid w:val="00645B31"/>
    <w:rsid w:val="00645D39"/>
    <w:rsid w:val="00646666"/>
    <w:rsid w:val="0064773F"/>
    <w:rsid w:val="00647F04"/>
    <w:rsid w:val="006504C5"/>
    <w:rsid w:val="00650758"/>
    <w:rsid w:val="006509AD"/>
    <w:rsid w:val="00651BA5"/>
    <w:rsid w:val="00652010"/>
    <w:rsid w:val="00652348"/>
    <w:rsid w:val="00652454"/>
    <w:rsid w:val="0065247F"/>
    <w:rsid w:val="00652754"/>
    <w:rsid w:val="00654CE1"/>
    <w:rsid w:val="00654F83"/>
    <w:rsid w:val="00654FBE"/>
    <w:rsid w:val="00656733"/>
    <w:rsid w:val="00656989"/>
    <w:rsid w:val="0065748B"/>
    <w:rsid w:val="006577C2"/>
    <w:rsid w:val="00657949"/>
    <w:rsid w:val="00657B28"/>
    <w:rsid w:val="00660A16"/>
    <w:rsid w:val="00660F42"/>
    <w:rsid w:val="00661059"/>
    <w:rsid w:val="0066106C"/>
    <w:rsid w:val="0066161C"/>
    <w:rsid w:val="0066230F"/>
    <w:rsid w:val="00663F97"/>
    <w:rsid w:val="006641AC"/>
    <w:rsid w:val="00664441"/>
    <w:rsid w:val="00664904"/>
    <w:rsid w:val="00664D92"/>
    <w:rsid w:val="00664E7B"/>
    <w:rsid w:val="006653A7"/>
    <w:rsid w:val="006654FD"/>
    <w:rsid w:val="0066605C"/>
    <w:rsid w:val="006663A9"/>
    <w:rsid w:val="00666EA2"/>
    <w:rsid w:val="0066745E"/>
    <w:rsid w:val="006675D7"/>
    <w:rsid w:val="00667643"/>
    <w:rsid w:val="0066787B"/>
    <w:rsid w:val="00670A9F"/>
    <w:rsid w:val="00671CAC"/>
    <w:rsid w:val="00671F57"/>
    <w:rsid w:val="00672B56"/>
    <w:rsid w:val="00673E65"/>
    <w:rsid w:val="00673EF6"/>
    <w:rsid w:val="00673F14"/>
    <w:rsid w:val="006749B7"/>
    <w:rsid w:val="00674ABC"/>
    <w:rsid w:val="00675C60"/>
    <w:rsid w:val="00675F1E"/>
    <w:rsid w:val="006764C1"/>
    <w:rsid w:val="00676D9D"/>
    <w:rsid w:val="006776AC"/>
    <w:rsid w:val="00680E4D"/>
    <w:rsid w:val="0068138A"/>
    <w:rsid w:val="00681E83"/>
    <w:rsid w:val="00682CA3"/>
    <w:rsid w:val="00682F76"/>
    <w:rsid w:val="006838AE"/>
    <w:rsid w:val="006845C4"/>
    <w:rsid w:val="00685874"/>
    <w:rsid w:val="00685BCD"/>
    <w:rsid w:val="00686D52"/>
    <w:rsid w:val="00686F46"/>
    <w:rsid w:val="0068775B"/>
    <w:rsid w:val="00687D73"/>
    <w:rsid w:val="006903C5"/>
    <w:rsid w:val="0069066D"/>
    <w:rsid w:val="00690AB0"/>
    <w:rsid w:val="0069129F"/>
    <w:rsid w:val="00691D22"/>
    <w:rsid w:val="00691FD2"/>
    <w:rsid w:val="00692646"/>
    <w:rsid w:val="00692FD6"/>
    <w:rsid w:val="0069306A"/>
    <w:rsid w:val="006931FC"/>
    <w:rsid w:val="006932BB"/>
    <w:rsid w:val="00693806"/>
    <w:rsid w:val="00693B6C"/>
    <w:rsid w:val="0069403A"/>
    <w:rsid w:val="0069586E"/>
    <w:rsid w:val="00696BF3"/>
    <w:rsid w:val="0069737F"/>
    <w:rsid w:val="00697483"/>
    <w:rsid w:val="006978A5"/>
    <w:rsid w:val="006A17AF"/>
    <w:rsid w:val="006A1D6D"/>
    <w:rsid w:val="006A2E45"/>
    <w:rsid w:val="006A2F96"/>
    <w:rsid w:val="006A343D"/>
    <w:rsid w:val="006A3E8E"/>
    <w:rsid w:val="006A436C"/>
    <w:rsid w:val="006A4887"/>
    <w:rsid w:val="006A4D30"/>
    <w:rsid w:val="006A5225"/>
    <w:rsid w:val="006A5298"/>
    <w:rsid w:val="006A542D"/>
    <w:rsid w:val="006A5D64"/>
    <w:rsid w:val="006A6872"/>
    <w:rsid w:val="006A7736"/>
    <w:rsid w:val="006A7EB3"/>
    <w:rsid w:val="006B0728"/>
    <w:rsid w:val="006B0899"/>
    <w:rsid w:val="006B1716"/>
    <w:rsid w:val="006B339E"/>
    <w:rsid w:val="006B4525"/>
    <w:rsid w:val="006B517B"/>
    <w:rsid w:val="006B5D46"/>
    <w:rsid w:val="006B66B1"/>
    <w:rsid w:val="006B6C81"/>
    <w:rsid w:val="006B6CC9"/>
    <w:rsid w:val="006B7C54"/>
    <w:rsid w:val="006B7DD8"/>
    <w:rsid w:val="006C0355"/>
    <w:rsid w:val="006C0A36"/>
    <w:rsid w:val="006C0E2D"/>
    <w:rsid w:val="006C0FB3"/>
    <w:rsid w:val="006C1A1C"/>
    <w:rsid w:val="006C1AAE"/>
    <w:rsid w:val="006C24C3"/>
    <w:rsid w:val="006C2CE2"/>
    <w:rsid w:val="006C356B"/>
    <w:rsid w:val="006C3EA9"/>
    <w:rsid w:val="006C41DB"/>
    <w:rsid w:val="006C425B"/>
    <w:rsid w:val="006C593A"/>
    <w:rsid w:val="006C6410"/>
    <w:rsid w:val="006D0273"/>
    <w:rsid w:val="006D0B86"/>
    <w:rsid w:val="006D1923"/>
    <w:rsid w:val="006D1C94"/>
    <w:rsid w:val="006D232E"/>
    <w:rsid w:val="006D29FE"/>
    <w:rsid w:val="006D2EDC"/>
    <w:rsid w:val="006D3F00"/>
    <w:rsid w:val="006D43B6"/>
    <w:rsid w:val="006D562E"/>
    <w:rsid w:val="006D56B8"/>
    <w:rsid w:val="006D5CD9"/>
    <w:rsid w:val="006D5E95"/>
    <w:rsid w:val="006D6186"/>
    <w:rsid w:val="006D7ED2"/>
    <w:rsid w:val="006E04B5"/>
    <w:rsid w:val="006E23A6"/>
    <w:rsid w:val="006E25FE"/>
    <w:rsid w:val="006E2A42"/>
    <w:rsid w:val="006E363B"/>
    <w:rsid w:val="006E3AB3"/>
    <w:rsid w:val="006E4932"/>
    <w:rsid w:val="006E4A06"/>
    <w:rsid w:val="006E5532"/>
    <w:rsid w:val="006E62DD"/>
    <w:rsid w:val="006E6833"/>
    <w:rsid w:val="006E6A73"/>
    <w:rsid w:val="006E77E1"/>
    <w:rsid w:val="006E783C"/>
    <w:rsid w:val="006E7F2C"/>
    <w:rsid w:val="006F0530"/>
    <w:rsid w:val="006F28BD"/>
    <w:rsid w:val="006F32B3"/>
    <w:rsid w:val="006F3346"/>
    <w:rsid w:val="006F3B47"/>
    <w:rsid w:val="006F3F6F"/>
    <w:rsid w:val="006F55DF"/>
    <w:rsid w:val="006F5ADF"/>
    <w:rsid w:val="006F5DFC"/>
    <w:rsid w:val="006F7189"/>
    <w:rsid w:val="006F7BD3"/>
    <w:rsid w:val="007004EF"/>
    <w:rsid w:val="00700A98"/>
    <w:rsid w:val="00700B03"/>
    <w:rsid w:val="00700D6D"/>
    <w:rsid w:val="00701051"/>
    <w:rsid w:val="007015D9"/>
    <w:rsid w:val="00701716"/>
    <w:rsid w:val="007018E4"/>
    <w:rsid w:val="00702B2A"/>
    <w:rsid w:val="00702CAC"/>
    <w:rsid w:val="00702FBF"/>
    <w:rsid w:val="007030D7"/>
    <w:rsid w:val="00703F7C"/>
    <w:rsid w:val="0070437D"/>
    <w:rsid w:val="0070557F"/>
    <w:rsid w:val="007056D4"/>
    <w:rsid w:val="007059DB"/>
    <w:rsid w:val="00705F87"/>
    <w:rsid w:val="00706041"/>
    <w:rsid w:val="00706077"/>
    <w:rsid w:val="00706196"/>
    <w:rsid w:val="00706AB8"/>
    <w:rsid w:val="00706E18"/>
    <w:rsid w:val="00706FF6"/>
    <w:rsid w:val="00707061"/>
    <w:rsid w:val="0070758F"/>
    <w:rsid w:val="00710044"/>
    <w:rsid w:val="00710385"/>
    <w:rsid w:val="007107FD"/>
    <w:rsid w:val="0071106F"/>
    <w:rsid w:val="00711C40"/>
    <w:rsid w:val="007126E5"/>
    <w:rsid w:val="00712A06"/>
    <w:rsid w:val="00712FCE"/>
    <w:rsid w:val="007132B8"/>
    <w:rsid w:val="007132D5"/>
    <w:rsid w:val="00713C45"/>
    <w:rsid w:val="007151BC"/>
    <w:rsid w:val="00716F35"/>
    <w:rsid w:val="00717346"/>
    <w:rsid w:val="007174D0"/>
    <w:rsid w:val="007203BF"/>
    <w:rsid w:val="00720FF9"/>
    <w:rsid w:val="0072106D"/>
    <w:rsid w:val="00721156"/>
    <w:rsid w:val="007216B1"/>
    <w:rsid w:val="00721B67"/>
    <w:rsid w:val="00721F68"/>
    <w:rsid w:val="00722CCB"/>
    <w:rsid w:val="00722EE7"/>
    <w:rsid w:val="007239ED"/>
    <w:rsid w:val="00723C4D"/>
    <w:rsid w:val="007245EC"/>
    <w:rsid w:val="00725206"/>
    <w:rsid w:val="00725A36"/>
    <w:rsid w:val="0072659F"/>
    <w:rsid w:val="00727FE9"/>
    <w:rsid w:val="00730A19"/>
    <w:rsid w:val="00731560"/>
    <w:rsid w:val="00732A5B"/>
    <w:rsid w:val="007336F9"/>
    <w:rsid w:val="007344E8"/>
    <w:rsid w:val="00734E88"/>
    <w:rsid w:val="00735E44"/>
    <w:rsid w:val="00737536"/>
    <w:rsid w:val="007428C0"/>
    <w:rsid w:val="007429ED"/>
    <w:rsid w:val="0074304A"/>
    <w:rsid w:val="007433F3"/>
    <w:rsid w:val="0074457E"/>
    <w:rsid w:val="00745D78"/>
    <w:rsid w:val="007464A9"/>
    <w:rsid w:val="00750D5B"/>
    <w:rsid w:val="00751421"/>
    <w:rsid w:val="00751BBC"/>
    <w:rsid w:val="007520AE"/>
    <w:rsid w:val="00752B92"/>
    <w:rsid w:val="007530B1"/>
    <w:rsid w:val="007537E8"/>
    <w:rsid w:val="00754A09"/>
    <w:rsid w:val="007551E8"/>
    <w:rsid w:val="00755819"/>
    <w:rsid w:val="00756136"/>
    <w:rsid w:val="00756D6F"/>
    <w:rsid w:val="00756DA9"/>
    <w:rsid w:val="00757327"/>
    <w:rsid w:val="00757E61"/>
    <w:rsid w:val="00760691"/>
    <w:rsid w:val="007607AC"/>
    <w:rsid w:val="00761B4C"/>
    <w:rsid w:val="00761F03"/>
    <w:rsid w:val="00762A94"/>
    <w:rsid w:val="00762E40"/>
    <w:rsid w:val="00763842"/>
    <w:rsid w:val="0076426D"/>
    <w:rsid w:val="00764C3C"/>
    <w:rsid w:val="0076573B"/>
    <w:rsid w:val="00765DA5"/>
    <w:rsid w:val="00765F26"/>
    <w:rsid w:val="007660DE"/>
    <w:rsid w:val="00766519"/>
    <w:rsid w:val="00767475"/>
    <w:rsid w:val="0077100B"/>
    <w:rsid w:val="007715BE"/>
    <w:rsid w:val="00771B7D"/>
    <w:rsid w:val="00771DA5"/>
    <w:rsid w:val="00772100"/>
    <w:rsid w:val="0077260B"/>
    <w:rsid w:val="00773619"/>
    <w:rsid w:val="00774465"/>
    <w:rsid w:val="007747D7"/>
    <w:rsid w:val="007749EF"/>
    <w:rsid w:val="00775C57"/>
    <w:rsid w:val="007764CB"/>
    <w:rsid w:val="00776668"/>
    <w:rsid w:val="007770D0"/>
    <w:rsid w:val="00777491"/>
    <w:rsid w:val="007775CE"/>
    <w:rsid w:val="007778EA"/>
    <w:rsid w:val="00780822"/>
    <w:rsid w:val="00781C73"/>
    <w:rsid w:val="00781DFC"/>
    <w:rsid w:val="007820DA"/>
    <w:rsid w:val="007821EB"/>
    <w:rsid w:val="00782288"/>
    <w:rsid w:val="00783E14"/>
    <w:rsid w:val="00783F79"/>
    <w:rsid w:val="007840F0"/>
    <w:rsid w:val="007845AD"/>
    <w:rsid w:val="00785236"/>
    <w:rsid w:val="007858FD"/>
    <w:rsid w:val="00785F25"/>
    <w:rsid w:val="00786C80"/>
    <w:rsid w:val="00787415"/>
    <w:rsid w:val="00787AB5"/>
    <w:rsid w:val="00790107"/>
    <w:rsid w:val="0079019F"/>
    <w:rsid w:val="00790594"/>
    <w:rsid w:val="00790780"/>
    <w:rsid w:val="00790F8C"/>
    <w:rsid w:val="0079181B"/>
    <w:rsid w:val="00791C51"/>
    <w:rsid w:val="00791E10"/>
    <w:rsid w:val="007935D1"/>
    <w:rsid w:val="00793F1E"/>
    <w:rsid w:val="007952B5"/>
    <w:rsid w:val="007958E3"/>
    <w:rsid w:val="007959B0"/>
    <w:rsid w:val="00796061"/>
    <w:rsid w:val="00797964"/>
    <w:rsid w:val="00797E0A"/>
    <w:rsid w:val="007A09D5"/>
    <w:rsid w:val="007A1AE5"/>
    <w:rsid w:val="007A2B98"/>
    <w:rsid w:val="007A2CFA"/>
    <w:rsid w:val="007A3835"/>
    <w:rsid w:val="007A3C58"/>
    <w:rsid w:val="007A4003"/>
    <w:rsid w:val="007A4065"/>
    <w:rsid w:val="007A43EA"/>
    <w:rsid w:val="007A4D6E"/>
    <w:rsid w:val="007A4F2C"/>
    <w:rsid w:val="007A5130"/>
    <w:rsid w:val="007A51D9"/>
    <w:rsid w:val="007A5661"/>
    <w:rsid w:val="007A62F8"/>
    <w:rsid w:val="007A6E42"/>
    <w:rsid w:val="007B0780"/>
    <w:rsid w:val="007B08FE"/>
    <w:rsid w:val="007B0B01"/>
    <w:rsid w:val="007B0BEA"/>
    <w:rsid w:val="007B1403"/>
    <w:rsid w:val="007B154B"/>
    <w:rsid w:val="007B18E9"/>
    <w:rsid w:val="007B1CD5"/>
    <w:rsid w:val="007B3267"/>
    <w:rsid w:val="007B3AFE"/>
    <w:rsid w:val="007B3BC0"/>
    <w:rsid w:val="007B43B1"/>
    <w:rsid w:val="007B44CF"/>
    <w:rsid w:val="007B5441"/>
    <w:rsid w:val="007B71EB"/>
    <w:rsid w:val="007C032B"/>
    <w:rsid w:val="007C0559"/>
    <w:rsid w:val="007C1F4D"/>
    <w:rsid w:val="007C2661"/>
    <w:rsid w:val="007C26C5"/>
    <w:rsid w:val="007C26E0"/>
    <w:rsid w:val="007C28F2"/>
    <w:rsid w:val="007C2C92"/>
    <w:rsid w:val="007C2DE7"/>
    <w:rsid w:val="007C3AE4"/>
    <w:rsid w:val="007C50C0"/>
    <w:rsid w:val="007C6591"/>
    <w:rsid w:val="007C66E6"/>
    <w:rsid w:val="007C6CDD"/>
    <w:rsid w:val="007C74C2"/>
    <w:rsid w:val="007C7C04"/>
    <w:rsid w:val="007D05C9"/>
    <w:rsid w:val="007D1171"/>
    <w:rsid w:val="007D19DF"/>
    <w:rsid w:val="007D2029"/>
    <w:rsid w:val="007D21D7"/>
    <w:rsid w:val="007D2831"/>
    <w:rsid w:val="007D3093"/>
    <w:rsid w:val="007D3502"/>
    <w:rsid w:val="007D41F2"/>
    <w:rsid w:val="007D44BB"/>
    <w:rsid w:val="007D4AFE"/>
    <w:rsid w:val="007D4E4A"/>
    <w:rsid w:val="007D5BAE"/>
    <w:rsid w:val="007D6F02"/>
    <w:rsid w:val="007D765B"/>
    <w:rsid w:val="007E02D7"/>
    <w:rsid w:val="007E116B"/>
    <w:rsid w:val="007E1779"/>
    <w:rsid w:val="007E1C45"/>
    <w:rsid w:val="007E249A"/>
    <w:rsid w:val="007E2D50"/>
    <w:rsid w:val="007E33DD"/>
    <w:rsid w:val="007E34DD"/>
    <w:rsid w:val="007E3798"/>
    <w:rsid w:val="007E3F10"/>
    <w:rsid w:val="007E4DBA"/>
    <w:rsid w:val="007E5AEE"/>
    <w:rsid w:val="007E7470"/>
    <w:rsid w:val="007E780A"/>
    <w:rsid w:val="007F0324"/>
    <w:rsid w:val="007F046C"/>
    <w:rsid w:val="007F1492"/>
    <w:rsid w:val="007F156F"/>
    <w:rsid w:val="007F1DB6"/>
    <w:rsid w:val="007F2764"/>
    <w:rsid w:val="007F30D6"/>
    <w:rsid w:val="007F51B0"/>
    <w:rsid w:val="007F6465"/>
    <w:rsid w:val="007F6C6C"/>
    <w:rsid w:val="007F7565"/>
    <w:rsid w:val="007F780E"/>
    <w:rsid w:val="00800C8E"/>
    <w:rsid w:val="00801AD1"/>
    <w:rsid w:val="00801D28"/>
    <w:rsid w:val="00802A26"/>
    <w:rsid w:val="00803970"/>
    <w:rsid w:val="00803B65"/>
    <w:rsid w:val="00803FF7"/>
    <w:rsid w:val="008041B1"/>
    <w:rsid w:val="00805843"/>
    <w:rsid w:val="008070C3"/>
    <w:rsid w:val="008100D1"/>
    <w:rsid w:val="0081105D"/>
    <w:rsid w:val="00811D2D"/>
    <w:rsid w:val="00812A67"/>
    <w:rsid w:val="00813682"/>
    <w:rsid w:val="00813787"/>
    <w:rsid w:val="00813C36"/>
    <w:rsid w:val="008140F6"/>
    <w:rsid w:val="00814689"/>
    <w:rsid w:val="00814EA4"/>
    <w:rsid w:val="008159BE"/>
    <w:rsid w:val="0081685C"/>
    <w:rsid w:val="00817B55"/>
    <w:rsid w:val="00820886"/>
    <w:rsid w:val="00820F36"/>
    <w:rsid w:val="00821A39"/>
    <w:rsid w:val="00821A9D"/>
    <w:rsid w:val="00822FD6"/>
    <w:rsid w:val="008230AA"/>
    <w:rsid w:val="00823215"/>
    <w:rsid w:val="00823CC5"/>
    <w:rsid w:val="00823DE6"/>
    <w:rsid w:val="00824344"/>
    <w:rsid w:val="00824536"/>
    <w:rsid w:val="00825A72"/>
    <w:rsid w:val="00826047"/>
    <w:rsid w:val="0082768C"/>
    <w:rsid w:val="008276EB"/>
    <w:rsid w:val="00830401"/>
    <w:rsid w:val="00830CA8"/>
    <w:rsid w:val="00830CF2"/>
    <w:rsid w:val="008316F5"/>
    <w:rsid w:val="00831D7F"/>
    <w:rsid w:val="008324DA"/>
    <w:rsid w:val="008327A7"/>
    <w:rsid w:val="00833076"/>
    <w:rsid w:val="00833603"/>
    <w:rsid w:val="00833907"/>
    <w:rsid w:val="0083471D"/>
    <w:rsid w:val="00834A90"/>
    <w:rsid w:val="008359F5"/>
    <w:rsid w:val="00835FE5"/>
    <w:rsid w:val="0083632D"/>
    <w:rsid w:val="008367D5"/>
    <w:rsid w:val="00836B17"/>
    <w:rsid w:val="00836BCB"/>
    <w:rsid w:val="00836C9A"/>
    <w:rsid w:val="00836FF8"/>
    <w:rsid w:val="0083702A"/>
    <w:rsid w:val="0083723B"/>
    <w:rsid w:val="00840CAB"/>
    <w:rsid w:val="008415D1"/>
    <w:rsid w:val="00841E24"/>
    <w:rsid w:val="008420D6"/>
    <w:rsid w:val="0084240A"/>
    <w:rsid w:val="00842CE3"/>
    <w:rsid w:val="0084493D"/>
    <w:rsid w:val="00845258"/>
    <w:rsid w:val="0085012A"/>
    <w:rsid w:val="0085030E"/>
    <w:rsid w:val="008505ED"/>
    <w:rsid w:val="008508B7"/>
    <w:rsid w:val="00851C13"/>
    <w:rsid w:val="00852286"/>
    <w:rsid w:val="0085269B"/>
    <w:rsid w:val="00852912"/>
    <w:rsid w:val="008535B1"/>
    <w:rsid w:val="00853756"/>
    <w:rsid w:val="008540C7"/>
    <w:rsid w:val="0085526C"/>
    <w:rsid w:val="00855750"/>
    <w:rsid w:val="00855B69"/>
    <w:rsid w:val="00856138"/>
    <w:rsid w:val="0085616F"/>
    <w:rsid w:val="008562A2"/>
    <w:rsid w:val="0085641A"/>
    <w:rsid w:val="00856E0E"/>
    <w:rsid w:val="0085799F"/>
    <w:rsid w:val="00860A12"/>
    <w:rsid w:val="00862368"/>
    <w:rsid w:val="008633D0"/>
    <w:rsid w:val="008635D7"/>
    <w:rsid w:val="00863F1F"/>
    <w:rsid w:val="00864B4B"/>
    <w:rsid w:val="008654A7"/>
    <w:rsid w:val="0086577A"/>
    <w:rsid w:val="008658F2"/>
    <w:rsid w:val="00867474"/>
    <w:rsid w:val="008677B0"/>
    <w:rsid w:val="0087023E"/>
    <w:rsid w:val="008706F8"/>
    <w:rsid w:val="00870989"/>
    <w:rsid w:val="00870CB6"/>
    <w:rsid w:val="00873955"/>
    <w:rsid w:val="00873B97"/>
    <w:rsid w:val="00873FCA"/>
    <w:rsid w:val="008740DB"/>
    <w:rsid w:val="00874227"/>
    <w:rsid w:val="00874627"/>
    <w:rsid w:val="00874B74"/>
    <w:rsid w:val="008757FA"/>
    <w:rsid w:val="0087586D"/>
    <w:rsid w:val="0087591D"/>
    <w:rsid w:val="00875A28"/>
    <w:rsid w:val="00875C79"/>
    <w:rsid w:val="00875D32"/>
    <w:rsid w:val="00875E31"/>
    <w:rsid w:val="00875F4D"/>
    <w:rsid w:val="008765F2"/>
    <w:rsid w:val="00876B2C"/>
    <w:rsid w:val="00876B52"/>
    <w:rsid w:val="00877119"/>
    <w:rsid w:val="00880105"/>
    <w:rsid w:val="00880EDF"/>
    <w:rsid w:val="0088105C"/>
    <w:rsid w:val="0088163C"/>
    <w:rsid w:val="00883BC8"/>
    <w:rsid w:val="008845D9"/>
    <w:rsid w:val="00884B47"/>
    <w:rsid w:val="008856B1"/>
    <w:rsid w:val="00885733"/>
    <w:rsid w:val="008861B2"/>
    <w:rsid w:val="0088635A"/>
    <w:rsid w:val="00887581"/>
    <w:rsid w:val="0089090C"/>
    <w:rsid w:val="00890F85"/>
    <w:rsid w:val="008927C7"/>
    <w:rsid w:val="00892980"/>
    <w:rsid w:val="00893458"/>
    <w:rsid w:val="0089379E"/>
    <w:rsid w:val="00893973"/>
    <w:rsid w:val="00894FFB"/>
    <w:rsid w:val="0089504D"/>
    <w:rsid w:val="00895CD6"/>
    <w:rsid w:val="00896BA2"/>
    <w:rsid w:val="00897362"/>
    <w:rsid w:val="008978AA"/>
    <w:rsid w:val="00897AEC"/>
    <w:rsid w:val="00897FF7"/>
    <w:rsid w:val="008A04B9"/>
    <w:rsid w:val="008A10A8"/>
    <w:rsid w:val="008A1A95"/>
    <w:rsid w:val="008A1BA1"/>
    <w:rsid w:val="008A2123"/>
    <w:rsid w:val="008A4385"/>
    <w:rsid w:val="008A49BE"/>
    <w:rsid w:val="008A5226"/>
    <w:rsid w:val="008A5414"/>
    <w:rsid w:val="008A5C04"/>
    <w:rsid w:val="008B0110"/>
    <w:rsid w:val="008B1316"/>
    <w:rsid w:val="008B26FA"/>
    <w:rsid w:val="008B2769"/>
    <w:rsid w:val="008B2951"/>
    <w:rsid w:val="008B3A5D"/>
    <w:rsid w:val="008B5C4F"/>
    <w:rsid w:val="008B7870"/>
    <w:rsid w:val="008B7E77"/>
    <w:rsid w:val="008C01EC"/>
    <w:rsid w:val="008C1144"/>
    <w:rsid w:val="008C1B90"/>
    <w:rsid w:val="008C1E87"/>
    <w:rsid w:val="008C1EDD"/>
    <w:rsid w:val="008C20DB"/>
    <w:rsid w:val="008C3EEF"/>
    <w:rsid w:val="008C43A6"/>
    <w:rsid w:val="008C4430"/>
    <w:rsid w:val="008C475F"/>
    <w:rsid w:val="008C483D"/>
    <w:rsid w:val="008C4A2F"/>
    <w:rsid w:val="008C5F87"/>
    <w:rsid w:val="008C63FC"/>
    <w:rsid w:val="008C6488"/>
    <w:rsid w:val="008C664B"/>
    <w:rsid w:val="008C6C47"/>
    <w:rsid w:val="008C6D8D"/>
    <w:rsid w:val="008D0348"/>
    <w:rsid w:val="008D10EB"/>
    <w:rsid w:val="008D124F"/>
    <w:rsid w:val="008D22A2"/>
    <w:rsid w:val="008D2ACF"/>
    <w:rsid w:val="008D2B50"/>
    <w:rsid w:val="008D2EC0"/>
    <w:rsid w:val="008D314F"/>
    <w:rsid w:val="008D4722"/>
    <w:rsid w:val="008D47E4"/>
    <w:rsid w:val="008D48FD"/>
    <w:rsid w:val="008D4FE1"/>
    <w:rsid w:val="008D610D"/>
    <w:rsid w:val="008D6FB6"/>
    <w:rsid w:val="008E052C"/>
    <w:rsid w:val="008E0862"/>
    <w:rsid w:val="008E0DF6"/>
    <w:rsid w:val="008E216B"/>
    <w:rsid w:val="008E423B"/>
    <w:rsid w:val="008E42B0"/>
    <w:rsid w:val="008E5214"/>
    <w:rsid w:val="008E5688"/>
    <w:rsid w:val="008E6539"/>
    <w:rsid w:val="008E6548"/>
    <w:rsid w:val="008E6FC4"/>
    <w:rsid w:val="008E7478"/>
    <w:rsid w:val="008E75C4"/>
    <w:rsid w:val="008F0A65"/>
    <w:rsid w:val="008F139A"/>
    <w:rsid w:val="008F1CCF"/>
    <w:rsid w:val="008F1F5F"/>
    <w:rsid w:val="008F2067"/>
    <w:rsid w:val="008F2F81"/>
    <w:rsid w:val="008F3BE2"/>
    <w:rsid w:val="008F4CD9"/>
    <w:rsid w:val="008F52BF"/>
    <w:rsid w:val="008F623C"/>
    <w:rsid w:val="008F6A0F"/>
    <w:rsid w:val="008F6ADB"/>
    <w:rsid w:val="008F7279"/>
    <w:rsid w:val="008F72B2"/>
    <w:rsid w:val="008F7E51"/>
    <w:rsid w:val="0090045A"/>
    <w:rsid w:val="00901299"/>
    <w:rsid w:val="00901D18"/>
    <w:rsid w:val="0090218B"/>
    <w:rsid w:val="0090283C"/>
    <w:rsid w:val="00902C1C"/>
    <w:rsid w:val="0090352C"/>
    <w:rsid w:val="00903729"/>
    <w:rsid w:val="00904441"/>
    <w:rsid w:val="0090468D"/>
    <w:rsid w:val="009052BE"/>
    <w:rsid w:val="00905403"/>
    <w:rsid w:val="00905C5A"/>
    <w:rsid w:val="009061A1"/>
    <w:rsid w:val="00910723"/>
    <w:rsid w:val="009110C5"/>
    <w:rsid w:val="009122AB"/>
    <w:rsid w:val="00912F58"/>
    <w:rsid w:val="0091338B"/>
    <w:rsid w:val="0091381B"/>
    <w:rsid w:val="009139AE"/>
    <w:rsid w:val="00915D9C"/>
    <w:rsid w:val="00916243"/>
    <w:rsid w:val="009171BB"/>
    <w:rsid w:val="009207C8"/>
    <w:rsid w:val="00920AAC"/>
    <w:rsid w:val="00921712"/>
    <w:rsid w:val="00921FE5"/>
    <w:rsid w:val="00923168"/>
    <w:rsid w:val="00923B0B"/>
    <w:rsid w:val="00923EC2"/>
    <w:rsid w:val="00924610"/>
    <w:rsid w:val="0092463A"/>
    <w:rsid w:val="009256A8"/>
    <w:rsid w:val="009262F8"/>
    <w:rsid w:val="0092652E"/>
    <w:rsid w:val="00926D21"/>
    <w:rsid w:val="009305DF"/>
    <w:rsid w:val="00930743"/>
    <w:rsid w:val="00930891"/>
    <w:rsid w:val="00930BBD"/>
    <w:rsid w:val="00930BD0"/>
    <w:rsid w:val="00931148"/>
    <w:rsid w:val="009328C7"/>
    <w:rsid w:val="00932A26"/>
    <w:rsid w:val="00932FAA"/>
    <w:rsid w:val="009336BF"/>
    <w:rsid w:val="00933FAB"/>
    <w:rsid w:val="00935083"/>
    <w:rsid w:val="00935617"/>
    <w:rsid w:val="00936755"/>
    <w:rsid w:val="00937243"/>
    <w:rsid w:val="009375D6"/>
    <w:rsid w:val="00940397"/>
    <w:rsid w:val="0094041A"/>
    <w:rsid w:val="00941778"/>
    <w:rsid w:val="00942D80"/>
    <w:rsid w:val="00943292"/>
    <w:rsid w:val="009436D9"/>
    <w:rsid w:val="009437E2"/>
    <w:rsid w:val="009438F2"/>
    <w:rsid w:val="00944697"/>
    <w:rsid w:val="00944EEA"/>
    <w:rsid w:val="00945274"/>
    <w:rsid w:val="00946D17"/>
    <w:rsid w:val="00947417"/>
    <w:rsid w:val="0095054F"/>
    <w:rsid w:val="009505BE"/>
    <w:rsid w:val="00950952"/>
    <w:rsid w:val="00951A6F"/>
    <w:rsid w:val="00952493"/>
    <w:rsid w:val="00953C11"/>
    <w:rsid w:val="00953F10"/>
    <w:rsid w:val="009542EB"/>
    <w:rsid w:val="0095656C"/>
    <w:rsid w:val="009578B6"/>
    <w:rsid w:val="009600FA"/>
    <w:rsid w:val="00960E17"/>
    <w:rsid w:val="009613CD"/>
    <w:rsid w:val="00961B58"/>
    <w:rsid w:val="00961EBB"/>
    <w:rsid w:val="009637CA"/>
    <w:rsid w:val="00965B45"/>
    <w:rsid w:val="00965BF0"/>
    <w:rsid w:val="009667A6"/>
    <w:rsid w:val="00966AF7"/>
    <w:rsid w:val="009674D1"/>
    <w:rsid w:val="00970665"/>
    <w:rsid w:val="00971397"/>
    <w:rsid w:val="009713C9"/>
    <w:rsid w:val="00971766"/>
    <w:rsid w:val="00971865"/>
    <w:rsid w:val="00971FEA"/>
    <w:rsid w:val="009721E7"/>
    <w:rsid w:val="009725F7"/>
    <w:rsid w:val="009728CD"/>
    <w:rsid w:val="009728D3"/>
    <w:rsid w:val="009736AC"/>
    <w:rsid w:val="0097414E"/>
    <w:rsid w:val="00974519"/>
    <w:rsid w:val="00974783"/>
    <w:rsid w:val="0097478B"/>
    <w:rsid w:val="00975022"/>
    <w:rsid w:val="009768AD"/>
    <w:rsid w:val="0097696B"/>
    <w:rsid w:val="00977E0B"/>
    <w:rsid w:val="00977FAC"/>
    <w:rsid w:val="0098001E"/>
    <w:rsid w:val="0098053F"/>
    <w:rsid w:val="009818D6"/>
    <w:rsid w:val="00982067"/>
    <w:rsid w:val="00982979"/>
    <w:rsid w:val="0098389A"/>
    <w:rsid w:val="009841A3"/>
    <w:rsid w:val="00984868"/>
    <w:rsid w:val="00985F02"/>
    <w:rsid w:val="00985FDD"/>
    <w:rsid w:val="009875E4"/>
    <w:rsid w:val="009901C3"/>
    <w:rsid w:val="009904FA"/>
    <w:rsid w:val="00991415"/>
    <w:rsid w:val="00991C62"/>
    <w:rsid w:val="00991DF9"/>
    <w:rsid w:val="009923A8"/>
    <w:rsid w:val="00993A6F"/>
    <w:rsid w:val="00993F47"/>
    <w:rsid w:val="00994640"/>
    <w:rsid w:val="00995199"/>
    <w:rsid w:val="00995554"/>
    <w:rsid w:val="009957FE"/>
    <w:rsid w:val="009961B9"/>
    <w:rsid w:val="009961E2"/>
    <w:rsid w:val="00997423"/>
    <w:rsid w:val="00997C5D"/>
    <w:rsid w:val="00997C7B"/>
    <w:rsid w:val="009A02AB"/>
    <w:rsid w:val="009A2E9A"/>
    <w:rsid w:val="009A335C"/>
    <w:rsid w:val="009A3B19"/>
    <w:rsid w:val="009A3C13"/>
    <w:rsid w:val="009A6983"/>
    <w:rsid w:val="009A6E50"/>
    <w:rsid w:val="009A7BDA"/>
    <w:rsid w:val="009B0F1C"/>
    <w:rsid w:val="009B0F6E"/>
    <w:rsid w:val="009B1017"/>
    <w:rsid w:val="009B19A4"/>
    <w:rsid w:val="009B208D"/>
    <w:rsid w:val="009B2271"/>
    <w:rsid w:val="009B2350"/>
    <w:rsid w:val="009B30C2"/>
    <w:rsid w:val="009B3240"/>
    <w:rsid w:val="009B326D"/>
    <w:rsid w:val="009B3A31"/>
    <w:rsid w:val="009B3A61"/>
    <w:rsid w:val="009B580E"/>
    <w:rsid w:val="009B60F6"/>
    <w:rsid w:val="009B6A17"/>
    <w:rsid w:val="009B6A96"/>
    <w:rsid w:val="009B6D52"/>
    <w:rsid w:val="009B75A2"/>
    <w:rsid w:val="009B76A5"/>
    <w:rsid w:val="009B7735"/>
    <w:rsid w:val="009B7959"/>
    <w:rsid w:val="009B7A3F"/>
    <w:rsid w:val="009B7E32"/>
    <w:rsid w:val="009C02DA"/>
    <w:rsid w:val="009C05B2"/>
    <w:rsid w:val="009C0631"/>
    <w:rsid w:val="009C07B5"/>
    <w:rsid w:val="009C0938"/>
    <w:rsid w:val="009C1AF5"/>
    <w:rsid w:val="009C20BF"/>
    <w:rsid w:val="009C34FA"/>
    <w:rsid w:val="009C3E90"/>
    <w:rsid w:val="009C7709"/>
    <w:rsid w:val="009D27D4"/>
    <w:rsid w:val="009D2F8B"/>
    <w:rsid w:val="009D3386"/>
    <w:rsid w:val="009D3DED"/>
    <w:rsid w:val="009D4923"/>
    <w:rsid w:val="009D4925"/>
    <w:rsid w:val="009D4CA3"/>
    <w:rsid w:val="009D5614"/>
    <w:rsid w:val="009D57C8"/>
    <w:rsid w:val="009D5C40"/>
    <w:rsid w:val="009D6155"/>
    <w:rsid w:val="009D66CC"/>
    <w:rsid w:val="009D73BF"/>
    <w:rsid w:val="009D7B59"/>
    <w:rsid w:val="009D7B68"/>
    <w:rsid w:val="009E09E6"/>
    <w:rsid w:val="009E0D5E"/>
    <w:rsid w:val="009E11AB"/>
    <w:rsid w:val="009E1F36"/>
    <w:rsid w:val="009E2001"/>
    <w:rsid w:val="009E2026"/>
    <w:rsid w:val="009E4073"/>
    <w:rsid w:val="009E4861"/>
    <w:rsid w:val="009E5A1D"/>
    <w:rsid w:val="009E5EB8"/>
    <w:rsid w:val="009E7458"/>
    <w:rsid w:val="009F0214"/>
    <w:rsid w:val="009F0B17"/>
    <w:rsid w:val="009F1108"/>
    <w:rsid w:val="009F12F8"/>
    <w:rsid w:val="009F1370"/>
    <w:rsid w:val="009F1923"/>
    <w:rsid w:val="009F1993"/>
    <w:rsid w:val="009F34E1"/>
    <w:rsid w:val="009F3E7C"/>
    <w:rsid w:val="009F4099"/>
    <w:rsid w:val="009F56AA"/>
    <w:rsid w:val="009F61D0"/>
    <w:rsid w:val="009F712E"/>
    <w:rsid w:val="00A00011"/>
    <w:rsid w:val="00A0007C"/>
    <w:rsid w:val="00A00690"/>
    <w:rsid w:val="00A0071B"/>
    <w:rsid w:val="00A00A94"/>
    <w:rsid w:val="00A01D35"/>
    <w:rsid w:val="00A02574"/>
    <w:rsid w:val="00A02A31"/>
    <w:rsid w:val="00A03354"/>
    <w:rsid w:val="00A03636"/>
    <w:rsid w:val="00A03DCA"/>
    <w:rsid w:val="00A04695"/>
    <w:rsid w:val="00A04FCF"/>
    <w:rsid w:val="00A0582B"/>
    <w:rsid w:val="00A05A99"/>
    <w:rsid w:val="00A05D2F"/>
    <w:rsid w:val="00A06829"/>
    <w:rsid w:val="00A06A6A"/>
    <w:rsid w:val="00A06C2E"/>
    <w:rsid w:val="00A070FF"/>
    <w:rsid w:val="00A079BD"/>
    <w:rsid w:val="00A103EB"/>
    <w:rsid w:val="00A1054F"/>
    <w:rsid w:val="00A10D09"/>
    <w:rsid w:val="00A10E4E"/>
    <w:rsid w:val="00A1143A"/>
    <w:rsid w:val="00A12039"/>
    <w:rsid w:val="00A1359D"/>
    <w:rsid w:val="00A13A49"/>
    <w:rsid w:val="00A13F0E"/>
    <w:rsid w:val="00A14496"/>
    <w:rsid w:val="00A14D35"/>
    <w:rsid w:val="00A16464"/>
    <w:rsid w:val="00A1667C"/>
    <w:rsid w:val="00A17804"/>
    <w:rsid w:val="00A17B6B"/>
    <w:rsid w:val="00A201CC"/>
    <w:rsid w:val="00A210E4"/>
    <w:rsid w:val="00A21163"/>
    <w:rsid w:val="00A21312"/>
    <w:rsid w:val="00A221C5"/>
    <w:rsid w:val="00A22350"/>
    <w:rsid w:val="00A2290C"/>
    <w:rsid w:val="00A22B82"/>
    <w:rsid w:val="00A23919"/>
    <w:rsid w:val="00A23ADE"/>
    <w:rsid w:val="00A24F95"/>
    <w:rsid w:val="00A256A6"/>
    <w:rsid w:val="00A2596D"/>
    <w:rsid w:val="00A259FE"/>
    <w:rsid w:val="00A26193"/>
    <w:rsid w:val="00A26259"/>
    <w:rsid w:val="00A26F1D"/>
    <w:rsid w:val="00A27C6F"/>
    <w:rsid w:val="00A303E3"/>
    <w:rsid w:val="00A319DF"/>
    <w:rsid w:val="00A31DA6"/>
    <w:rsid w:val="00A321F9"/>
    <w:rsid w:val="00A33455"/>
    <w:rsid w:val="00A336BA"/>
    <w:rsid w:val="00A33BA0"/>
    <w:rsid w:val="00A34490"/>
    <w:rsid w:val="00A34B78"/>
    <w:rsid w:val="00A34D95"/>
    <w:rsid w:val="00A34E0F"/>
    <w:rsid w:val="00A35292"/>
    <w:rsid w:val="00A36E78"/>
    <w:rsid w:val="00A370F1"/>
    <w:rsid w:val="00A3757F"/>
    <w:rsid w:val="00A40C48"/>
    <w:rsid w:val="00A412D0"/>
    <w:rsid w:val="00A41693"/>
    <w:rsid w:val="00A41BD3"/>
    <w:rsid w:val="00A42662"/>
    <w:rsid w:val="00A42703"/>
    <w:rsid w:val="00A42CE7"/>
    <w:rsid w:val="00A43082"/>
    <w:rsid w:val="00A44AF4"/>
    <w:rsid w:val="00A45EEF"/>
    <w:rsid w:val="00A45F70"/>
    <w:rsid w:val="00A465A4"/>
    <w:rsid w:val="00A510E2"/>
    <w:rsid w:val="00A51AE3"/>
    <w:rsid w:val="00A52A47"/>
    <w:rsid w:val="00A53B36"/>
    <w:rsid w:val="00A544E3"/>
    <w:rsid w:val="00A577B4"/>
    <w:rsid w:val="00A60079"/>
    <w:rsid w:val="00A601CC"/>
    <w:rsid w:val="00A605F5"/>
    <w:rsid w:val="00A60FBA"/>
    <w:rsid w:val="00A610C2"/>
    <w:rsid w:val="00A623D7"/>
    <w:rsid w:val="00A625E4"/>
    <w:rsid w:val="00A6281D"/>
    <w:rsid w:val="00A62D94"/>
    <w:rsid w:val="00A63274"/>
    <w:rsid w:val="00A637DE"/>
    <w:rsid w:val="00A638B6"/>
    <w:rsid w:val="00A6409C"/>
    <w:rsid w:val="00A640CA"/>
    <w:rsid w:val="00A65287"/>
    <w:rsid w:val="00A65C39"/>
    <w:rsid w:val="00A667EA"/>
    <w:rsid w:val="00A6743A"/>
    <w:rsid w:val="00A676A6"/>
    <w:rsid w:val="00A67EC0"/>
    <w:rsid w:val="00A7133D"/>
    <w:rsid w:val="00A719B8"/>
    <w:rsid w:val="00A72925"/>
    <w:rsid w:val="00A7294F"/>
    <w:rsid w:val="00A73D00"/>
    <w:rsid w:val="00A74096"/>
    <w:rsid w:val="00A74EF8"/>
    <w:rsid w:val="00A7506D"/>
    <w:rsid w:val="00A7526F"/>
    <w:rsid w:val="00A75605"/>
    <w:rsid w:val="00A75EAE"/>
    <w:rsid w:val="00A7623E"/>
    <w:rsid w:val="00A766B8"/>
    <w:rsid w:val="00A76EB7"/>
    <w:rsid w:val="00A76F15"/>
    <w:rsid w:val="00A77C35"/>
    <w:rsid w:val="00A77CF2"/>
    <w:rsid w:val="00A8021C"/>
    <w:rsid w:val="00A81590"/>
    <w:rsid w:val="00A82944"/>
    <w:rsid w:val="00A82AC6"/>
    <w:rsid w:val="00A82E38"/>
    <w:rsid w:val="00A83516"/>
    <w:rsid w:val="00A835D6"/>
    <w:rsid w:val="00A83DFC"/>
    <w:rsid w:val="00A84BA9"/>
    <w:rsid w:val="00A84C84"/>
    <w:rsid w:val="00A85500"/>
    <w:rsid w:val="00A85C93"/>
    <w:rsid w:val="00A8634C"/>
    <w:rsid w:val="00A877D7"/>
    <w:rsid w:val="00A91648"/>
    <w:rsid w:val="00A9252F"/>
    <w:rsid w:val="00A92C31"/>
    <w:rsid w:val="00A93730"/>
    <w:rsid w:val="00A93BFF"/>
    <w:rsid w:val="00A941AB"/>
    <w:rsid w:val="00A944AE"/>
    <w:rsid w:val="00A9546D"/>
    <w:rsid w:val="00A96FEB"/>
    <w:rsid w:val="00A979CC"/>
    <w:rsid w:val="00A97D3D"/>
    <w:rsid w:val="00AA0B49"/>
    <w:rsid w:val="00AA0CA5"/>
    <w:rsid w:val="00AA11E5"/>
    <w:rsid w:val="00AA1440"/>
    <w:rsid w:val="00AA1A06"/>
    <w:rsid w:val="00AA2345"/>
    <w:rsid w:val="00AA2789"/>
    <w:rsid w:val="00AA2A3A"/>
    <w:rsid w:val="00AA2C9F"/>
    <w:rsid w:val="00AA4A0B"/>
    <w:rsid w:val="00AA4A15"/>
    <w:rsid w:val="00AA4B83"/>
    <w:rsid w:val="00AA51AA"/>
    <w:rsid w:val="00AA56B3"/>
    <w:rsid w:val="00AA5E4C"/>
    <w:rsid w:val="00AA62AA"/>
    <w:rsid w:val="00AA64AF"/>
    <w:rsid w:val="00AA6B8A"/>
    <w:rsid w:val="00AB0852"/>
    <w:rsid w:val="00AB085F"/>
    <w:rsid w:val="00AB26AA"/>
    <w:rsid w:val="00AB28D9"/>
    <w:rsid w:val="00AB315B"/>
    <w:rsid w:val="00AB34E3"/>
    <w:rsid w:val="00AB519D"/>
    <w:rsid w:val="00AB5A2E"/>
    <w:rsid w:val="00AB5DF4"/>
    <w:rsid w:val="00AB614A"/>
    <w:rsid w:val="00AB6603"/>
    <w:rsid w:val="00AB6B40"/>
    <w:rsid w:val="00AB70EE"/>
    <w:rsid w:val="00AB7AAA"/>
    <w:rsid w:val="00AB7ABA"/>
    <w:rsid w:val="00AC00F0"/>
    <w:rsid w:val="00AC0203"/>
    <w:rsid w:val="00AC1109"/>
    <w:rsid w:val="00AC13EC"/>
    <w:rsid w:val="00AC18E7"/>
    <w:rsid w:val="00AC1D8F"/>
    <w:rsid w:val="00AC1EF2"/>
    <w:rsid w:val="00AC2115"/>
    <w:rsid w:val="00AC2389"/>
    <w:rsid w:val="00AC274B"/>
    <w:rsid w:val="00AC3AD8"/>
    <w:rsid w:val="00AC52A1"/>
    <w:rsid w:val="00AC57C2"/>
    <w:rsid w:val="00AC5F01"/>
    <w:rsid w:val="00AC5F57"/>
    <w:rsid w:val="00AC751A"/>
    <w:rsid w:val="00AC7A66"/>
    <w:rsid w:val="00AD029B"/>
    <w:rsid w:val="00AD0460"/>
    <w:rsid w:val="00AD0627"/>
    <w:rsid w:val="00AD07F0"/>
    <w:rsid w:val="00AD1832"/>
    <w:rsid w:val="00AD1870"/>
    <w:rsid w:val="00AD2481"/>
    <w:rsid w:val="00AD27B4"/>
    <w:rsid w:val="00AD2C29"/>
    <w:rsid w:val="00AD3E45"/>
    <w:rsid w:val="00AD3FB2"/>
    <w:rsid w:val="00AD455C"/>
    <w:rsid w:val="00AD5B56"/>
    <w:rsid w:val="00AD5E1C"/>
    <w:rsid w:val="00AD6C7B"/>
    <w:rsid w:val="00AD7070"/>
    <w:rsid w:val="00AD7431"/>
    <w:rsid w:val="00AD755A"/>
    <w:rsid w:val="00AD7B08"/>
    <w:rsid w:val="00AE1052"/>
    <w:rsid w:val="00AE2543"/>
    <w:rsid w:val="00AE2A83"/>
    <w:rsid w:val="00AE3FAF"/>
    <w:rsid w:val="00AE4E3D"/>
    <w:rsid w:val="00AE5401"/>
    <w:rsid w:val="00AE5F7C"/>
    <w:rsid w:val="00AE5FBD"/>
    <w:rsid w:val="00AE6A09"/>
    <w:rsid w:val="00AE7249"/>
    <w:rsid w:val="00AF11E2"/>
    <w:rsid w:val="00AF1606"/>
    <w:rsid w:val="00AF1C5A"/>
    <w:rsid w:val="00AF3389"/>
    <w:rsid w:val="00AF41E6"/>
    <w:rsid w:val="00AF4404"/>
    <w:rsid w:val="00AF5291"/>
    <w:rsid w:val="00AF5B29"/>
    <w:rsid w:val="00AF5CAD"/>
    <w:rsid w:val="00AF66BF"/>
    <w:rsid w:val="00AF6C7C"/>
    <w:rsid w:val="00AF739C"/>
    <w:rsid w:val="00B0009C"/>
    <w:rsid w:val="00B00B6F"/>
    <w:rsid w:val="00B01561"/>
    <w:rsid w:val="00B01612"/>
    <w:rsid w:val="00B01AEC"/>
    <w:rsid w:val="00B02D77"/>
    <w:rsid w:val="00B03651"/>
    <w:rsid w:val="00B03BD4"/>
    <w:rsid w:val="00B0502A"/>
    <w:rsid w:val="00B05A7C"/>
    <w:rsid w:val="00B05B60"/>
    <w:rsid w:val="00B06018"/>
    <w:rsid w:val="00B06162"/>
    <w:rsid w:val="00B0636A"/>
    <w:rsid w:val="00B07B4A"/>
    <w:rsid w:val="00B07F9A"/>
    <w:rsid w:val="00B112A1"/>
    <w:rsid w:val="00B1171A"/>
    <w:rsid w:val="00B11A4D"/>
    <w:rsid w:val="00B11AC2"/>
    <w:rsid w:val="00B11F3A"/>
    <w:rsid w:val="00B1221C"/>
    <w:rsid w:val="00B12B26"/>
    <w:rsid w:val="00B12E33"/>
    <w:rsid w:val="00B133FD"/>
    <w:rsid w:val="00B140AA"/>
    <w:rsid w:val="00B14CD7"/>
    <w:rsid w:val="00B15335"/>
    <w:rsid w:val="00B15DA7"/>
    <w:rsid w:val="00B168A5"/>
    <w:rsid w:val="00B1694A"/>
    <w:rsid w:val="00B1695E"/>
    <w:rsid w:val="00B16A49"/>
    <w:rsid w:val="00B17839"/>
    <w:rsid w:val="00B213CF"/>
    <w:rsid w:val="00B21AE3"/>
    <w:rsid w:val="00B2216D"/>
    <w:rsid w:val="00B22F09"/>
    <w:rsid w:val="00B23D4F"/>
    <w:rsid w:val="00B24711"/>
    <w:rsid w:val="00B24EC3"/>
    <w:rsid w:val="00B2576F"/>
    <w:rsid w:val="00B25813"/>
    <w:rsid w:val="00B265D7"/>
    <w:rsid w:val="00B2702E"/>
    <w:rsid w:val="00B31C25"/>
    <w:rsid w:val="00B31D75"/>
    <w:rsid w:val="00B325F8"/>
    <w:rsid w:val="00B32D8E"/>
    <w:rsid w:val="00B32DB8"/>
    <w:rsid w:val="00B3326B"/>
    <w:rsid w:val="00B336B8"/>
    <w:rsid w:val="00B33AB1"/>
    <w:rsid w:val="00B34D50"/>
    <w:rsid w:val="00B35220"/>
    <w:rsid w:val="00B35BC3"/>
    <w:rsid w:val="00B372C4"/>
    <w:rsid w:val="00B373C3"/>
    <w:rsid w:val="00B37649"/>
    <w:rsid w:val="00B37FC3"/>
    <w:rsid w:val="00B401B5"/>
    <w:rsid w:val="00B402B8"/>
    <w:rsid w:val="00B4044D"/>
    <w:rsid w:val="00B406B6"/>
    <w:rsid w:val="00B4076B"/>
    <w:rsid w:val="00B40955"/>
    <w:rsid w:val="00B40E26"/>
    <w:rsid w:val="00B41BE2"/>
    <w:rsid w:val="00B41CE6"/>
    <w:rsid w:val="00B41DB7"/>
    <w:rsid w:val="00B41F48"/>
    <w:rsid w:val="00B42149"/>
    <w:rsid w:val="00B42E2F"/>
    <w:rsid w:val="00B42ED5"/>
    <w:rsid w:val="00B4374E"/>
    <w:rsid w:val="00B43ABF"/>
    <w:rsid w:val="00B43D52"/>
    <w:rsid w:val="00B43EAE"/>
    <w:rsid w:val="00B445DD"/>
    <w:rsid w:val="00B446D8"/>
    <w:rsid w:val="00B4531B"/>
    <w:rsid w:val="00B45951"/>
    <w:rsid w:val="00B46406"/>
    <w:rsid w:val="00B4697C"/>
    <w:rsid w:val="00B46D4C"/>
    <w:rsid w:val="00B46F53"/>
    <w:rsid w:val="00B4716F"/>
    <w:rsid w:val="00B50052"/>
    <w:rsid w:val="00B512DD"/>
    <w:rsid w:val="00B5287B"/>
    <w:rsid w:val="00B53085"/>
    <w:rsid w:val="00B53B45"/>
    <w:rsid w:val="00B5583D"/>
    <w:rsid w:val="00B56336"/>
    <w:rsid w:val="00B56972"/>
    <w:rsid w:val="00B5721C"/>
    <w:rsid w:val="00B62254"/>
    <w:rsid w:val="00B62287"/>
    <w:rsid w:val="00B62B55"/>
    <w:rsid w:val="00B63538"/>
    <w:rsid w:val="00B63B50"/>
    <w:rsid w:val="00B63B64"/>
    <w:rsid w:val="00B63D57"/>
    <w:rsid w:val="00B6428E"/>
    <w:rsid w:val="00B6553F"/>
    <w:rsid w:val="00B658E8"/>
    <w:rsid w:val="00B65A18"/>
    <w:rsid w:val="00B6721F"/>
    <w:rsid w:val="00B7003D"/>
    <w:rsid w:val="00B717A9"/>
    <w:rsid w:val="00B71A33"/>
    <w:rsid w:val="00B71E02"/>
    <w:rsid w:val="00B7237B"/>
    <w:rsid w:val="00B729A3"/>
    <w:rsid w:val="00B73394"/>
    <w:rsid w:val="00B73D70"/>
    <w:rsid w:val="00B75564"/>
    <w:rsid w:val="00B75D0E"/>
    <w:rsid w:val="00B75F37"/>
    <w:rsid w:val="00B8084B"/>
    <w:rsid w:val="00B80E14"/>
    <w:rsid w:val="00B8229F"/>
    <w:rsid w:val="00B823C1"/>
    <w:rsid w:val="00B82404"/>
    <w:rsid w:val="00B8279B"/>
    <w:rsid w:val="00B828E1"/>
    <w:rsid w:val="00B82AFD"/>
    <w:rsid w:val="00B83679"/>
    <w:rsid w:val="00B84349"/>
    <w:rsid w:val="00B848DC"/>
    <w:rsid w:val="00B85067"/>
    <w:rsid w:val="00B85381"/>
    <w:rsid w:val="00B85BD4"/>
    <w:rsid w:val="00B85CBE"/>
    <w:rsid w:val="00B87525"/>
    <w:rsid w:val="00B87D82"/>
    <w:rsid w:val="00B87FF8"/>
    <w:rsid w:val="00B904CF"/>
    <w:rsid w:val="00B91338"/>
    <w:rsid w:val="00B91B06"/>
    <w:rsid w:val="00B92456"/>
    <w:rsid w:val="00B93399"/>
    <w:rsid w:val="00B933F9"/>
    <w:rsid w:val="00B9346F"/>
    <w:rsid w:val="00B93CED"/>
    <w:rsid w:val="00B949AC"/>
    <w:rsid w:val="00B95289"/>
    <w:rsid w:val="00B95EEC"/>
    <w:rsid w:val="00B96246"/>
    <w:rsid w:val="00B9639B"/>
    <w:rsid w:val="00B967B0"/>
    <w:rsid w:val="00B9688C"/>
    <w:rsid w:val="00B9719D"/>
    <w:rsid w:val="00B971FB"/>
    <w:rsid w:val="00BA0263"/>
    <w:rsid w:val="00BA05D1"/>
    <w:rsid w:val="00BA0822"/>
    <w:rsid w:val="00BA17D2"/>
    <w:rsid w:val="00BA21A4"/>
    <w:rsid w:val="00BA284D"/>
    <w:rsid w:val="00BA2E86"/>
    <w:rsid w:val="00BA32F7"/>
    <w:rsid w:val="00BA3AC1"/>
    <w:rsid w:val="00BA4455"/>
    <w:rsid w:val="00BA567B"/>
    <w:rsid w:val="00BA7145"/>
    <w:rsid w:val="00BA71CF"/>
    <w:rsid w:val="00BA7287"/>
    <w:rsid w:val="00BA7C7C"/>
    <w:rsid w:val="00BA7CD0"/>
    <w:rsid w:val="00BB0A70"/>
    <w:rsid w:val="00BB1FA5"/>
    <w:rsid w:val="00BB32F5"/>
    <w:rsid w:val="00BB3CE9"/>
    <w:rsid w:val="00BB3E33"/>
    <w:rsid w:val="00BB4133"/>
    <w:rsid w:val="00BB41F0"/>
    <w:rsid w:val="00BB42B5"/>
    <w:rsid w:val="00BB44A0"/>
    <w:rsid w:val="00BB605E"/>
    <w:rsid w:val="00BB642D"/>
    <w:rsid w:val="00BB6859"/>
    <w:rsid w:val="00BB6AF2"/>
    <w:rsid w:val="00BB6BE6"/>
    <w:rsid w:val="00BB7805"/>
    <w:rsid w:val="00BB7AD0"/>
    <w:rsid w:val="00BB7E1D"/>
    <w:rsid w:val="00BC0AA2"/>
    <w:rsid w:val="00BC1439"/>
    <w:rsid w:val="00BC15A1"/>
    <w:rsid w:val="00BC1D33"/>
    <w:rsid w:val="00BC273B"/>
    <w:rsid w:val="00BC27EC"/>
    <w:rsid w:val="00BC2B46"/>
    <w:rsid w:val="00BC373D"/>
    <w:rsid w:val="00BC374C"/>
    <w:rsid w:val="00BC3A35"/>
    <w:rsid w:val="00BC497D"/>
    <w:rsid w:val="00BC49F5"/>
    <w:rsid w:val="00BC4FA8"/>
    <w:rsid w:val="00BC4FCA"/>
    <w:rsid w:val="00BC595B"/>
    <w:rsid w:val="00BC59D8"/>
    <w:rsid w:val="00BC5E9E"/>
    <w:rsid w:val="00BC624A"/>
    <w:rsid w:val="00BC655F"/>
    <w:rsid w:val="00BC6E3F"/>
    <w:rsid w:val="00BC701E"/>
    <w:rsid w:val="00BC71FF"/>
    <w:rsid w:val="00BC7A1B"/>
    <w:rsid w:val="00BD04C9"/>
    <w:rsid w:val="00BD13C8"/>
    <w:rsid w:val="00BD1562"/>
    <w:rsid w:val="00BD23A7"/>
    <w:rsid w:val="00BD2451"/>
    <w:rsid w:val="00BD331A"/>
    <w:rsid w:val="00BD3A81"/>
    <w:rsid w:val="00BD3A82"/>
    <w:rsid w:val="00BD4076"/>
    <w:rsid w:val="00BD46BE"/>
    <w:rsid w:val="00BD4BA8"/>
    <w:rsid w:val="00BD53F4"/>
    <w:rsid w:val="00BD5DFD"/>
    <w:rsid w:val="00BD5EE7"/>
    <w:rsid w:val="00BD6382"/>
    <w:rsid w:val="00BD6F03"/>
    <w:rsid w:val="00BD77C1"/>
    <w:rsid w:val="00BE0FCC"/>
    <w:rsid w:val="00BE1183"/>
    <w:rsid w:val="00BE140A"/>
    <w:rsid w:val="00BE24A3"/>
    <w:rsid w:val="00BE2F9A"/>
    <w:rsid w:val="00BE2FBA"/>
    <w:rsid w:val="00BE35DD"/>
    <w:rsid w:val="00BE4C80"/>
    <w:rsid w:val="00BE52F7"/>
    <w:rsid w:val="00BE5685"/>
    <w:rsid w:val="00BE5FB7"/>
    <w:rsid w:val="00BE60FA"/>
    <w:rsid w:val="00BE643D"/>
    <w:rsid w:val="00BE6F41"/>
    <w:rsid w:val="00BE7C03"/>
    <w:rsid w:val="00BF136B"/>
    <w:rsid w:val="00BF157A"/>
    <w:rsid w:val="00BF2A0F"/>
    <w:rsid w:val="00BF3482"/>
    <w:rsid w:val="00BF3681"/>
    <w:rsid w:val="00BF3802"/>
    <w:rsid w:val="00BF4A6C"/>
    <w:rsid w:val="00BF54FF"/>
    <w:rsid w:val="00BF7454"/>
    <w:rsid w:val="00BF7910"/>
    <w:rsid w:val="00BF79F5"/>
    <w:rsid w:val="00BF7A2F"/>
    <w:rsid w:val="00C00853"/>
    <w:rsid w:val="00C00EE0"/>
    <w:rsid w:val="00C03DE5"/>
    <w:rsid w:val="00C048E0"/>
    <w:rsid w:val="00C05297"/>
    <w:rsid w:val="00C056D3"/>
    <w:rsid w:val="00C072BC"/>
    <w:rsid w:val="00C079D8"/>
    <w:rsid w:val="00C07B29"/>
    <w:rsid w:val="00C07FD8"/>
    <w:rsid w:val="00C102D3"/>
    <w:rsid w:val="00C110A9"/>
    <w:rsid w:val="00C1119B"/>
    <w:rsid w:val="00C115CE"/>
    <w:rsid w:val="00C11A3E"/>
    <w:rsid w:val="00C1205B"/>
    <w:rsid w:val="00C123C7"/>
    <w:rsid w:val="00C1277E"/>
    <w:rsid w:val="00C12920"/>
    <w:rsid w:val="00C12B28"/>
    <w:rsid w:val="00C138B8"/>
    <w:rsid w:val="00C139D3"/>
    <w:rsid w:val="00C149F7"/>
    <w:rsid w:val="00C14C9F"/>
    <w:rsid w:val="00C15070"/>
    <w:rsid w:val="00C15786"/>
    <w:rsid w:val="00C15C48"/>
    <w:rsid w:val="00C161C0"/>
    <w:rsid w:val="00C16324"/>
    <w:rsid w:val="00C17A55"/>
    <w:rsid w:val="00C2037B"/>
    <w:rsid w:val="00C2071F"/>
    <w:rsid w:val="00C22AFC"/>
    <w:rsid w:val="00C22D4F"/>
    <w:rsid w:val="00C255FC"/>
    <w:rsid w:val="00C25661"/>
    <w:rsid w:val="00C26529"/>
    <w:rsid w:val="00C26E76"/>
    <w:rsid w:val="00C26F92"/>
    <w:rsid w:val="00C27507"/>
    <w:rsid w:val="00C27CEC"/>
    <w:rsid w:val="00C30244"/>
    <w:rsid w:val="00C30B9B"/>
    <w:rsid w:val="00C31631"/>
    <w:rsid w:val="00C31D1D"/>
    <w:rsid w:val="00C324B6"/>
    <w:rsid w:val="00C33C2E"/>
    <w:rsid w:val="00C34366"/>
    <w:rsid w:val="00C3461B"/>
    <w:rsid w:val="00C34EC6"/>
    <w:rsid w:val="00C34FEC"/>
    <w:rsid w:val="00C3533D"/>
    <w:rsid w:val="00C36188"/>
    <w:rsid w:val="00C3673B"/>
    <w:rsid w:val="00C36805"/>
    <w:rsid w:val="00C36BEC"/>
    <w:rsid w:val="00C37E5E"/>
    <w:rsid w:val="00C400F9"/>
    <w:rsid w:val="00C4017C"/>
    <w:rsid w:val="00C40D68"/>
    <w:rsid w:val="00C40DAC"/>
    <w:rsid w:val="00C4166A"/>
    <w:rsid w:val="00C4284B"/>
    <w:rsid w:val="00C42BC4"/>
    <w:rsid w:val="00C431F7"/>
    <w:rsid w:val="00C434F1"/>
    <w:rsid w:val="00C43D73"/>
    <w:rsid w:val="00C44478"/>
    <w:rsid w:val="00C44C2D"/>
    <w:rsid w:val="00C44FC4"/>
    <w:rsid w:val="00C45A53"/>
    <w:rsid w:val="00C46122"/>
    <w:rsid w:val="00C463B3"/>
    <w:rsid w:val="00C4715F"/>
    <w:rsid w:val="00C474DD"/>
    <w:rsid w:val="00C4777E"/>
    <w:rsid w:val="00C47AA1"/>
    <w:rsid w:val="00C47BF3"/>
    <w:rsid w:val="00C509D3"/>
    <w:rsid w:val="00C524F7"/>
    <w:rsid w:val="00C52D99"/>
    <w:rsid w:val="00C53217"/>
    <w:rsid w:val="00C537AC"/>
    <w:rsid w:val="00C54933"/>
    <w:rsid w:val="00C554DD"/>
    <w:rsid w:val="00C556C6"/>
    <w:rsid w:val="00C55832"/>
    <w:rsid w:val="00C56833"/>
    <w:rsid w:val="00C56C36"/>
    <w:rsid w:val="00C57A67"/>
    <w:rsid w:val="00C57C1A"/>
    <w:rsid w:val="00C608AD"/>
    <w:rsid w:val="00C60CF6"/>
    <w:rsid w:val="00C60F9D"/>
    <w:rsid w:val="00C6119A"/>
    <w:rsid w:val="00C61B1C"/>
    <w:rsid w:val="00C62742"/>
    <w:rsid w:val="00C66E8B"/>
    <w:rsid w:val="00C67941"/>
    <w:rsid w:val="00C679B3"/>
    <w:rsid w:val="00C70427"/>
    <w:rsid w:val="00C71EB7"/>
    <w:rsid w:val="00C726D5"/>
    <w:rsid w:val="00C74924"/>
    <w:rsid w:val="00C74BBA"/>
    <w:rsid w:val="00C74DDC"/>
    <w:rsid w:val="00C753F1"/>
    <w:rsid w:val="00C755C3"/>
    <w:rsid w:val="00C76303"/>
    <w:rsid w:val="00C763BC"/>
    <w:rsid w:val="00C77208"/>
    <w:rsid w:val="00C77B69"/>
    <w:rsid w:val="00C808AC"/>
    <w:rsid w:val="00C813FC"/>
    <w:rsid w:val="00C828ED"/>
    <w:rsid w:val="00C82B81"/>
    <w:rsid w:val="00C838E6"/>
    <w:rsid w:val="00C849CB"/>
    <w:rsid w:val="00C856BF"/>
    <w:rsid w:val="00C863C7"/>
    <w:rsid w:val="00C86A60"/>
    <w:rsid w:val="00C86C9D"/>
    <w:rsid w:val="00C87AAD"/>
    <w:rsid w:val="00C87F7E"/>
    <w:rsid w:val="00C90CCC"/>
    <w:rsid w:val="00C91257"/>
    <w:rsid w:val="00C91B47"/>
    <w:rsid w:val="00C91F73"/>
    <w:rsid w:val="00C92902"/>
    <w:rsid w:val="00C943B0"/>
    <w:rsid w:val="00C94A7E"/>
    <w:rsid w:val="00C972C9"/>
    <w:rsid w:val="00CA038F"/>
    <w:rsid w:val="00CA049E"/>
    <w:rsid w:val="00CA05F2"/>
    <w:rsid w:val="00CA1152"/>
    <w:rsid w:val="00CA2146"/>
    <w:rsid w:val="00CA2646"/>
    <w:rsid w:val="00CA2E0D"/>
    <w:rsid w:val="00CA2F7E"/>
    <w:rsid w:val="00CA32FC"/>
    <w:rsid w:val="00CA34BE"/>
    <w:rsid w:val="00CA3692"/>
    <w:rsid w:val="00CA3D5F"/>
    <w:rsid w:val="00CA449F"/>
    <w:rsid w:val="00CA4565"/>
    <w:rsid w:val="00CA4AC0"/>
    <w:rsid w:val="00CA4AFB"/>
    <w:rsid w:val="00CA5063"/>
    <w:rsid w:val="00CA5620"/>
    <w:rsid w:val="00CA5639"/>
    <w:rsid w:val="00CA592C"/>
    <w:rsid w:val="00CA59C3"/>
    <w:rsid w:val="00CA6A56"/>
    <w:rsid w:val="00CA7725"/>
    <w:rsid w:val="00CB0A74"/>
    <w:rsid w:val="00CB1049"/>
    <w:rsid w:val="00CB15AB"/>
    <w:rsid w:val="00CB15F7"/>
    <w:rsid w:val="00CB2356"/>
    <w:rsid w:val="00CB3B9B"/>
    <w:rsid w:val="00CB5A69"/>
    <w:rsid w:val="00CB5F05"/>
    <w:rsid w:val="00CB6494"/>
    <w:rsid w:val="00CB6979"/>
    <w:rsid w:val="00CB6EAF"/>
    <w:rsid w:val="00CB7B4A"/>
    <w:rsid w:val="00CB7C79"/>
    <w:rsid w:val="00CC0320"/>
    <w:rsid w:val="00CC0574"/>
    <w:rsid w:val="00CC1C33"/>
    <w:rsid w:val="00CC1E3A"/>
    <w:rsid w:val="00CC2008"/>
    <w:rsid w:val="00CC21FA"/>
    <w:rsid w:val="00CC3A5F"/>
    <w:rsid w:val="00CC3D00"/>
    <w:rsid w:val="00CC4052"/>
    <w:rsid w:val="00CC46A4"/>
    <w:rsid w:val="00CC4749"/>
    <w:rsid w:val="00CC4B83"/>
    <w:rsid w:val="00CC5745"/>
    <w:rsid w:val="00CC5769"/>
    <w:rsid w:val="00CC5CF1"/>
    <w:rsid w:val="00CC6625"/>
    <w:rsid w:val="00CC71A7"/>
    <w:rsid w:val="00CC733B"/>
    <w:rsid w:val="00CC7E5D"/>
    <w:rsid w:val="00CC7EF8"/>
    <w:rsid w:val="00CD021B"/>
    <w:rsid w:val="00CD0928"/>
    <w:rsid w:val="00CD0E95"/>
    <w:rsid w:val="00CD15BD"/>
    <w:rsid w:val="00CD29F9"/>
    <w:rsid w:val="00CD2DA0"/>
    <w:rsid w:val="00CD2E34"/>
    <w:rsid w:val="00CD3675"/>
    <w:rsid w:val="00CD4346"/>
    <w:rsid w:val="00CD48EB"/>
    <w:rsid w:val="00CD4F02"/>
    <w:rsid w:val="00CE0473"/>
    <w:rsid w:val="00CE1513"/>
    <w:rsid w:val="00CE1D5A"/>
    <w:rsid w:val="00CE2B29"/>
    <w:rsid w:val="00CE2D7C"/>
    <w:rsid w:val="00CE2E88"/>
    <w:rsid w:val="00CE374F"/>
    <w:rsid w:val="00CE3D10"/>
    <w:rsid w:val="00CE42F8"/>
    <w:rsid w:val="00CE50BF"/>
    <w:rsid w:val="00CE563E"/>
    <w:rsid w:val="00CE5933"/>
    <w:rsid w:val="00CE5BE1"/>
    <w:rsid w:val="00CE6284"/>
    <w:rsid w:val="00CE7C78"/>
    <w:rsid w:val="00CE7CB8"/>
    <w:rsid w:val="00CF0AB6"/>
    <w:rsid w:val="00CF1159"/>
    <w:rsid w:val="00CF151F"/>
    <w:rsid w:val="00CF19EF"/>
    <w:rsid w:val="00CF36D2"/>
    <w:rsid w:val="00CF3972"/>
    <w:rsid w:val="00CF4434"/>
    <w:rsid w:val="00CF5A42"/>
    <w:rsid w:val="00CF5BEB"/>
    <w:rsid w:val="00CF5FEA"/>
    <w:rsid w:val="00CF6CA5"/>
    <w:rsid w:val="00CF7841"/>
    <w:rsid w:val="00CF7D20"/>
    <w:rsid w:val="00D00161"/>
    <w:rsid w:val="00D001EE"/>
    <w:rsid w:val="00D0065D"/>
    <w:rsid w:val="00D00E21"/>
    <w:rsid w:val="00D014AA"/>
    <w:rsid w:val="00D01573"/>
    <w:rsid w:val="00D0294C"/>
    <w:rsid w:val="00D04A7A"/>
    <w:rsid w:val="00D0537C"/>
    <w:rsid w:val="00D05502"/>
    <w:rsid w:val="00D06F2D"/>
    <w:rsid w:val="00D07766"/>
    <w:rsid w:val="00D07D12"/>
    <w:rsid w:val="00D1004B"/>
    <w:rsid w:val="00D103A2"/>
    <w:rsid w:val="00D107A6"/>
    <w:rsid w:val="00D10AA0"/>
    <w:rsid w:val="00D10BCD"/>
    <w:rsid w:val="00D120CA"/>
    <w:rsid w:val="00D122BF"/>
    <w:rsid w:val="00D13407"/>
    <w:rsid w:val="00D138B6"/>
    <w:rsid w:val="00D14446"/>
    <w:rsid w:val="00D154EC"/>
    <w:rsid w:val="00D15624"/>
    <w:rsid w:val="00D16070"/>
    <w:rsid w:val="00D16115"/>
    <w:rsid w:val="00D161D3"/>
    <w:rsid w:val="00D1656F"/>
    <w:rsid w:val="00D202C0"/>
    <w:rsid w:val="00D21A78"/>
    <w:rsid w:val="00D21A7A"/>
    <w:rsid w:val="00D22CA2"/>
    <w:rsid w:val="00D23223"/>
    <w:rsid w:val="00D237B0"/>
    <w:rsid w:val="00D23EDA"/>
    <w:rsid w:val="00D23F0B"/>
    <w:rsid w:val="00D24957"/>
    <w:rsid w:val="00D25C66"/>
    <w:rsid w:val="00D26B05"/>
    <w:rsid w:val="00D27AEE"/>
    <w:rsid w:val="00D27BBA"/>
    <w:rsid w:val="00D27FB9"/>
    <w:rsid w:val="00D30059"/>
    <w:rsid w:val="00D30A25"/>
    <w:rsid w:val="00D312AC"/>
    <w:rsid w:val="00D32438"/>
    <w:rsid w:val="00D32F74"/>
    <w:rsid w:val="00D332DD"/>
    <w:rsid w:val="00D337A2"/>
    <w:rsid w:val="00D33E71"/>
    <w:rsid w:val="00D35A41"/>
    <w:rsid w:val="00D35B6E"/>
    <w:rsid w:val="00D35F9F"/>
    <w:rsid w:val="00D36F08"/>
    <w:rsid w:val="00D378D5"/>
    <w:rsid w:val="00D40066"/>
    <w:rsid w:val="00D40283"/>
    <w:rsid w:val="00D40CE9"/>
    <w:rsid w:val="00D40ED7"/>
    <w:rsid w:val="00D41033"/>
    <w:rsid w:val="00D41D89"/>
    <w:rsid w:val="00D4218A"/>
    <w:rsid w:val="00D4253D"/>
    <w:rsid w:val="00D42791"/>
    <w:rsid w:val="00D43A57"/>
    <w:rsid w:val="00D44ECD"/>
    <w:rsid w:val="00D466FB"/>
    <w:rsid w:val="00D46936"/>
    <w:rsid w:val="00D46D7F"/>
    <w:rsid w:val="00D47268"/>
    <w:rsid w:val="00D47FB5"/>
    <w:rsid w:val="00D50A13"/>
    <w:rsid w:val="00D50FB3"/>
    <w:rsid w:val="00D51B31"/>
    <w:rsid w:val="00D52569"/>
    <w:rsid w:val="00D5268D"/>
    <w:rsid w:val="00D52EF2"/>
    <w:rsid w:val="00D534AB"/>
    <w:rsid w:val="00D537F2"/>
    <w:rsid w:val="00D5396B"/>
    <w:rsid w:val="00D53FFD"/>
    <w:rsid w:val="00D548A0"/>
    <w:rsid w:val="00D548A9"/>
    <w:rsid w:val="00D558B6"/>
    <w:rsid w:val="00D55C94"/>
    <w:rsid w:val="00D5651B"/>
    <w:rsid w:val="00D56CB0"/>
    <w:rsid w:val="00D57C6F"/>
    <w:rsid w:val="00D607DF"/>
    <w:rsid w:val="00D6176F"/>
    <w:rsid w:val="00D61BB5"/>
    <w:rsid w:val="00D63BD8"/>
    <w:rsid w:val="00D6406C"/>
    <w:rsid w:val="00D64122"/>
    <w:rsid w:val="00D643D3"/>
    <w:rsid w:val="00D66E38"/>
    <w:rsid w:val="00D66E98"/>
    <w:rsid w:val="00D70F14"/>
    <w:rsid w:val="00D711FC"/>
    <w:rsid w:val="00D72EC8"/>
    <w:rsid w:val="00D7407B"/>
    <w:rsid w:val="00D747E2"/>
    <w:rsid w:val="00D750B9"/>
    <w:rsid w:val="00D75767"/>
    <w:rsid w:val="00D75F3C"/>
    <w:rsid w:val="00D76471"/>
    <w:rsid w:val="00D764D9"/>
    <w:rsid w:val="00D76710"/>
    <w:rsid w:val="00D77975"/>
    <w:rsid w:val="00D77F9A"/>
    <w:rsid w:val="00D804F6"/>
    <w:rsid w:val="00D80905"/>
    <w:rsid w:val="00D81314"/>
    <w:rsid w:val="00D81CAC"/>
    <w:rsid w:val="00D81E22"/>
    <w:rsid w:val="00D81E94"/>
    <w:rsid w:val="00D8208B"/>
    <w:rsid w:val="00D821CF"/>
    <w:rsid w:val="00D83BA7"/>
    <w:rsid w:val="00D840D1"/>
    <w:rsid w:val="00D8474B"/>
    <w:rsid w:val="00D8576C"/>
    <w:rsid w:val="00D85CA8"/>
    <w:rsid w:val="00D867FB"/>
    <w:rsid w:val="00D86B2A"/>
    <w:rsid w:val="00D872D7"/>
    <w:rsid w:val="00D87A7B"/>
    <w:rsid w:val="00D87B74"/>
    <w:rsid w:val="00D87EF5"/>
    <w:rsid w:val="00D9089F"/>
    <w:rsid w:val="00D90B19"/>
    <w:rsid w:val="00D91463"/>
    <w:rsid w:val="00D93A0D"/>
    <w:rsid w:val="00D94418"/>
    <w:rsid w:val="00D94478"/>
    <w:rsid w:val="00D9457C"/>
    <w:rsid w:val="00D94843"/>
    <w:rsid w:val="00D95105"/>
    <w:rsid w:val="00D95B1D"/>
    <w:rsid w:val="00D95D40"/>
    <w:rsid w:val="00D95DE5"/>
    <w:rsid w:val="00D96611"/>
    <w:rsid w:val="00D96A83"/>
    <w:rsid w:val="00D96E9F"/>
    <w:rsid w:val="00D972D4"/>
    <w:rsid w:val="00D97473"/>
    <w:rsid w:val="00DA0821"/>
    <w:rsid w:val="00DA0AC7"/>
    <w:rsid w:val="00DA0B2A"/>
    <w:rsid w:val="00DA1458"/>
    <w:rsid w:val="00DA1AA7"/>
    <w:rsid w:val="00DA2472"/>
    <w:rsid w:val="00DA2E17"/>
    <w:rsid w:val="00DA316B"/>
    <w:rsid w:val="00DA3740"/>
    <w:rsid w:val="00DA3EFA"/>
    <w:rsid w:val="00DA498C"/>
    <w:rsid w:val="00DA5818"/>
    <w:rsid w:val="00DA6BB4"/>
    <w:rsid w:val="00DA7164"/>
    <w:rsid w:val="00DA7221"/>
    <w:rsid w:val="00DA7279"/>
    <w:rsid w:val="00DA738A"/>
    <w:rsid w:val="00DA74F7"/>
    <w:rsid w:val="00DA7E4D"/>
    <w:rsid w:val="00DB0313"/>
    <w:rsid w:val="00DB1450"/>
    <w:rsid w:val="00DB1D3C"/>
    <w:rsid w:val="00DB200D"/>
    <w:rsid w:val="00DB2297"/>
    <w:rsid w:val="00DB2C5D"/>
    <w:rsid w:val="00DB2F23"/>
    <w:rsid w:val="00DB311D"/>
    <w:rsid w:val="00DB3F75"/>
    <w:rsid w:val="00DB415F"/>
    <w:rsid w:val="00DB54CD"/>
    <w:rsid w:val="00DB553A"/>
    <w:rsid w:val="00DB5583"/>
    <w:rsid w:val="00DB572D"/>
    <w:rsid w:val="00DB5B54"/>
    <w:rsid w:val="00DB6984"/>
    <w:rsid w:val="00DB769A"/>
    <w:rsid w:val="00DB78A6"/>
    <w:rsid w:val="00DB7DA1"/>
    <w:rsid w:val="00DC0035"/>
    <w:rsid w:val="00DC0098"/>
    <w:rsid w:val="00DC018D"/>
    <w:rsid w:val="00DC0C9A"/>
    <w:rsid w:val="00DC1236"/>
    <w:rsid w:val="00DC1C33"/>
    <w:rsid w:val="00DC1D0D"/>
    <w:rsid w:val="00DC23A8"/>
    <w:rsid w:val="00DC2D9D"/>
    <w:rsid w:val="00DC38AC"/>
    <w:rsid w:val="00DC39A1"/>
    <w:rsid w:val="00DC3AFE"/>
    <w:rsid w:val="00DC4B0A"/>
    <w:rsid w:val="00DC509B"/>
    <w:rsid w:val="00DC542A"/>
    <w:rsid w:val="00DC57FE"/>
    <w:rsid w:val="00DC5A2D"/>
    <w:rsid w:val="00DC5ABA"/>
    <w:rsid w:val="00DC61CB"/>
    <w:rsid w:val="00DC6535"/>
    <w:rsid w:val="00DC654A"/>
    <w:rsid w:val="00DC70DF"/>
    <w:rsid w:val="00DC7383"/>
    <w:rsid w:val="00DC7394"/>
    <w:rsid w:val="00DD061A"/>
    <w:rsid w:val="00DD062F"/>
    <w:rsid w:val="00DD0D4F"/>
    <w:rsid w:val="00DD1BE1"/>
    <w:rsid w:val="00DD1E3F"/>
    <w:rsid w:val="00DD2094"/>
    <w:rsid w:val="00DD20DF"/>
    <w:rsid w:val="00DD26B4"/>
    <w:rsid w:val="00DD3F27"/>
    <w:rsid w:val="00DD484A"/>
    <w:rsid w:val="00DD484C"/>
    <w:rsid w:val="00DD4941"/>
    <w:rsid w:val="00DD4A68"/>
    <w:rsid w:val="00DD4C9B"/>
    <w:rsid w:val="00DD542E"/>
    <w:rsid w:val="00DD550B"/>
    <w:rsid w:val="00DD592E"/>
    <w:rsid w:val="00DD73B2"/>
    <w:rsid w:val="00DD7C6E"/>
    <w:rsid w:val="00DE193A"/>
    <w:rsid w:val="00DE26FF"/>
    <w:rsid w:val="00DE2908"/>
    <w:rsid w:val="00DE30BA"/>
    <w:rsid w:val="00DE3CAA"/>
    <w:rsid w:val="00DE44B0"/>
    <w:rsid w:val="00DE4B54"/>
    <w:rsid w:val="00DE55FD"/>
    <w:rsid w:val="00DE5815"/>
    <w:rsid w:val="00DE5CD2"/>
    <w:rsid w:val="00DE633E"/>
    <w:rsid w:val="00DE69A3"/>
    <w:rsid w:val="00DE7BEC"/>
    <w:rsid w:val="00DF01EE"/>
    <w:rsid w:val="00DF0E3E"/>
    <w:rsid w:val="00DF1BB5"/>
    <w:rsid w:val="00DF28E5"/>
    <w:rsid w:val="00DF2F3B"/>
    <w:rsid w:val="00DF3B7E"/>
    <w:rsid w:val="00DF46FE"/>
    <w:rsid w:val="00DF58CE"/>
    <w:rsid w:val="00DF5A53"/>
    <w:rsid w:val="00DF67FA"/>
    <w:rsid w:val="00DF69B5"/>
    <w:rsid w:val="00DF6F0F"/>
    <w:rsid w:val="00DF7356"/>
    <w:rsid w:val="00DF7434"/>
    <w:rsid w:val="00DF7C47"/>
    <w:rsid w:val="00E00F19"/>
    <w:rsid w:val="00E01A9C"/>
    <w:rsid w:val="00E02A79"/>
    <w:rsid w:val="00E02C65"/>
    <w:rsid w:val="00E034E9"/>
    <w:rsid w:val="00E0372A"/>
    <w:rsid w:val="00E046EC"/>
    <w:rsid w:val="00E04D1D"/>
    <w:rsid w:val="00E053CF"/>
    <w:rsid w:val="00E060AC"/>
    <w:rsid w:val="00E0757A"/>
    <w:rsid w:val="00E10541"/>
    <w:rsid w:val="00E11371"/>
    <w:rsid w:val="00E11772"/>
    <w:rsid w:val="00E11A2D"/>
    <w:rsid w:val="00E11D8E"/>
    <w:rsid w:val="00E12732"/>
    <w:rsid w:val="00E12769"/>
    <w:rsid w:val="00E1278F"/>
    <w:rsid w:val="00E12C85"/>
    <w:rsid w:val="00E12DC8"/>
    <w:rsid w:val="00E14820"/>
    <w:rsid w:val="00E14EC0"/>
    <w:rsid w:val="00E15058"/>
    <w:rsid w:val="00E150D1"/>
    <w:rsid w:val="00E15856"/>
    <w:rsid w:val="00E15F42"/>
    <w:rsid w:val="00E1631A"/>
    <w:rsid w:val="00E16F8D"/>
    <w:rsid w:val="00E17186"/>
    <w:rsid w:val="00E17B62"/>
    <w:rsid w:val="00E203E5"/>
    <w:rsid w:val="00E21E75"/>
    <w:rsid w:val="00E229A6"/>
    <w:rsid w:val="00E240C0"/>
    <w:rsid w:val="00E24444"/>
    <w:rsid w:val="00E24868"/>
    <w:rsid w:val="00E2491F"/>
    <w:rsid w:val="00E24D1C"/>
    <w:rsid w:val="00E24E44"/>
    <w:rsid w:val="00E25516"/>
    <w:rsid w:val="00E25B23"/>
    <w:rsid w:val="00E25F5D"/>
    <w:rsid w:val="00E26D21"/>
    <w:rsid w:val="00E27094"/>
    <w:rsid w:val="00E2726C"/>
    <w:rsid w:val="00E27B7A"/>
    <w:rsid w:val="00E27FD5"/>
    <w:rsid w:val="00E30C2D"/>
    <w:rsid w:val="00E30CA1"/>
    <w:rsid w:val="00E317B7"/>
    <w:rsid w:val="00E328A5"/>
    <w:rsid w:val="00E33231"/>
    <w:rsid w:val="00E33EDF"/>
    <w:rsid w:val="00E34307"/>
    <w:rsid w:val="00E3438E"/>
    <w:rsid w:val="00E34656"/>
    <w:rsid w:val="00E36CD6"/>
    <w:rsid w:val="00E373FB"/>
    <w:rsid w:val="00E4078C"/>
    <w:rsid w:val="00E40AE3"/>
    <w:rsid w:val="00E4278D"/>
    <w:rsid w:val="00E433CA"/>
    <w:rsid w:val="00E43467"/>
    <w:rsid w:val="00E43BC6"/>
    <w:rsid w:val="00E442A7"/>
    <w:rsid w:val="00E45378"/>
    <w:rsid w:val="00E455B9"/>
    <w:rsid w:val="00E45C84"/>
    <w:rsid w:val="00E46A9F"/>
    <w:rsid w:val="00E46BEC"/>
    <w:rsid w:val="00E473DD"/>
    <w:rsid w:val="00E50D56"/>
    <w:rsid w:val="00E511F4"/>
    <w:rsid w:val="00E521D2"/>
    <w:rsid w:val="00E52EB5"/>
    <w:rsid w:val="00E52F52"/>
    <w:rsid w:val="00E53C46"/>
    <w:rsid w:val="00E53FE1"/>
    <w:rsid w:val="00E54753"/>
    <w:rsid w:val="00E54864"/>
    <w:rsid w:val="00E55AF1"/>
    <w:rsid w:val="00E5728F"/>
    <w:rsid w:val="00E57BD4"/>
    <w:rsid w:val="00E60E93"/>
    <w:rsid w:val="00E61E59"/>
    <w:rsid w:val="00E62BC1"/>
    <w:rsid w:val="00E636F8"/>
    <w:rsid w:val="00E64CC4"/>
    <w:rsid w:val="00E65CEE"/>
    <w:rsid w:val="00E67C92"/>
    <w:rsid w:val="00E70044"/>
    <w:rsid w:val="00E70245"/>
    <w:rsid w:val="00E705EE"/>
    <w:rsid w:val="00E70707"/>
    <w:rsid w:val="00E7070B"/>
    <w:rsid w:val="00E70DE3"/>
    <w:rsid w:val="00E714D4"/>
    <w:rsid w:val="00E73170"/>
    <w:rsid w:val="00E7359D"/>
    <w:rsid w:val="00E740BF"/>
    <w:rsid w:val="00E74885"/>
    <w:rsid w:val="00E75677"/>
    <w:rsid w:val="00E7581B"/>
    <w:rsid w:val="00E759E5"/>
    <w:rsid w:val="00E75AA4"/>
    <w:rsid w:val="00E75AB7"/>
    <w:rsid w:val="00E76970"/>
    <w:rsid w:val="00E76A62"/>
    <w:rsid w:val="00E76D06"/>
    <w:rsid w:val="00E76D60"/>
    <w:rsid w:val="00E7731A"/>
    <w:rsid w:val="00E77A30"/>
    <w:rsid w:val="00E800B2"/>
    <w:rsid w:val="00E803B5"/>
    <w:rsid w:val="00E80493"/>
    <w:rsid w:val="00E80960"/>
    <w:rsid w:val="00E809EE"/>
    <w:rsid w:val="00E80CA1"/>
    <w:rsid w:val="00E8120D"/>
    <w:rsid w:val="00E81420"/>
    <w:rsid w:val="00E8145D"/>
    <w:rsid w:val="00E815E5"/>
    <w:rsid w:val="00E81AA3"/>
    <w:rsid w:val="00E821BF"/>
    <w:rsid w:val="00E829E7"/>
    <w:rsid w:val="00E82D3F"/>
    <w:rsid w:val="00E83ABB"/>
    <w:rsid w:val="00E83BD3"/>
    <w:rsid w:val="00E84B0B"/>
    <w:rsid w:val="00E851FD"/>
    <w:rsid w:val="00E85521"/>
    <w:rsid w:val="00E858B5"/>
    <w:rsid w:val="00E863F8"/>
    <w:rsid w:val="00E8678F"/>
    <w:rsid w:val="00E90C64"/>
    <w:rsid w:val="00E91F17"/>
    <w:rsid w:val="00E92424"/>
    <w:rsid w:val="00E93034"/>
    <w:rsid w:val="00E9309F"/>
    <w:rsid w:val="00E93A31"/>
    <w:rsid w:val="00E94263"/>
    <w:rsid w:val="00E942C2"/>
    <w:rsid w:val="00E949CC"/>
    <w:rsid w:val="00E95093"/>
    <w:rsid w:val="00E95627"/>
    <w:rsid w:val="00E96021"/>
    <w:rsid w:val="00E966C1"/>
    <w:rsid w:val="00E97247"/>
    <w:rsid w:val="00E9793D"/>
    <w:rsid w:val="00E97E4F"/>
    <w:rsid w:val="00E97E9E"/>
    <w:rsid w:val="00EA16A2"/>
    <w:rsid w:val="00EA23AA"/>
    <w:rsid w:val="00EA2D95"/>
    <w:rsid w:val="00EA5DDC"/>
    <w:rsid w:val="00EA5F65"/>
    <w:rsid w:val="00EA61DC"/>
    <w:rsid w:val="00EA72C3"/>
    <w:rsid w:val="00EA791A"/>
    <w:rsid w:val="00EB108E"/>
    <w:rsid w:val="00EB1A9A"/>
    <w:rsid w:val="00EB2A74"/>
    <w:rsid w:val="00EB2ABC"/>
    <w:rsid w:val="00EB2C5A"/>
    <w:rsid w:val="00EB350F"/>
    <w:rsid w:val="00EB368D"/>
    <w:rsid w:val="00EB3944"/>
    <w:rsid w:val="00EB423E"/>
    <w:rsid w:val="00EB4418"/>
    <w:rsid w:val="00EB4879"/>
    <w:rsid w:val="00EB48A7"/>
    <w:rsid w:val="00EB521A"/>
    <w:rsid w:val="00EB59F4"/>
    <w:rsid w:val="00EB5A9B"/>
    <w:rsid w:val="00EB6038"/>
    <w:rsid w:val="00EB7545"/>
    <w:rsid w:val="00EB7AA0"/>
    <w:rsid w:val="00EB7D76"/>
    <w:rsid w:val="00EB7EA5"/>
    <w:rsid w:val="00EC1E16"/>
    <w:rsid w:val="00EC20EA"/>
    <w:rsid w:val="00EC2AA0"/>
    <w:rsid w:val="00EC2F44"/>
    <w:rsid w:val="00EC3D1E"/>
    <w:rsid w:val="00EC4FE9"/>
    <w:rsid w:val="00EC5F32"/>
    <w:rsid w:val="00EC63DE"/>
    <w:rsid w:val="00EC6A98"/>
    <w:rsid w:val="00EC718B"/>
    <w:rsid w:val="00EC799D"/>
    <w:rsid w:val="00EC7A3F"/>
    <w:rsid w:val="00EC7B3E"/>
    <w:rsid w:val="00EC7CE6"/>
    <w:rsid w:val="00EC7FC8"/>
    <w:rsid w:val="00ED0AC7"/>
    <w:rsid w:val="00ED0E7A"/>
    <w:rsid w:val="00ED1B1C"/>
    <w:rsid w:val="00ED20F8"/>
    <w:rsid w:val="00ED4AA4"/>
    <w:rsid w:val="00ED6194"/>
    <w:rsid w:val="00ED672C"/>
    <w:rsid w:val="00ED6C77"/>
    <w:rsid w:val="00ED6CA5"/>
    <w:rsid w:val="00ED6D2F"/>
    <w:rsid w:val="00ED78E1"/>
    <w:rsid w:val="00EE0386"/>
    <w:rsid w:val="00EE0996"/>
    <w:rsid w:val="00EE0B91"/>
    <w:rsid w:val="00EE2281"/>
    <w:rsid w:val="00EE31FC"/>
    <w:rsid w:val="00EE3B14"/>
    <w:rsid w:val="00EE401A"/>
    <w:rsid w:val="00EE4088"/>
    <w:rsid w:val="00EE48D4"/>
    <w:rsid w:val="00EE50AF"/>
    <w:rsid w:val="00EE56C7"/>
    <w:rsid w:val="00EE5992"/>
    <w:rsid w:val="00EE7343"/>
    <w:rsid w:val="00EE77C4"/>
    <w:rsid w:val="00EF029A"/>
    <w:rsid w:val="00EF1232"/>
    <w:rsid w:val="00EF182B"/>
    <w:rsid w:val="00EF3621"/>
    <w:rsid w:val="00EF36A3"/>
    <w:rsid w:val="00EF37A7"/>
    <w:rsid w:val="00EF47A8"/>
    <w:rsid w:val="00EF5B59"/>
    <w:rsid w:val="00EF5EEA"/>
    <w:rsid w:val="00F00C47"/>
    <w:rsid w:val="00F00C4E"/>
    <w:rsid w:val="00F01B76"/>
    <w:rsid w:val="00F025DF"/>
    <w:rsid w:val="00F03877"/>
    <w:rsid w:val="00F03F6F"/>
    <w:rsid w:val="00F04303"/>
    <w:rsid w:val="00F04925"/>
    <w:rsid w:val="00F04C8A"/>
    <w:rsid w:val="00F0539F"/>
    <w:rsid w:val="00F0560F"/>
    <w:rsid w:val="00F05B1D"/>
    <w:rsid w:val="00F05C5B"/>
    <w:rsid w:val="00F0662C"/>
    <w:rsid w:val="00F07484"/>
    <w:rsid w:val="00F075DC"/>
    <w:rsid w:val="00F078FF"/>
    <w:rsid w:val="00F07982"/>
    <w:rsid w:val="00F10ADF"/>
    <w:rsid w:val="00F10E39"/>
    <w:rsid w:val="00F11666"/>
    <w:rsid w:val="00F12DC0"/>
    <w:rsid w:val="00F137F6"/>
    <w:rsid w:val="00F13AF9"/>
    <w:rsid w:val="00F14016"/>
    <w:rsid w:val="00F14137"/>
    <w:rsid w:val="00F1417A"/>
    <w:rsid w:val="00F14259"/>
    <w:rsid w:val="00F14A13"/>
    <w:rsid w:val="00F14A86"/>
    <w:rsid w:val="00F14BE6"/>
    <w:rsid w:val="00F14C4D"/>
    <w:rsid w:val="00F154FA"/>
    <w:rsid w:val="00F15CC1"/>
    <w:rsid w:val="00F15D69"/>
    <w:rsid w:val="00F15D78"/>
    <w:rsid w:val="00F160DA"/>
    <w:rsid w:val="00F16690"/>
    <w:rsid w:val="00F17160"/>
    <w:rsid w:val="00F173EA"/>
    <w:rsid w:val="00F17890"/>
    <w:rsid w:val="00F2034C"/>
    <w:rsid w:val="00F21B78"/>
    <w:rsid w:val="00F21F98"/>
    <w:rsid w:val="00F2261F"/>
    <w:rsid w:val="00F2326B"/>
    <w:rsid w:val="00F23E5D"/>
    <w:rsid w:val="00F23F9E"/>
    <w:rsid w:val="00F240CA"/>
    <w:rsid w:val="00F241B4"/>
    <w:rsid w:val="00F2551E"/>
    <w:rsid w:val="00F25DCD"/>
    <w:rsid w:val="00F260CE"/>
    <w:rsid w:val="00F2754E"/>
    <w:rsid w:val="00F300FF"/>
    <w:rsid w:val="00F31C07"/>
    <w:rsid w:val="00F32075"/>
    <w:rsid w:val="00F32390"/>
    <w:rsid w:val="00F3271E"/>
    <w:rsid w:val="00F32D55"/>
    <w:rsid w:val="00F340EF"/>
    <w:rsid w:val="00F351DD"/>
    <w:rsid w:val="00F364AD"/>
    <w:rsid w:val="00F37090"/>
    <w:rsid w:val="00F375CD"/>
    <w:rsid w:val="00F376FC"/>
    <w:rsid w:val="00F42915"/>
    <w:rsid w:val="00F437F9"/>
    <w:rsid w:val="00F43D07"/>
    <w:rsid w:val="00F4586D"/>
    <w:rsid w:val="00F45D83"/>
    <w:rsid w:val="00F4635D"/>
    <w:rsid w:val="00F46BAF"/>
    <w:rsid w:val="00F47785"/>
    <w:rsid w:val="00F479BB"/>
    <w:rsid w:val="00F5059A"/>
    <w:rsid w:val="00F51025"/>
    <w:rsid w:val="00F517B4"/>
    <w:rsid w:val="00F52112"/>
    <w:rsid w:val="00F52E46"/>
    <w:rsid w:val="00F53A35"/>
    <w:rsid w:val="00F53C02"/>
    <w:rsid w:val="00F545F2"/>
    <w:rsid w:val="00F54706"/>
    <w:rsid w:val="00F547B1"/>
    <w:rsid w:val="00F549A9"/>
    <w:rsid w:val="00F54CF5"/>
    <w:rsid w:val="00F551A8"/>
    <w:rsid w:val="00F5545E"/>
    <w:rsid w:val="00F56708"/>
    <w:rsid w:val="00F5676A"/>
    <w:rsid w:val="00F571D1"/>
    <w:rsid w:val="00F57977"/>
    <w:rsid w:val="00F57CC4"/>
    <w:rsid w:val="00F57DDC"/>
    <w:rsid w:val="00F60ADA"/>
    <w:rsid w:val="00F60CC3"/>
    <w:rsid w:val="00F61F72"/>
    <w:rsid w:val="00F63348"/>
    <w:rsid w:val="00F637B5"/>
    <w:rsid w:val="00F64FF2"/>
    <w:rsid w:val="00F65275"/>
    <w:rsid w:val="00F6728D"/>
    <w:rsid w:val="00F675B1"/>
    <w:rsid w:val="00F678B6"/>
    <w:rsid w:val="00F67909"/>
    <w:rsid w:val="00F67977"/>
    <w:rsid w:val="00F67AD2"/>
    <w:rsid w:val="00F70251"/>
    <w:rsid w:val="00F70293"/>
    <w:rsid w:val="00F705A1"/>
    <w:rsid w:val="00F70930"/>
    <w:rsid w:val="00F70B4D"/>
    <w:rsid w:val="00F7136F"/>
    <w:rsid w:val="00F723BC"/>
    <w:rsid w:val="00F740E7"/>
    <w:rsid w:val="00F745D0"/>
    <w:rsid w:val="00F74840"/>
    <w:rsid w:val="00F76191"/>
    <w:rsid w:val="00F76D2B"/>
    <w:rsid w:val="00F772AF"/>
    <w:rsid w:val="00F80C52"/>
    <w:rsid w:val="00F80D05"/>
    <w:rsid w:val="00F82141"/>
    <w:rsid w:val="00F837AE"/>
    <w:rsid w:val="00F83BD8"/>
    <w:rsid w:val="00F85198"/>
    <w:rsid w:val="00F862F2"/>
    <w:rsid w:val="00F86BDA"/>
    <w:rsid w:val="00F86CF7"/>
    <w:rsid w:val="00F87A04"/>
    <w:rsid w:val="00F90057"/>
    <w:rsid w:val="00F90CDC"/>
    <w:rsid w:val="00F91D1B"/>
    <w:rsid w:val="00F928C7"/>
    <w:rsid w:val="00F92BF9"/>
    <w:rsid w:val="00F92E22"/>
    <w:rsid w:val="00F9316C"/>
    <w:rsid w:val="00F93365"/>
    <w:rsid w:val="00F93AEC"/>
    <w:rsid w:val="00F951B4"/>
    <w:rsid w:val="00F95D0D"/>
    <w:rsid w:val="00F963FF"/>
    <w:rsid w:val="00F979E2"/>
    <w:rsid w:val="00F97C81"/>
    <w:rsid w:val="00FA0606"/>
    <w:rsid w:val="00FA14FD"/>
    <w:rsid w:val="00FA259F"/>
    <w:rsid w:val="00FA3124"/>
    <w:rsid w:val="00FA35D0"/>
    <w:rsid w:val="00FA4105"/>
    <w:rsid w:val="00FA481C"/>
    <w:rsid w:val="00FA4B34"/>
    <w:rsid w:val="00FA6479"/>
    <w:rsid w:val="00FA6BDC"/>
    <w:rsid w:val="00FA773C"/>
    <w:rsid w:val="00FA7FFB"/>
    <w:rsid w:val="00FB05A5"/>
    <w:rsid w:val="00FB14FE"/>
    <w:rsid w:val="00FB15C5"/>
    <w:rsid w:val="00FB1EA9"/>
    <w:rsid w:val="00FB2422"/>
    <w:rsid w:val="00FB24B7"/>
    <w:rsid w:val="00FB2D6D"/>
    <w:rsid w:val="00FB3169"/>
    <w:rsid w:val="00FB4229"/>
    <w:rsid w:val="00FB4279"/>
    <w:rsid w:val="00FB45EC"/>
    <w:rsid w:val="00FB4D2D"/>
    <w:rsid w:val="00FB59A4"/>
    <w:rsid w:val="00FB6A59"/>
    <w:rsid w:val="00FB6ABA"/>
    <w:rsid w:val="00FC04ED"/>
    <w:rsid w:val="00FC0AF6"/>
    <w:rsid w:val="00FC1947"/>
    <w:rsid w:val="00FC1A06"/>
    <w:rsid w:val="00FC2BF0"/>
    <w:rsid w:val="00FC385A"/>
    <w:rsid w:val="00FC4482"/>
    <w:rsid w:val="00FC4CFE"/>
    <w:rsid w:val="00FC53B6"/>
    <w:rsid w:val="00FC5D88"/>
    <w:rsid w:val="00FC5EFB"/>
    <w:rsid w:val="00FC6031"/>
    <w:rsid w:val="00FC7011"/>
    <w:rsid w:val="00FC7693"/>
    <w:rsid w:val="00FC7740"/>
    <w:rsid w:val="00FD1834"/>
    <w:rsid w:val="00FD2071"/>
    <w:rsid w:val="00FD3355"/>
    <w:rsid w:val="00FD36E8"/>
    <w:rsid w:val="00FD4551"/>
    <w:rsid w:val="00FD54FF"/>
    <w:rsid w:val="00FD582F"/>
    <w:rsid w:val="00FD6471"/>
    <w:rsid w:val="00FD75E2"/>
    <w:rsid w:val="00FD78B6"/>
    <w:rsid w:val="00FE1E27"/>
    <w:rsid w:val="00FE20EC"/>
    <w:rsid w:val="00FE39A1"/>
    <w:rsid w:val="00FE46BF"/>
    <w:rsid w:val="00FE4778"/>
    <w:rsid w:val="00FE5E29"/>
    <w:rsid w:val="00FE69D8"/>
    <w:rsid w:val="00FE6D5C"/>
    <w:rsid w:val="00FE6E38"/>
    <w:rsid w:val="00FE6F03"/>
    <w:rsid w:val="00FF0246"/>
    <w:rsid w:val="00FF0B85"/>
    <w:rsid w:val="00FF0D11"/>
    <w:rsid w:val="00FF0FF3"/>
    <w:rsid w:val="00FF2D43"/>
    <w:rsid w:val="00FF378D"/>
    <w:rsid w:val="00FF439A"/>
    <w:rsid w:val="00FF46A1"/>
    <w:rsid w:val="00FF4CC6"/>
    <w:rsid w:val="00FF52A3"/>
    <w:rsid w:val="00FF5965"/>
    <w:rsid w:val="00FF5F6C"/>
    <w:rsid w:val="00FF633F"/>
    <w:rsid w:val="00FF6A68"/>
    <w:rsid w:val="00FF7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28DD68"/>
  <w15:docId w15:val="{3A0A728C-8A0F-4628-9E4A-15D8487ED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6E0"/>
  </w:style>
  <w:style w:type="paragraph" w:styleId="Heading1">
    <w:name w:val="heading 1"/>
    <w:basedOn w:val="Normal"/>
    <w:next w:val="Normal"/>
    <w:link w:val="Heading1Char"/>
    <w:uiPriority w:val="9"/>
    <w:qFormat/>
    <w:rsid w:val="002E71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4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E71C7"/>
    <w:pPr>
      <w:spacing w:after="75" w:line="240" w:lineRule="auto"/>
      <w:outlineLvl w:val="2"/>
    </w:pPr>
    <w:rPr>
      <w:rFonts w:ascii="Times New Roman" w:eastAsia="Times New Roman" w:hAnsi="Times New Roman" w:cs="Times New Roman"/>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D755A"/>
    <w:rPr>
      <w:color w:val="0000FF"/>
      <w:u w:val="single"/>
    </w:rPr>
  </w:style>
  <w:style w:type="character" w:customStyle="1" w:styleId="apple-converted-space">
    <w:name w:val="apple-converted-space"/>
    <w:rsid w:val="00AD755A"/>
  </w:style>
  <w:style w:type="paragraph" w:styleId="NormalWeb">
    <w:name w:val="Normal (Web)"/>
    <w:basedOn w:val="Normal"/>
    <w:uiPriority w:val="99"/>
    <w:unhideWhenUsed/>
    <w:rsid w:val="00AD755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D20F8"/>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80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3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C45"/>
    <w:rPr>
      <w:rFonts w:ascii="Tahoma" w:hAnsi="Tahoma" w:cs="Tahoma"/>
      <w:sz w:val="16"/>
      <w:szCs w:val="16"/>
    </w:rPr>
  </w:style>
  <w:style w:type="character" w:customStyle="1" w:styleId="Heading1Char">
    <w:name w:val="Heading 1 Char"/>
    <w:basedOn w:val="DefaultParagraphFont"/>
    <w:link w:val="Heading1"/>
    <w:uiPriority w:val="9"/>
    <w:rsid w:val="002E71C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2E71C7"/>
    <w:rPr>
      <w:rFonts w:ascii="Times New Roman" w:eastAsia="Times New Roman" w:hAnsi="Times New Roman" w:cs="Times New Roman"/>
      <w:b/>
      <w:bCs/>
      <w:sz w:val="34"/>
      <w:szCs w:val="34"/>
    </w:rPr>
  </w:style>
  <w:style w:type="character" w:styleId="Strong">
    <w:name w:val="Strong"/>
    <w:uiPriority w:val="22"/>
    <w:qFormat/>
    <w:rsid w:val="00A85500"/>
    <w:rPr>
      <w:b/>
      <w:bCs/>
    </w:rPr>
  </w:style>
  <w:style w:type="paragraph" w:customStyle="1" w:styleId="Default">
    <w:name w:val="Default"/>
    <w:rsid w:val="00A85500"/>
    <w:pPr>
      <w:autoSpaceDE w:val="0"/>
      <w:autoSpaceDN w:val="0"/>
      <w:adjustRightInd w:val="0"/>
      <w:spacing w:after="0" w:line="240" w:lineRule="auto"/>
    </w:pPr>
    <w:rPr>
      <w:rFonts w:ascii="Arial" w:eastAsia="Calibri" w:hAnsi="Arial" w:cs="Arial"/>
      <w:color w:val="000000"/>
      <w:sz w:val="24"/>
      <w:szCs w:val="24"/>
    </w:rPr>
  </w:style>
  <w:style w:type="paragraph" w:styleId="PlainText">
    <w:name w:val="Plain Text"/>
    <w:basedOn w:val="Normal"/>
    <w:link w:val="PlainTextChar"/>
    <w:uiPriority w:val="99"/>
    <w:unhideWhenUsed/>
    <w:rsid w:val="00A8550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A85500"/>
    <w:rPr>
      <w:rFonts w:ascii="Calibri" w:eastAsia="Calibri" w:hAnsi="Calibri" w:cs="Times New Roman"/>
      <w:szCs w:val="21"/>
    </w:rPr>
  </w:style>
  <w:style w:type="paragraph" w:styleId="Header">
    <w:name w:val="header"/>
    <w:basedOn w:val="Normal"/>
    <w:link w:val="HeaderChar"/>
    <w:uiPriority w:val="99"/>
    <w:unhideWhenUsed/>
    <w:rsid w:val="00410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6DE"/>
  </w:style>
  <w:style w:type="paragraph" w:styleId="Footer">
    <w:name w:val="footer"/>
    <w:basedOn w:val="Normal"/>
    <w:link w:val="FooterChar"/>
    <w:uiPriority w:val="99"/>
    <w:unhideWhenUsed/>
    <w:rsid w:val="00410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6DE"/>
  </w:style>
  <w:style w:type="paragraph" w:customStyle="1" w:styleId="BodyTextSubojective18">
    <w:name w:val="Body Text Subojective+18"/>
    <w:basedOn w:val="Default"/>
    <w:next w:val="Default"/>
    <w:uiPriority w:val="99"/>
    <w:rsid w:val="0069403A"/>
    <w:rPr>
      <w:rFonts w:eastAsiaTheme="minorHAnsi"/>
      <w:color w:val="auto"/>
    </w:rPr>
  </w:style>
  <w:style w:type="paragraph" w:customStyle="1" w:styleId="Normal15">
    <w:name w:val="Normal+15"/>
    <w:basedOn w:val="Default"/>
    <w:next w:val="Default"/>
    <w:uiPriority w:val="99"/>
    <w:rsid w:val="0069403A"/>
    <w:rPr>
      <w:rFonts w:eastAsiaTheme="minorHAnsi"/>
      <w:color w:val="auto"/>
    </w:rPr>
  </w:style>
  <w:style w:type="paragraph" w:styleId="FootnoteText">
    <w:name w:val="footnote text"/>
    <w:basedOn w:val="Normal"/>
    <w:link w:val="FootnoteTextChar"/>
    <w:uiPriority w:val="99"/>
    <w:rsid w:val="009F712E"/>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F712E"/>
    <w:rPr>
      <w:rFonts w:ascii="Calibri" w:eastAsia="Calibri" w:hAnsi="Calibri" w:cs="Times New Roman"/>
      <w:sz w:val="20"/>
      <w:szCs w:val="20"/>
    </w:rPr>
  </w:style>
  <w:style w:type="character" w:styleId="FootnoteReference">
    <w:name w:val="footnote reference"/>
    <w:uiPriority w:val="99"/>
    <w:rsid w:val="009F712E"/>
    <w:rPr>
      <w:rFonts w:cs="Times New Roman"/>
      <w:vertAlign w:val="superscript"/>
    </w:rPr>
  </w:style>
  <w:style w:type="character" w:styleId="Emphasis">
    <w:name w:val="Emphasis"/>
    <w:basedOn w:val="DefaultParagraphFont"/>
    <w:uiPriority w:val="20"/>
    <w:qFormat/>
    <w:rsid w:val="00E800B2"/>
    <w:rPr>
      <w:i/>
      <w:iCs/>
    </w:rPr>
  </w:style>
  <w:style w:type="character" w:styleId="CommentReference">
    <w:name w:val="annotation reference"/>
    <w:basedOn w:val="DefaultParagraphFont"/>
    <w:uiPriority w:val="99"/>
    <w:semiHidden/>
    <w:unhideWhenUsed/>
    <w:rsid w:val="008D124F"/>
    <w:rPr>
      <w:sz w:val="16"/>
      <w:szCs w:val="16"/>
    </w:rPr>
  </w:style>
  <w:style w:type="paragraph" w:styleId="CommentText">
    <w:name w:val="annotation text"/>
    <w:basedOn w:val="Normal"/>
    <w:link w:val="CommentTextChar"/>
    <w:uiPriority w:val="99"/>
    <w:semiHidden/>
    <w:unhideWhenUsed/>
    <w:rsid w:val="008D124F"/>
    <w:pPr>
      <w:spacing w:line="240" w:lineRule="auto"/>
    </w:pPr>
    <w:rPr>
      <w:sz w:val="20"/>
      <w:szCs w:val="20"/>
    </w:rPr>
  </w:style>
  <w:style w:type="character" w:customStyle="1" w:styleId="CommentTextChar">
    <w:name w:val="Comment Text Char"/>
    <w:basedOn w:val="DefaultParagraphFont"/>
    <w:link w:val="CommentText"/>
    <w:uiPriority w:val="99"/>
    <w:semiHidden/>
    <w:rsid w:val="008D124F"/>
    <w:rPr>
      <w:sz w:val="20"/>
      <w:szCs w:val="20"/>
    </w:rPr>
  </w:style>
  <w:style w:type="paragraph" w:styleId="CommentSubject">
    <w:name w:val="annotation subject"/>
    <w:basedOn w:val="CommentText"/>
    <w:next w:val="CommentText"/>
    <w:link w:val="CommentSubjectChar"/>
    <w:uiPriority w:val="99"/>
    <w:semiHidden/>
    <w:unhideWhenUsed/>
    <w:rsid w:val="008D124F"/>
    <w:rPr>
      <w:b/>
      <w:bCs/>
    </w:rPr>
  </w:style>
  <w:style w:type="character" w:customStyle="1" w:styleId="CommentSubjectChar">
    <w:name w:val="Comment Subject Char"/>
    <w:basedOn w:val="CommentTextChar"/>
    <w:link w:val="CommentSubject"/>
    <w:uiPriority w:val="99"/>
    <w:semiHidden/>
    <w:rsid w:val="008D124F"/>
    <w:rPr>
      <w:b/>
      <w:bCs/>
      <w:sz w:val="20"/>
      <w:szCs w:val="20"/>
    </w:rPr>
  </w:style>
  <w:style w:type="character" w:customStyle="1" w:styleId="Heading2Char">
    <w:name w:val="Heading 2 Char"/>
    <w:basedOn w:val="DefaultParagraphFont"/>
    <w:link w:val="Heading2"/>
    <w:uiPriority w:val="9"/>
    <w:rsid w:val="00084E35"/>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C056D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056D3"/>
    <w:rPr>
      <w:rFonts w:eastAsiaTheme="minorEastAsia"/>
      <w:lang w:eastAsia="ja-JP"/>
    </w:rPr>
  </w:style>
  <w:style w:type="paragraph" w:styleId="Index1">
    <w:name w:val="index 1"/>
    <w:basedOn w:val="Normal"/>
    <w:next w:val="Normal"/>
    <w:autoRedefine/>
    <w:uiPriority w:val="99"/>
    <w:unhideWhenUsed/>
    <w:rsid w:val="003717BB"/>
    <w:pPr>
      <w:spacing w:after="0"/>
      <w:ind w:left="220" w:hanging="220"/>
    </w:pPr>
    <w:rPr>
      <w:rFonts w:cstheme="minorHAnsi"/>
      <w:sz w:val="18"/>
      <w:szCs w:val="18"/>
    </w:rPr>
  </w:style>
  <w:style w:type="paragraph" w:styleId="Index2">
    <w:name w:val="index 2"/>
    <w:basedOn w:val="Normal"/>
    <w:next w:val="Normal"/>
    <w:autoRedefine/>
    <w:uiPriority w:val="99"/>
    <w:unhideWhenUsed/>
    <w:rsid w:val="003717BB"/>
    <w:pPr>
      <w:spacing w:after="0"/>
      <w:ind w:left="440" w:hanging="220"/>
    </w:pPr>
    <w:rPr>
      <w:rFonts w:cstheme="minorHAnsi"/>
      <w:sz w:val="18"/>
      <w:szCs w:val="18"/>
    </w:rPr>
  </w:style>
  <w:style w:type="paragraph" w:styleId="Index3">
    <w:name w:val="index 3"/>
    <w:basedOn w:val="Normal"/>
    <w:next w:val="Normal"/>
    <w:autoRedefine/>
    <w:uiPriority w:val="99"/>
    <w:unhideWhenUsed/>
    <w:rsid w:val="003717BB"/>
    <w:pPr>
      <w:spacing w:after="0"/>
      <w:ind w:left="660" w:hanging="220"/>
    </w:pPr>
    <w:rPr>
      <w:rFonts w:cstheme="minorHAnsi"/>
      <w:sz w:val="18"/>
      <w:szCs w:val="18"/>
    </w:rPr>
  </w:style>
  <w:style w:type="paragraph" w:styleId="Index4">
    <w:name w:val="index 4"/>
    <w:basedOn w:val="Normal"/>
    <w:next w:val="Normal"/>
    <w:autoRedefine/>
    <w:uiPriority w:val="99"/>
    <w:unhideWhenUsed/>
    <w:rsid w:val="003717BB"/>
    <w:pPr>
      <w:spacing w:after="0"/>
      <w:ind w:left="880" w:hanging="220"/>
    </w:pPr>
    <w:rPr>
      <w:rFonts w:cstheme="minorHAnsi"/>
      <w:sz w:val="18"/>
      <w:szCs w:val="18"/>
    </w:rPr>
  </w:style>
  <w:style w:type="paragraph" w:styleId="Index5">
    <w:name w:val="index 5"/>
    <w:basedOn w:val="Normal"/>
    <w:next w:val="Normal"/>
    <w:autoRedefine/>
    <w:uiPriority w:val="99"/>
    <w:unhideWhenUsed/>
    <w:rsid w:val="003717BB"/>
    <w:pPr>
      <w:spacing w:after="0"/>
      <w:ind w:left="1100" w:hanging="220"/>
    </w:pPr>
    <w:rPr>
      <w:rFonts w:cstheme="minorHAnsi"/>
      <w:sz w:val="18"/>
      <w:szCs w:val="18"/>
    </w:rPr>
  </w:style>
  <w:style w:type="paragraph" w:styleId="Index6">
    <w:name w:val="index 6"/>
    <w:basedOn w:val="Normal"/>
    <w:next w:val="Normal"/>
    <w:autoRedefine/>
    <w:uiPriority w:val="99"/>
    <w:unhideWhenUsed/>
    <w:rsid w:val="003717BB"/>
    <w:pPr>
      <w:spacing w:after="0"/>
      <w:ind w:left="1320" w:hanging="220"/>
    </w:pPr>
    <w:rPr>
      <w:rFonts w:cstheme="minorHAnsi"/>
      <w:sz w:val="18"/>
      <w:szCs w:val="18"/>
    </w:rPr>
  </w:style>
  <w:style w:type="paragraph" w:styleId="Index7">
    <w:name w:val="index 7"/>
    <w:basedOn w:val="Normal"/>
    <w:next w:val="Normal"/>
    <w:autoRedefine/>
    <w:uiPriority w:val="99"/>
    <w:unhideWhenUsed/>
    <w:rsid w:val="003717BB"/>
    <w:pPr>
      <w:spacing w:after="0"/>
      <w:ind w:left="1540" w:hanging="220"/>
    </w:pPr>
    <w:rPr>
      <w:rFonts w:cstheme="minorHAnsi"/>
      <w:sz w:val="18"/>
      <w:szCs w:val="18"/>
    </w:rPr>
  </w:style>
  <w:style w:type="paragraph" w:styleId="Index8">
    <w:name w:val="index 8"/>
    <w:basedOn w:val="Normal"/>
    <w:next w:val="Normal"/>
    <w:autoRedefine/>
    <w:uiPriority w:val="99"/>
    <w:unhideWhenUsed/>
    <w:rsid w:val="003717BB"/>
    <w:pPr>
      <w:spacing w:after="0"/>
      <w:ind w:left="1760" w:hanging="220"/>
    </w:pPr>
    <w:rPr>
      <w:rFonts w:cstheme="minorHAnsi"/>
      <w:sz w:val="18"/>
      <w:szCs w:val="18"/>
    </w:rPr>
  </w:style>
  <w:style w:type="paragraph" w:styleId="Index9">
    <w:name w:val="index 9"/>
    <w:basedOn w:val="Normal"/>
    <w:next w:val="Normal"/>
    <w:autoRedefine/>
    <w:uiPriority w:val="99"/>
    <w:unhideWhenUsed/>
    <w:rsid w:val="003717BB"/>
    <w:pPr>
      <w:spacing w:after="0"/>
      <w:ind w:left="1980" w:hanging="220"/>
    </w:pPr>
    <w:rPr>
      <w:rFonts w:cstheme="minorHAnsi"/>
      <w:sz w:val="18"/>
      <w:szCs w:val="18"/>
    </w:rPr>
  </w:style>
  <w:style w:type="paragraph" w:styleId="IndexHeading">
    <w:name w:val="index heading"/>
    <w:basedOn w:val="Normal"/>
    <w:next w:val="Index1"/>
    <w:uiPriority w:val="99"/>
    <w:unhideWhenUsed/>
    <w:rsid w:val="003717BB"/>
    <w:pPr>
      <w:spacing w:before="240" w:after="120"/>
      <w:jc w:val="center"/>
    </w:pPr>
    <w:rPr>
      <w:rFonts w:cstheme="minorHAnsi"/>
      <w:b/>
      <w:bCs/>
      <w:sz w:val="26"/>
      <w:szCs w:val="26"/>
    </w:rPr>
  </w:style>
  <w:style w:type="paragraph" w:styleId="TOCHeading">
    <w:name w:val="TOC Heading"/>
    <w:basedOn w:val="Heading1"/>
    <w:next w:val="Normal"/>
    <w:uiPriority w:val="39"/>
    <w:semiHidden/>
    <w:unhideWhenUsed/>
    <w:qFormat/>
    <w:rsid w:val="003717BB"/>
    <w:pPr>
      <w:outlineLvl w:val="9"/>
    </w:pPr>
    <w:rPr>
      <w:lang w:eastAsia="ja-JP"/>
    </w:rPr>
  </w:style>
  <w:style w:type="paragraph" w:styleId="TOC2">
    <w:name w:val="toc 2"/>
    <w:basedOn w:val="Normal"/>
    <w:next w:val="Normal"/>
    <w:autoRedefine/>
    <w:uiPriority w:val="39"/>
    <w:unhideWhenUsed/>
    <w:qFormat/>
    <w:rsid w:val="00D32438"/>
    <w:pPr>
      <w:tabs>
        <w:tab w:val="right" w:pos="9540"/>
      </w:tabs>
      <w:spacing w:after="0" w:line="480" w:lineRule="auto"/>
    </w:pPr>
    <w:rPr>
      <w:rFonts w:eastAsiaTheme="minorEastAsia"/>
      <w:lang w:eastAsia="ja-JP"/>
    </w:rPr>
  </w:style>
  <w:style w:type="paragraph" w:styleId="TOC1">
    <w:name w:val="toc 1"/>
    <w:basedOn w:val="Normal"/>
    <w:next w:val="Normal"/>
    <w:autoRedefine/>
    <w:uiPriority w:val="39"/>
    <w:unhideWhenUsed/>
    <w:qFormat/>
    <w:rsid w:val="00D32438"/>
    <w:pPr>
      <w:tabs>
        <w:tab w:val="right" w:pos="9540"/>
      </w:tabs>
      <w:spacing w:after="0" w:line="480" w:lineRule="auto"/>
    </w:pPr>
    <w:rPr>
      <w:rFonts w:ascii="Times New Roman" w:eastAsiaTheme="minorEastAsia" w:hAnsi="Times New Roman" w:cs="Times New Roman"/>
      <w:b/>
      <w:bCs/>
      <w:sz w:val="28"/>
      <w:szCs w:val="28"/>
      <w:lang w:eastAsia="ja-JP"/>
    </w:rPr>
  </w:style>
  <w:style w:type="paragraph" w:styleId="TOC3">
    <w:name w:val="toc 3"/>
    <w:basedOn w:val="Normal"/>
    <w:next w:val="Normal"/>
    <w:autoRedefine/>
    <w:uiPriority w:val="39"/>
    <w:unhideWhenUsed/>
    <w:qFormat/>
    <w:rsid w:val="00D32438"/>
    <w:pPr>
      <w:tabs>
        <w:tab w:val="right" w:pos="9540"/>
      </w:tabs>
      <w:spacing w:after="0" w:line="480" w:lineRule="auto"/>
    </w:pPr>
    <w:rPr>
      <w:rFonts w:eastAsiaTheme="minorEastAsia"/>
      <w:lang w:eastAsia="ja-JP"/>
    </w:rPr>
  </w:style>
  <w:style w:type="character" w:styleId="HTMLCite">
    <w:name w:val="HTML Cite"/>
    <w:uiPriority w:val="99"/>
    <w:semiHidden/>
    <w:unhideWhenUsed/>
    <w:rsid w:val="00830401"/>
    <w:rPr>
      <w:i/>
      <w:iCs/>
    </w:rPr>
  </w:style>
  <w:style w:type="character" w:customStyle="1" w:styleId="citation-abbreviation">
    <w:name w:val="citation-abbreviation"/>
    <w:rsid w:val="00830401"/>
  </w:style>
  <w:style w:type="character" w:customStyle="1" w:styleId="citation-publication-date">
    <w:name w:val="citation-publication-date"/>
    <w:rsid w:val="00830401"/>
  </w:style>
  <w:style w:type="character" w:customStyle="1" w:styleId="citation-volume">
    <w:name w:val="citation-volume"/>
    <w:rsid w:val="00830401"/>
  </w:style>
  <w:style w:type="character" w:customStyle="1" w:styleId="citation-issue">
    <w:name w:val="citation-issue"/>
    <w:rsid w:val="00830401"/>
  </w:style>
  <w:style w:type="character" w:customStyle="1" w:styleId="citation-flpages">
    <w:name w:val="citation-flpages"/>
    <w:rsid w:val="00830401"/>
  </w:style>
  <w:style w:type="character" w:customStyle="1" w:styleId="ref-journal">
    <w:name w:val="ref-journal"/>
    <w:rsid w:val="00830401"/>
  </w:style>
  <w:style w:type="character" w:customStyle="1" w:styleId="ref-vol">
    <w:name w:val="ref-vol"/>
    <w:rsid w:val="00830401"/>
  </w:style>
  <w:style w:type="character" w:customStyle="1" w:styleId="Subtitle1">
    <w:name w:val="Subtitle1"/>
    <w:rsid w:val="00830401"/>
  </w:style>
  <w:style w:type="paragraph" w:styleId="EndnoteText">
    <w:name w:val="endnote text"/>
    <w:basedOn w:val="Normal"/>
    <w:link w:val="EndnoteTextChar"/>
    <w:uiPriority w:val="99"/>
    <w:unhideWhenUsed/>
    <w:rsid w:val="00782288"/>
    <w:pPr>
      <w:spacing w:after="0" w:line="240" w:lineRule="auto"/>
    </w:pPr>
    <w:rPr>
      <w:sz w:val="20"/>
      <w:szCs w:val="20"/>
    </w:rPr>
  </w:style>
  <w:style w:type="character" w:customStyle="1" w:styleId="EndnoteTextChar">
    <w:name w:val="Endnote Text Char"/>
    <w:basedOn w:val="DefaultParagraphFont"/>
    <w:link w:val="EndnoteText"/>
    <w:uiPriority w:val="99"/>
    <w:rsid w:val="00782288"/>
    <w:rPr>
      <w:sz w:val="20"/>
      <w:szCs w:val="20"/>
    </w:rPr>
  </w:style>
  <w:style w:type="character" w:styleId="EndnoteReference">
    <w:name w:val="endnote reference"/>
    <w:basedOn w:val="DefaultParagraphFont"/>
    <w:uiPriority w:val="99"/>
    <w:unhideWhenUsed/>
    <w:rsid w:val="00782288"/>
    <w:rPr>
      <w:vertAlign w:val="superscript"/>
    </w:rPr>
  </w:style>
  <w:style w:type="paragraph" w:customStyle="1" w:styleId="Pa0">
    <w:name w:val="Pa0"/>
    <w:basedOn w:val="Default"/>
    <w:next w:val="Default"/>
    <w:uiPriority w:val="99"/>
    <w:rsid w:val="00B82404"/>
    <w:pPr>
      <w:spacing w:line="241" w:lineRule="atLeast"/>
    </w:pPr>
    <w:rPr>
      <w:rFonts w:ascii="Gill Sans MT" w:eastAsiaTheme="minorHAnsi" w:hAnsi="Gill Sans MT" w:cstheme="minorBidi"/>
      <w:color w:val="auto"/>
    </w:rPr>
  </w:style>
  <w:style w:type="character" w:customStyle="1" w:styleId="A12">
    <w:name w:val="A12"/>
    <w:uiPriority w:val="99"/>
    <w:rsid w:val="00B82404"/>
    <w:rPr>
      <w:rFonts w:cs="Gill Sans MT"/>
      <w:b/>
      <w:bCs/>
      <w:i/>
      <w:iCs/>
      <w:color w:val="000000"/>
      <w:sz w:val="18"/>
      <w:szCs w:val="18"/>
    </w:rPr>
  </w:style>
  <w:style w:type="character" w:customStyle="1" w:styleId="A17">
    <w:name w:val="A17"/>
    <w:uiPriority w:val="99"/>
    <w:rsid w:val="006B5D46"/>
    <w:rPr>
      <w:rFonts w:cs="Gill Sans MT"/>
      <w:b/>
      <w:bCs/>
      <w:color w:val="000000"/>
      <w:sz w:val="23"/>
      <w:szCs w:val="23"/>
    </w:rPr>
  </w:style>
  <w:style w:type="character" w:customStyle="1" w:styleId="A2">
    <w:name w:val="A2"/>
    <w:uiPriority w:val="99"/>
    <w:rsid w:val="000C6B4F"/>
    <w:rPr>
      <w:rFonts w:cs="Tw Cen MT"/>
      <w:i/>
      <w:iCs/>
      <w:color w:val="000000"/>
      <w:sz w:val="28"/>
      <w:szCs w:val="28"/>
    </w:rPr>
  </w:style>
  <w:style w:type="character" w:customStyle="1" w:styleId="A9">
    <w:name w:val="A9"/>
    <w:uiPriority w:val="99"/>
    <w:rsid w:val="00805843"/>
    <w:rPr>
      <w:rFonts w:cs="Tw Cen MT"/>
      <w:color w:val="000000"/>
    </w:rPr>
  </w:style>
  <w:style w:type="character" w:customStyle="1" w:styleId="field-content9">
    <w:name w:val="field-content9"/>
    <w:basedOn w:val="DefaultParagraphFont"/>
    <w:rsid w:val="00C139D3"/>
  </w:style>
  <w:style w:type="paragraph" w:customStyle="1" w:styleId="BulletCourier">
    <w:name w:val="Bullet Courier"/>
    <w:basedOn w:val="Normal"/>
    <w:rsid w:val="000B7818"/>
    <w:pPr>
      <w:numPr>
        <w:numId w:val="18"/>
      </w:numPr>
      <w:spacing w:after="120" w:line="240" w:lineRule="auto"/>
    </w:pPr>
    <w:rPr>
      <w:rFonts w:ascii="Arial" w:eastAsia="Times New Roman" w:hAnsi="Arial" w:cs="Times New Roman"/>
      <w:szCs w:val="20"/>
    </w:rPr>
  </w:style>
  <w:style w:type="character" w:customStyle="1" w:styleId="mainbodytext">
    <w:name w:val="mainbodytext"/>
    <w:basedOn w:val="DefaultParagraphFont"/>
    <w:rsid w:val="000D09C4"/>
  </w:style>
  <w:style w:type="character" w:customStyle="1" w:styleId="st1">
    <w:name w:val="st1"/>
    <w:basedOn w:val="DefaultParagraphFont"/>
    <w:rsid w:val="000010BE"/>
  </w:style>
  <w:style w:type="paragraph" w:styleId="Revision">
    <w:name w:val="Revision"/>
    <w:hidden/>
    <w:uiPriority w:val="99"/>
    <w:semiHidden/>
    <w:rsid w:val="00DB2C5D"/>
    <w:pPr>
      <w:spacing w:after="0" w:line="240" w:lineRule="auto"/>
    </w:pPr>
  </w:style>
  <w:style w:type="paragraph" w:styleId="Subtitle">
    <w:name w:val="Subtitle"/>
    <w:basedOn w:val="Normal"/>
    <w:link w:val="SubtitleChar"/>
    <w:uiPriority w:val="11"/>
    <w:qFormat/>
    <w:rsid w:val="00190580"/>
    <w:pPr>
      <w:spacing w:after="0"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190580"/>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190580"/>
    <w:pPr>
      <w:spacing w:after="0" w:line="24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190580"/>
    <w:rPr>
      <w:rFonts w:ascii="Times New Roman" w:eastAsia="Times New Roman" w:hAnsi="Times New Roman" w:cs="Times New Roman"/>
      <w:sz w:val="24"/>
      <w:szCs w:val="24"/>
    </w:rPr>
  </w:style>
  <w:style w:type="character" w:customStyle="1" w:styleId="views-label">
    <w:name w:val="views-label"/>
    <w:basedOn w:val="DefaultParagraphFont"/>
    <w:rsid w:val="00190580"/>
  </w:style>
  <w:style w:type="character" w:customStyle="1" w:styleId="field-content">
    <w:name w:val="field-content"/>
    <w:basedOn w:val="DefaultParagraphFont"/>
    <w:rsid w:val="00190580"/>
  </w:style>
  <w:style w:type="character" w:styleId="UnresolvedMention">
    <w:name w:val="Unresolved Mention"/>
    <w:basedOn w:val="DefaultParagraphFont"/>
    <w:uiPriority w:val="99"/>
    <w:semiHidden/>
    <w:unhideWhenUsed/>
    <w:rsid w:val="00A24F95"/>
    <w:rPr>
      <w:color w:val="808080"/>
      <w:shd w:val="clear" w:color="auto" w:fill="E6E6E6"/>
    </w:rPr>
  </w:style>
  <w:style w:type="character" w:customStyle="1" w:styleId="m6822584279482449964gmail-m-6531644261147639043gmail-msoins">
    <w:name w:val="m_6822584279482449964gmail-m_-6531644261147639043gmail-msoins"/>
    <w:basedOn w:val="DefaultParagraphFont"/>
    <w:rsid w:val="00E80960"/>
  </w:style>
  <w:style w:type="paragraph" w:customStyle="1" w:styleId="font9">
    <w:name w:val="font_9"/>
    <w:basedOn w:val="Normal"/>
    <w:rsid w:val="00D103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
    <w:name w:val="Pa1"/>
    <w:basedOn w:val="Default"/>
    <w:next w:val="Default"/>
    <w:uiPriority w:val="99"/>
    <w:rsid w:val="00515212"/>
    <w:pPr>
      <w:spacing w:line="241" w:lineRule="atLeast"/>
    </w:pPr>
    <w:rPr>
      <w:rFonts w:ascii="Sentinel Book" w:eastAsiaTheme="minorHAnsi" w:hAnsi="Sentinel Book" w:cstheme="minorBidi"/>
      <w:color w:val="auto"/>
    </w:rPr>
  </w:style>
  <w:style w:type="paragraph" w:customStyle="1" w:styleId="Title1">
    <w:name w:val="Title1"/>
    <w:basedOn w:val="Normal"/>
    <w:rsid w:val="00F633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
    <w:name w:val="category"/>
    <w:basedOn w:val="Normal"/>
    <w:rsid w:val="00F633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sl-street">
    <w:name w:val="wpsl-street"/>
    <w:basedOn w:val="DefaultParagraphFont"/>
    <w:rsid w:val="00F03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263">
      <w:bodyDiv w:val="1"/>
      <w:marLeft w:val="0"/>
      <w:marRight w:val="0"/>
      <w:marTop w:val="0"/>
      <w:marBottom w:val="0"/>
      <w:divBdr>
        <w:top w:val="none" w:sz="0" w:space="0" w:color="auto"/>
        <w:left w:val="none" w:sz="0" w:space="0" w:color="auto"/>
        <w:bottom w:val="none" w:sz="0" w:space="0" w:color="auto"/>
        <w:right w:val="none" w:sz="0" w:space="0" w:color="auto"/>
      </w:divBdr>
      <w:divsChild>
        <w:div w:id="675234954">
          <w:marLeft w:val="0"/>
          <w:marRight w:val="0"/>
          <w:marTop w:val="0"/>
          <w:marBottom w:val="0"/>
          <w:divBdr>
            <w:top w:val="none" w:sz="0" w:space="0" w:color="auto"/>
            <w:left w:val="none" w:sz="0" w:space="0" w:color="auto"/>
            <w:bottom w:val="none" w:sz="0" w:space="0" w:color="auto"/>
            <w:right w:val="none" w:sz="0" w:space="0" w:color="auto"/>
          </w:divBdr>
          <w:divsChild>
            <w:div w:id="1683582981">
              <w:marLeft w:val="0"/>
              <w:marRight w:val="0"/>
              <w:marTop w:val="0"/>
              <w:marBottom w:val="0"/>
              <w:divBdr>
                <w:top w:val="none" w:sz="0" w:space="0" w:color="auto"/>
                <w:left w:val="none" w:sz="0" w:space="0" w:color="auto"/>
                <w:bottom w:val="none" w:sz="0" w:space="0" w:color="auto"/>
                <w:right w:val="none" w:sz="0" w:space="0" w:color="auto"/>
              </w:divBdr>
              <w:divsChild>
                <w:div w:id="2058814190">
                  <w:marLeft w:val="0"/>
                  <w:marRight w:val="0"/>
                  <w:marTop w:val="0"/>
                  <w:marBottom w:val="0"/>
                  <w:divBdr>
                    <w:top w:val="none" w:sz="0" w:space="0" w:color="auto"/>
                    <w:left w:val="none" w:sz="0" w:space="0" w:color="auto"/>
                    <w:bottom w:val="none" w:sz="0" w:space="0" w:color="auto"/>
                    <w:right w:val="none" w:sz="0" w:space="0" w:color="auto"/>
                  </w:divBdr>
                  <w:divsChild>
                    <w:div w:id="2065912054">
                      <w:marLeft w:val="0"/>
                      <w:marRight w:val="0"/>
                      <w:marTop w:val="0"/>
                      <w:marBottom w:val="0"/>
                      <w:divBdr>
                        <w:top w:val="none" w:sz="0" w:space="0" w:color="auto"/>
                        <w:left w:val="none" w:sz="0" w:space="0" w:color="auto"/>
                        <w:bottom w:val="none" w:sz="0" w:space="0" w:color="auto"/>
                        <w:right w:val="none" w:sz="0" w:space="0" w:color="auto"/>
                      </w:divBdr>
                      <w:divsChild>
                        <w:div w:id="42992286">
                          <w:marLeft w:val="0"/>
                          <w:marRight w:val="0"/>
                          <w:marTop w:val="0"/>
                          <w:marBottom w:val="0"/>
                          <w:divBdr>
                            <w:top w:val="none" w:sz="0" w:space="0" w:color="auto"/>
                            <w:left w:val="none" w:sz="0" w:space="0" w:color="auto"/>
                            <w:bottom w:val="none" w:sz="0" w:space="0" w:color="auto"/>
                            <w:right w:val="none" w:sz="0" w:space="0" w:color="auto"/>
                          </w:divBdr>
                          <w:divsChild>
                            <w:div w:id="1069694563">
                              <w:marLeft w:val="0"/>
                              <w:marRight w:val="0"/>
                              <w:marTop w:val="0"/>
                              <w:marBottom w:val="0"/>
                              <w:divBdr>
                                <w:top w:val="none" w:sz="0" w:space="0" w:color="auto"/>
                                <w:left w:val="none" w:sz="0" w:space="0" w:color="auto"/>
                                <w:bottom w:val="none" w:sz="0" w:space="0" w:color="auto"/>
                                <w:right w:val="none" w:sz="0" w:space="0" w:color="auto"/>
                              </w:divBdr>
                              <w:divsChild>
                                <w:div w:id="407263844">
                                  <w:marLeft w:val="0"/>
                                  <w:marRight w:val="0"/>
                                  <w:marTop w:val="0"/>
                                  <w:marBottom w:val="0"/>
                                  <w:divBdr>
                                    <w:top w:val="none" w:sz="0" w:space="0" w:color="auto"/>
                                    <w:left w:val="none" w:sz="0" w:space="0" w:color="auto"/>
                                    <w:bottom w:val="none" w:sz="0" w:space="0" w:color="auto"/>
                                    <w:right w:val="none" w:sz="0" w:space="0" w:color="auto"/>
                                  </w:divBdr>
                                  <w:divsChild>
                                    <w:div w:id="1335495107">
                                      <w:marLeft w:val="0"/>
                                      <w:marRight w:val="0"/>
                                      <w:marTop w:val="0"/>
                                      <w:marBottom w:val="0"/>
                                      <w:divBdr>
                                        <w:top w:val="none" w:sz="0" w:space="0" w:color="auto"/>
                                        <w:left w:val="none" w:sz="0" w:space="0" w:color="auto"/>
                                        <w:bottom w:val="none" w:sz="0" w:space="0" w:color="auto"/>
                                        <w:right w:val="none" w:sz="0" w:space="0" w:color="auto"/>
                                      </w:divBdr>
                                      <w:divsChild>
                                        <w:div w:id="1280533446">
                                          <w:marLeft w:val="0"/>
                                          <w:marRight w:val="0"/>
                                          <w:marTop w:val="0"/>
                                          <w:marBottom w:val="0"/>
                                          <w:divBdr>
                                            <w:top w:val="none" w:sz="0" w:space="0" w:color="auto"/>
                                            <w:left w:val="none" w:sz="0" w:space="0" w:color="auto"/>
                                            <w:bottom w:val="none" w:sz="0" w:space="0" w:color="auto"/>
                                            <w:right w:val="none" w:sz="0" w:space="0" w:color="auto"/>
                                          </w:divBdr>
                                          <w:divsChild>
                                            <w:div w:id="989208910">
                                              <w:marLeft w:val="0"/>
                                              <w:marRight w:val="0"/>
                                              <w:marTop w:val="0"/>
                                              <w:marBottom w:val="0"/>
                                              <w:divBdr>
                                                <w:top w:val="none" w:sz="0" w:space="0" w:color="auto"/>
                                                <w:left w:val="none" w:sz="0" w:space="0" w:color="auto"/>
                                                <w:bottom w:val="none" w:sz="0" w:space="0" w:color="auto"/>
                                                <w:right w:val="none" w:sz="0" w:space="0" w:color="auto"/>
                                              </w:divBdr>
                                              <w:divsChild>
                                                <w:div w:id="583150416">
                                                  <w:marLeft w:val="0"/>
                                                  <w:marRight w:val="0"/>
                                                  <w:marTop w:val="0"/>
                                                  <w:marBottom w:val="0"/>
                                                  <w:divBdr>
                                                    <w:top w:val="none" w:sz="0" w:space="0" w:color="auto"/>
                                                    <w:left w:val="none" w:sz="0" w:space="0" w:color="auto"/>
                                                    <w:bottom w:val="none" w:sz="0" w:space="0" w:color="auto"/>
                                                    <w:right w:val="none" w:sz="0" w:space="0" w:color="auto"/>
                                                  </w:divBdr>
                                                  <w:divsChild>
                                                    <w:div w:id="7132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469092">
      <w:bodyDiv w:val="1"/>
      <w:marLeft w:val="0"/>
      <w:marRight w:val="0"/>
      <w:marTop w:val="0"/>
      <w:marBottom w:val="0"/>
      <w:divBdr>
        <w:top w:val="none" w:sz="0" w:space="0" w:color="auto"/>
        <w:left w:val="none" w:sz="0" w:space="0" w:color="auto"/>
        <w:bottom w:val="none" w:sz="0" w:space="0" w:color="auto"/>
        <w:right w:val="none" w:sz="0" w:space="0" w:color="auto"/>
      </w:divBdr>
    </w:div>
    <w:div w:id="49231901">
      <w:bodyDiv w:val="1"/>
      <w:marLeft w:val="0"/>
      <w:marRight w:val="0"/>
      <w:marTop w:val="0"/>
      <w:marBottom w:val="0"/>
      <w:divBdr>
        <w:top w:val="none" w:sz="0" w:space="0" w:color="auto"/>
        <w:left w:val="none" w:sz="0" w:space="0" w:color="auto"/>
        <w:bottom w:val="none" w:sz="0" w:space="0" w:color="auto"/>
        <w:right w:val="none" w:sz="0" w:space="0" w:color="auto"/>
      </w:divBdr>
      <w:divsChild>
        <w:div w:id="121583816">
          <w:marLeft w:val="0"/>
          <w:marRight w:val="0"/>
          <w:marTop w:val="0"/>
          <w:marBottom w:val="0"/>
          <w:divBdr>
            <w:top w:val="none" w:sz="0" w:space="0" w:color="auto"/>
            <w:left w:val="none" w:sz="0" w:space="0" w:color="auto"/>
            <w:bottom w:val="none" w:sz="0" w:space="0" w:color="auto"/>
            <w:right w:val="none" w:sz="0" w:space="0" w:color="auto"/>
          </w:divBdr>
        </w:div>
        <w:div w:id="1998797111">
          <w:marLeft w:val="0"/>
          <w:marRight w:val="0"/>
          <w:marTop w:val="0"/>
          <w:marBottom w:val="0"/>
          <w:divBdr>
            <w:top w:val="none" w:sz="0" w:space="0" w:color="auto"/>
            <w:left w:val="none" w:sz="0" w:space="0" w:color="auto"/>
            <w:bottom w:val="none" w:sz="0" w:space="0" w:color="auto"/>
            <w:right w:val="none" w:sz="0" w:space="0" w:color="auto"/>
          </w:divBdr>
        </w:div>
      </w:divsChild>
    </w:div>
    <w:div w:id="74477523">
      <w:bodyDiv w:val="1"/>
      <w:marLeft w:val="0"/>
      <w:marRight w:val="0"/>
      <w:marTop w:val="0"/>
      <w:marBottom w:val="0"/>
      <w:divBdr>
        <w:top w:val="none" w:sz="0" w:space="0" w:color="auto"/>
        <w:left w:val="none" w:sz="0" w:space="0" w:color="auto"/>
        <w:bottom w:val="none" w:sz="0" w:space="0" w:color="auto"/>
        <w:right w:val="none" w:sz="0" w:space="0" w:color="auto"/>
      </w:divBdr>
      <w:divsChild>
        <w:div w:id="559950201">
          <w:marLeft w:val="0"/>
          <w:marRight w:val="0"/>
          <w:marTop w:val="0"/>
          <w:marBottom w:val="0"/>
          <w:divBdr>
            <w:top w:val="none" w:sz="0" w:space="0" w:color="auto"/>
            <w:left w:val="none" w:sz="0" w:space="0" w:color="auto"/>
            <w:bottom w:val="none" w:sz="0" w:space="0" w:color="auto"/>
            <w:right w:val="none" w:sz="0" w:space="0" w:color="auto"/>
          </w:divBdr>
        </w:div>
        <w:div w:id="767385262">
          <w:marLeft w:val="0"/>
          <w:marRight w:val="0"/>
          <w:marTop w:val="0"/>
          <w:marBottom w:val="0"/>
          <w:divBdr>
            <w:top w:val="none" w:sz="0" w:space="0" w:color="auto"/>
            <w:left w:val="none" w:sz="0" w:space="0" w:color="auto"/>
            <w:bottom w:val="none" w:sz="0" w:space="0" w:color="auto"/>
            <w:right w:val="none" w:sz="0" w:space="0" w:color="auto"/>
          </w:divBdr>
        </w:div>
        <w:div w:id="1732536484">
          <w:marLeft w:val="0"/>
          <w:marRight w:val="0"/>
          <w:marTop w:val="0"/>
          <w:marBottom w:val="0"/>
          <w:divBdr>
            <w:top w:val="none" w:sz="0" w:space="0" w:color="auto"/>
            <w:left w:val="none" w:sz="0" w:space="0" w:color="auto"/>
            <w:bottom w:val="none" w:sz="0" w:space="0" w:color="auto"/>
            <w:right w:val="none" w:sz="0" w:space="0" w:color="auto"/>
          </w:divBdr>
        </w:div>
        <w:div w:id="20517894">
          <w:marLeft w:val="0"/>
          <w:marRight w:val="0"/>
          <w:marTop w:val="0"/>
          <w:marBottom w:val="0"/>
          <w:divBdr>
            <w:top w:val="none" w:sz="0" w:space="0" w:color="auto"/>
            <w:left w:val="none" w:sz="0" w:space="0" w:color="auto"/>
            <w:bottom w:val="none" w:sz="0" w:space="0" w:color="auto"/>
            <w:right w:val="none" w:sz="0" w:space="0" w:color="auto"/>
          </w:divBdr>
        </w:div>
        <w:div w:id="879441592">
          <w:marLeft w:val="0"/>
          <w:marRight w:val="0"/>
          <w:marTop w:val="0"/>
          <w:marBottom w:val="0"/>
          <w:divBdr>
            <w:top w:val="none" w:sz="0" w:space="0" w:color="auto"/>
            <w:left w:val="none" w:sz="0" w:space="0" w:color="auto"/>
            <w:bottom w:val="none" w:sz="0" w:space="0" w:color="auto"/>
            <w:right w:val="none" w:sz="0" w:space="0" w:color="auto"/>
          </w:divBdr>
        </w:div>
        <w:div w:id="1023090184">
          <w:marLeft w:val="0"/>
          <w:marRight w:val="0"/>
          <w:marTop w:val="0"/>
          <w:marBottom w:val="0"/>
          <w:divBdr>
            <w:top w:val="none" w:sz="0" w:space="0" w:color="auto"/>
            <w:left w:val="none" w:sz="0" w:space="0" w:color="auto"/>
            <w:bottom w:val="none" w:sz="0" w:space="0" w:color="auto"/>
            <w:right w:val="none" w:sz="0" w:space="0" w:color="auto"/>
          </w:divBdr>
        </w:div>
        <w:div w:id="543294314">
          <w:marLeft w:val="0"/>
          <w:marRight w:val="0"/>
          <w:marTop w:val="0"/>
          <w:marBottom w:val="0"/>
          <w:divBdr>
            <w:top w:val="none" w:sz="0" w:space="0" w:color="auto"/>
            <w:left w:val="none" w:sz="0" w:space="0" w:color="auto"/>
            <w:bottom w:val="none" w:sz="0" w:space="0" w:color="auto"/>
            <w:right w:val="none" w:sz="0" w:space="0" w:color="auto"/>
          </w:divBdr>
        </w:div>
        <w:div w:id="1984846310">
          <w:marLeft w:val="0"/>
          <w:marRight w:val="0"/>
          <w:marTop w:val="0"/>
          <w:marBottom w:val="0"/>
          <w:divBdr>
            <w:top w:val="none" w:sz="0" w:space="0" w:color="auto"/>
            <w:left w:val="none" w:sz="0" w:space="0" w:color="auto"/>
            <w:bottom w:val="none" w:sz="0" w:space="0" w:color="auto"/>
            <w:right w:val="none" w:sz="0" w:space="0" w:color="auto"/>
          </w:divBdr>
        </w:div>
        <w:div w:id="1586301188">
          <w:marLeft w:val="0"/>
          <w:marRight w:val="0"/>
          <w:marTop w:val="0"/>
          <w:marBottom w:val="0"/>
          <w:divBdr>
            <w:top w:val="none" w:sz="0" w:space="0" w:color="auto"/>
            <w:left w:val="none" w:sz="0" w:space="0" w:color="auto"/>
            <w:bottom w:val="none" w:sz="0" w:space="0" w:color="auto"/>
            <w:right w:val="none" w:sz="0" w:space="0" w:color="auto"/>
          </w:divBdr>
        </w:div>
        <w:div w:id="1862740988">
          <w:marLeft w:val="0"/>
          <w:marRight w:val="0"/>
          <w:marTop w:val="0"/>
          <w:marBottom w:val="0"/>
          <w:divBdr>
            <w:top w:val="none" w:sz="0" w:space="0" w:color="auto"/>
            <w:left w:val="none" w:sz="0" w:space="0" w:color="auto"/>
            <w:bottom w:val="none" w:sz="0" w:space="0" w:color="auto"/>
            <w:right w:val="none" w:sz="0" w:space="0" w:color="auto"/>
          </w:divBdr>
        </w:div>
        <w:div w:id="127096292">
          <w:marLeft w:val="0"/>
          <w:marRight w:val="0"/>
          <w:marTop w:val="0"/>
          <w:marBottom w:val="0"/>
          <w:divBdr>
            <w:top w:val="none" w:sz="0" w:space="0" w:color="auto"/>
            <w:left w:val="none" w:sz="0" w:space="0" w:color="auto"/>
            <w:bottom w:val="none" w:sz="0" w:space="0" w:color="auto"/>
            <w:right w:val="none" w:sz="0" w:space="0" w:color="auto"/>
          </w:divBdr>
        </w:div>
        <w:div w:id="717556544">
          <w:marLeft w:val="0"/>
          <w:marRight w:val="0"/>
          <w:marTop w:val="0"/>
          <w:marBottom w:val="0"/>
          <w:divBdr>
            <w:top w:val="none" w:sz="0" w:space="0" w:color="auto"/>
            <w:left w:val="none" w:sz="0" w:space="0" w:color="auto"/>
            <w:bottom w:val="none" w:sz="0" w:space="0" w:color="auto"/>
            <w:right w:val="none" w:sz="0" w:space="0" w:color="auto"/>
          </w:divBdr>
        </w:div>
        <w:div w:id="790707724">
          <w:marLeft w:val="0"/>
          <w:marRight w:val="0"/>
          <w:marTop w:val="0"/>
          <w:marBottom w:val="0"/>
          <w:divBdr>
            <w:top w:val="none" w:sz="0" w:space="0" w:color="auto"/>
            <w:left w:val="none" w:sz="0" w:space="0" w:color="auto"/>
            <w:bottom w:val="none" w:sz="0" w:space="0" w:color="auto"/>
            <w:right w:val="none" w:sz="0" w:space="0" w:color="auto"/>
          </w:divBdr>
        </w:div>
        <w:div w:id="1781605941">
          <w:marLeft w:val="0"/>
          <w:marRight w:val="0"/>
          <w:marTop w:val="0"/>
          <w:marBottom w:val="0"/>
          <w:divBdr>
            <w:top w:val="none" w:sz="0" w:space="0" w:color="auto"/>
            <w:left w:val="none" w:sz="0" w:space="0" w:color="auto"/>
            <w:bottom w:val="none" w:sz="0" w:space="0" w:color="auto"/>
            <w:right w:val="none" w:sz="0" w:space="0" w:color="auto"/>
          </w:divBdr>
        </w:div>
        <w:div w:id="1104767106">
          <w:marLeft w:val="0"/>
          <w:marRight w:val="0"/>
          <w:marTop w:val="0"/>
          <w:marBottom w:val="0"/>
          <w:divBdr>
            <w:top w:val="none" w:sz="0" w:space="0" w:color="auto"/>
            <w:left w:val="none" w:sz="0" w:space="0" w:color="auto"/>
            <w:bottom w:val="none" w:sz="0" w:space="0" w:color="auto"/>
            <w:right w:val="none" w:sz="0" w:space="0" w:color="auto"/>
          </w:divBdr>
        </w:div>
        <w:div w:id="1972132609">
          <w:marLeft w:val="0"/>
          <w:marRight w:val="0"/>
          <w:marTop w:val="0"/>
          <w:marBottom w:val="0"/>
          <w:divBdr>
            <w:top w:val="none" w:sz="0" w:space="0" w:color="auto"/>
            <w:left w:val="none" w:sz="0" w:space="0" w:color="auto"/>
            <w:bottom w:val="none" w:sz="0" w:space="0" w:color="auto"/>
            <w:right w:val="none" w:sz="0" w:space="0" w:color="auto"/>
          </w:divBdr>
        </w:div>
        <w:div w:id="1378161016">
          <w:marLeft w:val="0"/>
          <w:marRight w:val="0"/>
          <w:marTop w:val="0"/>
          <w:marBottom w:val="0"/>
          <w:divBdr>
            <w:top w:val="none" w:sz="0" w:space="0" w:color="auto"/>
            <w:left w:val="none" w:sz="0" w:space="0" w:color="auto"/>
            <w:bottom w:val="none" w:sz="0" w:space="0" w:color="auto"/>
            <w:right w:val="none" w:sz="0" w:space="0" w:color="auto"/>
          </w:divBdr>
        </w:div>
        <w:div w:id="821627524">
          <w:marLeft w:val="0"/>
          <w:marRight w:val="0"/>
          <w:marTop w:val="0"/>
          <w:marBottom w:val="0"/>
          <w:divBdr>
            <w:top w:val="none" w:sz="0" w:space="0" w:color="auto"/>
            <w:left w:val="none" w:sz="0" w:space="0" w:color="auto"/>
            <w:bottom w:val="none" w:sz="0" w:space="0" w:color="auto"/>
            <w:right w:val="none" w:sz="0" w:space="0" w:color="auto"/>
          </w:divBdr>
        </w:div>
        <w:div w:id="1913195744">
          <w:marLeft w:val="0"/>
          <w:marRight w:val="0"/>
          <w:marTop w:val="0"/>
          <w:marBottom w:val="0"/>
          <w:divBdr>
            <w:top w:val="none" w:sz="0" w:space="0" w:color="auto"/>
            <w:left w:val="none" w:sz="0" w:space="0" w:color="auto"/>
            <w:bottom w:val="none" w:sz="0" w:space="0" w:color="auto"/>
            <w:right w:val="none" w:sz="0" w:space="0" w:color="auto"/>
          </w:divBdr>
        </w:div>
        <w:div w:id="1935894742">
          <w:marLeft w:val="0"/>
          <w:marRight w:val="0"/>
          <w:marTop w:val="0"/>
          <w:marBottom w:val="0"/>
          <w:divBdr>
            <w:top w:val="none" w:sz="0" w:space="0" w:color="auto"/>
            <w:left w:val="none" w:sz="0" w:space="0" w:color="auto"/>
            <w:bottom w:val="none" w:sz="0" w:space="0" w:color="auto"/>
            <w:right w:val="none" w:sz="0" w:space="0" w:color="auto"/>
          </w:divBdr>
        </w:div>
        <w:div w:id="215553398">
          <w:marLeft w:val="0"/>
          <w:marRight w:val="0"/>
          <w:marTop w:val="0"/>
          <w:marBottom w:val="0"/>
          <w:divBdr>
            <w:top w:val="none" w:sz="0" w:space="0" w:color="auto"/>
            <w:left w:val="none" w:sz="0" w:space="0" w:color="auto"/>
            <w:bottom w:val="none" w:sz="0" w:space="0" w:color="auto"/>
            <w:right w:val="none" w:sz="0" w:space="0" w:color="auto"/>
          </w:divBdr>
        </w:div>
        <w:div w:id="1332295326">
          <w:marLeft w:val="0"/>
          <w:marRight w:val="0"/>
          <w:marTop w:val="0"/>
          <w:marBottom w:val="0"/>
          <w:divBdr>
            <w:top w:val="none" w:sz="0" w:space="0" w:color="auto"/>
            <w:left w:val="none" w:sz="0" w:space="0" w:color="auto"/>
            <w:bottom w:val="none" w:sz="0" w:space="0" w:color="auto"/>
            <w:right w:val="none" w:sz="0" w:space="0" w:color="auto"/>
          </w:divBdr>
        </w:div>
        <w:div w:id="1926835415">
          <w:marLeft w:val="0"/>
          <w:marRight w:val="0"/>
          <w:marTop w:val="0"/>
          <w:marBottom w:val="0"/>
          <w:divBdr>
            <w:top w:val="none" w:sz="0" w:space="0" w:color="auto"/>
            <w:left w:val="none" w:sz="0" w:space="0" w:color="auto"/>
            <w:bottom w:val="none" w:sz="0" w:space="0" w:color="auto"/>
            <w:right w:val="none" w:sz="0" w:space="0" w:color="auto"/>
          </w:divBdr>
        </w:div>
        <w:div w:id="1154907738">
          <w:marLeft w:val="0"/>
          <w:marRight w:val="0"/>
          <w:marTop w:val="0"/>
          <w:marBottom w:val="0"/>
          <w:divBdr>
            <w:top w:val="none" w:sz="0" w:space="0" w:color="auto"/>
            <w:left w:val="none" w:sz="0" w:space="0" w:color="auto"/>
            <w:bottom w:val="none" w:sz="0" w:space="0" w:color="auto"/>
            <w:right w:val="none" w:sz="0" w:space="0" w:color="auto"/>
          </w:divBdr>
        </w:div>
        <w:div w:id="2127848725">
          <w:marLeft w:val="0"/>
          <w:marRight w:val="0"/>
          <w:marTop w:val="0"/>
          <w:marBottom w:val="0"/>
          <w:divBdr>
            <w:top w:val="none" w:sz="0" w:space="0" w:color="auto"/>
            <w:left w:val="none" w:sz="0" w:space="0" w:color="auto"/>
            <w:bottom w:val="none" w:sz="0" w:space="0" w:color="auto"/>
            <w:right w:val="none" w:sz="0" w:space="0" w:color="auto"/>
          </w:divBdr>
        </w:div>
        <w:div w:id="128939848">
          <w:marLeft w:val="0"/>
          <w:marRight w:val="0"/>
          <w:marTop w:val="0"/>
          <w:marBottom w:val="0"/>
          <w:divBdr>
            <w:top w:val="none" w:sz="0" w:space="0" w:color="auto"/>
            <w:left w:val="none" w:sz="0" w:space="0" w:color="auto"/>
            <w:bottom w:val="none" w:sz="0" w:space="0" w:color="auto"/>
            <w:right w:val="none" w:sz="0" w:space="0" w:color="auto"/>
          </w:divBdr>
        </w:div>
        <w:div w:id="712114636">
          <w:marLeft w:val="0"/>
          <w:marRight w:val="0"/>
          <w:marTop w:val="0"/>
          <w:marBottom w:val="0"/>
          <w:divBdr>
            <w:top w:val="none" w:sz="0" w:space="0" w:color="auto"/>
            <w:left w:val="none" w:sz="0" w:space="0" w:color="auto"/>
            <w:bottom w:val="none" w:sz="0" w:space="0" w:color="auto"/>
            <w:right w:val="none" w:sz="0" w:space="0" w:color="auto"/>
          </w:divBdr>
        </w:div>
        <w:div w:id="1732073066">
          <w:marLeft w:val="0"/>
          <w:marRight w:val="0"/>
          <w:marTop w:val="0"/>
          <w:marBottom w:val="0"/>
          <w:divBdr>
            <w:top w:val="none" w:sz="0" w:space="0" w:color="auto"/>
            <w:left w:val="none" w:sz="0" w:space="0" w:color="auto"/>
            <w:bottom w:val="none" w:sz="0" w:space="0" w:color="auto"/>
            <w:right w:val="none" w:sz="0" w:space="0" w:color="auto"/>
          </w:divBdr>
        </w:div>
        <w:div w:id="1093940782">
          <w:marLeft w:val="0"/>
          <w:marRight w:val="0"/>
          <w:marTop w:val="0"/>
          <w:marBottom w:val="0"/>
          <w:divBdr>
            <w:top w:val="none" w:sz="0" w:space="0" w:color="auto"/>
            <w:left w:val="none" w:sz="0" w:space="0" w:color="auto"/>
            <w:bottom w:val="none" w:sz="0" w:space="0" w:color="auto"/>
            <w:right w:val="none" w:sz="0" w:space="0" w:color="auto"/>
          </w:divBdr>
        </w:div>
        <w:div w:id="334840961">
          <w:marLeft w:val="0"/>
          <w:marRight w:val="0"/>
          <w:marTop w:val="0"/>
          <w:marBottom w:val="0"/>
          <w:divBdr>
            <w:top w:val="none" w:sz="0" w:space="0" w:color="auto"/>
            <w:left w:val="none" w:sz="0" w:space="0" w:color="auto"/>
            <w:bottom w:val="none" w:sz="0" w:space="0" w:color="auto"/>
            <w:right w:val="none" w:sz="0" w:space="0" w:color="auto"/>
          </w:divBdr>
        </w:div>
        <w:div w:id="342586151">
          <w:marLeft w:val="0"/>
          <w:marRight w:val="0"/>
          <w:marTop w:val="0"/>
          <w:marBottom w:val="0"/>
          <w:divBdr>
            <w:top w:val="none" w:sz="0" w:space="0" w:color="auto"/>
            <w:left w:val="none" w:sz="0" w:space="0" w:color="auto"/>
            <w:bottom w:val="none" w:sz="0" w:space="0" w:color="auto"/>
            <w:right w:val="none" w:sz="0" w:space="0" w:color="auto"/>
          </w:divBdr>
        </w:div>
        <w:div w:id="1061054032">
          <w:marLeft w:val="0"/>
          <w:marRight w:val="0"/>
          <w:marTop w:val="0"/>
          <w:marBottom w:val="0"/>
          <w:divBdr>
            <w:top w:val="none" w:sz="0" w:space="0" w:color="auto"/>
            <w:left w:val="none" w:sz="0" w:space="0" w:color="auto"/>
            <w:bottom w:val="none" w:sz="0" w:space="0" w:color="auto"/>
            <w:right w:val="none" w:sz="0" w:space="0" w:color="auto"/>
          </w:divBdr>
        </w:div>
        <w:div w:id="893739091">
          <w:marLeft w:val="0"/>
          <w:marRight w:val="0"/>
          <w:marTop w:val="0"/>
          <w:marBottom w:val="0"/>
          <w:divBdr>
            <w:top w:val="none" w:sz="0" w:space="0" w:color="auto"/>
            <w:left w:val="none" w:sz="0" w:space="0" w:color="auto"/>
            <w:bottom w:val="none" w:sz="0" w:space="0" w:color="auto"/>
            <w:right w:val="none" w:sz="0" w:space="0" w:color="auto"/>
          </w:divBdr>
        </w:div>
        <w:div w:id="32121315">
          <w:marLeft w:val="0"/>
          <w:marRight w:val="0"/>
          <w:marTop w:val="0"/>
          <w:marBottom w:val="0"/>
          <w:divBdr>
            <w:top w:val="none" w:sz="0" w:space="0" w:color="auto"/>
            <w:left w:val="none" w:sz="0" w:space="0" w:color="auto"/>
            <w:bottom w:val="none" w:sz="0" w:space="0" w:color="auto"/>
            <w:right w:val="none" w:sz="0" w:space="0" w:color="auto"/>
          </w:divBdr>
        </w:div>
        <w:div w:id="596865331">
          <w:marLeft w:val="0"/>
          <w:marRight w:val="0"/>
          <w:marTop w:val="0"/>
          <w:marBottom w:val="0"/>
          <w:divBdr>
            <w:top w:val="none" w:sz="0" w:space="0" w:color="auto"/>
            <w:left w:val="none" w:sz="0" w:space="0" w:color="auto"/>
            <w:bottom w:val="none" w:sz="0" w:space="0" w:color="auto"/>
            <w:right w:val="none" w:sz="0" w:space="0" w:color="auto"/>
          </w:divBdr>
        </w:div>
        <w:div w:id="1372148802">
          <w:marLeft w:val="0"/>
          <w:marRight w:val="0"/>
          <w:marTop w:val="0"/>
          <w:marBottom w:val="0"/>
          <w:divBdr>
            <w:top w:val="none" w:sz="0" w:space="0" w:color="auto"/>
            <w:left w:val="none" w:sz="0" w:space="0" w:color="auto"/>
            <w:bottom w:val="none" w:sz="0" w:space="0" w:color="auto"/>
            <w:right w:val="none" w:sz="0" w:space="0" w:color="auto"/>
          </w:divBdr>
        </w:div>
        <w:div w:id="101195523">
          <w:marLeft w:val="0"/>
          <w:marRight w:val="0"/>
          <w:marTop w:val="0"/>
          <w:marBottom w:val="0"/>
          <w:divBdr>
            <w:top w:val="none" w:sz="0" w:space="0" w:color="auto"/>
            <w:left w:val="none" w:sz="0" w:space="0" w:color="auto"/>
            <w:bottom w:val="none" w:sz="0" w:space="0" w:color="auto"/>
            <w:right w:val="none" w:sz="0" w:space="0" w:color="auto"/>
          </w:divBdr>
        </w:div>
        <w:div w:id="1438713791">
          <w:marLeft w:val="0"/>
          <w:marRight w:val="0"/>
          <w:marTop w:val="0"/>
          <w:marBottom w:val="0"/>
          <w:divBdr>
            <w:top w:val="none" w:sz="0" w:space="0" w:color="auto"/>
            <w:left w:val="none" w:sz="0" w:space="0" w:color="auto"/>
            <w:bottom w:val="none" w:sz="0" w:space="0" w:color="auto"/>
            <w:right w:val="none" w:sz="0" w:space="0" w:color="auto"/>
          </w:divBdr>
        </w:div>
        <w:div w:id="1111170993">
          <w:marLeft w:val="0"/>
          <w:marRight w:val="0"/>
          <w:marTop w:val="0"/>
          <w:marBottom w:val="0"/>
          <w:divBdr>
            <w:top w:val="none" w:sz="0" w:space="0" w:color="auto"/>
            <w:left w:val="none" w:sz="0" w:space="0" w:color="auto"/>
            <w:bottom w:val="none" w:sz="0" w:space="0" w:color="auto"/>
            <w:right w:val="none" w:sz="0" w:space="0" w:color="auto"/>
          </w:divBdr>
        </w:div>
        <w:div w:id="1829127768">
          <w:marLeft w:val="0"/>
          <w:marRight w:val="0"/>
          <w:marTop w:val="0"/>
          <w:marBottom w:val="0"/>
          <w:divBdr>
            <w:top w:val="none" w:sz="0" w:space="0" w:color="auto"/>
            <w:left w:val="none" w:sz="0" w:space="0" w:color="auto"/>
            <w:bottom w:val="none" w:sz="0" w:space="0" w:color="auto"/>
            <w:right w:val="none" w:sz="0" w:space="0" w:color="auto"/>
          </w:divBdr>
        </w:div>
        <w:div w:id="1306424794">
          <w:marLeft w:val="0"/>
          <w:marRight w:val="0"/>
          <w:marTop w:val="0"/>
          <w:marBottom w:val="0"/>
          <w:divBdr>
            <w:top w:val="none" w:sz="0" w:space="0" w:color="auto"/>
            <w:left w:val="none" w:sz="0" w:space="0" w:color="auto"/>
            <w:bottom w:val="none" w:sz="0" w:space="0" w:color="auto"/>
            <w:right w:val="none" w:sz="0" w:space="0" w:color="auto"/>
          </w:divBdr>
        </w:div>
        <w:div w:id="1783576851">
          <w:marLeft w:val="0"/>
          <w:marRight w:val="0"/>
          <w:marTop w:val="0"/>
          <w:marBottom w:val="0"/>
          <w:divBdr>
            <w:top w:val="none" w:sz="0" w:space="0" w:color="auto"/>
            <w:left w:val="none" w:sz="0" w:space="0" w:color="auto"/>
            <w:bottom w:val="none" w:sz="0" w:space="0" w:color="auto"/>
            <w:right w:val="none" w:sz="0" w:space="0" w:color="auto"/>
          </w:divBdr>
        </w:div>
        <w:div w:id="661471183">
          <w:marLeft w:val="0"/>
          <w:marRight w:val="0"/>
          <w:marTop w:val="0"/>
          <w:marBottom w:val="0"/>
          <w:divBdr>
            <w:top w:val="none" w:sz="0" w:space="0" w:color="auto"/>
            <w:left w:val="none" w:sz="0" w:space="0" w:color="auto"/>
            <w:bottom w:val="none" w:sz="0" w:space="0" w:color="auto"/>
            <w:right w:val="none" w:sz="0" w:space="0" w:color="auto"/>
          </w:divBdr>
        </w:div>
        <w:div w:id="38553278">
          <w:marLeft w:val="0"/>
          <w:marRight w:val="0"/>
          <w:marTop w:val="0"/>
          <w:marBottom w:val="0"/>
          <w:divBdr>
            <w:top w:val="none" w:sz="0" w:space="0" w:color="auto"/>
            <w:left w:val="none" w:sz="0" w:space="0" w:color="auto"/>
            <w:bottom w:val="none" w:sz="0" w:space="0" w:color="auto"/>
            <w:right w:val="none" w:sz="0" w:space="0" w:color="auto"/>
          </w:divBdr>
        </w:div>
        <w:div w:id="32967502">
          <w:marLeft w:val="0"/>
          <w:marRight w:val="0"/>
          <w:marTop w:val="0"/>
          <w:marBottom w:val="0"/>
          <w:divBdr>
            <w:top w:val="none" w:sz="0" w:space="0" w:color="auto"/>
            <w:left w:val="none" w:sz="0" w:space="0" w:color="auto"/>
            <w:bottom w:val="none" w:sz="0" w:space="0" w:color="auto"/>
            <w:right w:val="none" w:sz="0" w:space="0" w:color="auto"/>
          </w:divBdr>
        </w:div>
        <w:div w:id="1220436163">
          <w:marLeft w:val="0"/>
          <w:marRight w:val="0"/>
          <w:marTop w:val="0"/>
          <w:marBottom w:val="0"/>
          <w:divBdr>
            <w:top w:val="none" w:sz="0" w:space="0" w:color="auto"/>
            <w:left w:val="none" w:sz="0" w:space="0" w:color="auto"/>
            <w:bottom w:val="none" w:sz="0" w:space="0" w:color="auto"/>
            <w:right w:val="none" w:sz="0" w:space="0" w:color="auto"/>
          </w:divBdr>
        </w:div>
        <w:div w:id="996765963">
          <w:marLeft w:val="0"/>
          <w:marRight w:val="0"/>
          <w:marTop w:val="0"/>
          <w:marBottom w:val="0"/>
          <w:divBdr>
            <w:top w:val="none" w:sz="0" w:space="0" w:color="auto"/>
            <w:left w:val="none" w:sz="0" w:space="0" w:color="auto"/>
            <w:bottom w:val="none" w:sz="0" w:space="0" w:color="auto"/>
            <w:right w:val="none" w:sz="0" w:space="0" w:color="auto"/>
          </w:divBdr>
        </w:div>
        <w:div w:id="1321692920">
          <w:marLeft w:val="0"/>
          <w:marRight w:val="0"/>
          <w:marTop w:val="0"/>
          <w:marBottom w:val="0"/>
          <w:divBdr>
            <w:top w:val="none" w:sz="0" w:space="0" w:color="auto"/>
            <w:left w:val="none" w:sz="0" w:space="0" w:color="auto"/>
            <w:bottom w:val="none" w:sz="0" w:space="0" w:color="auto"/>
            <w:right w:val="none" w:sz="0" w:space="0" w:color="auto"/>
          </w:divBdr>
        </w:div>
        <w:div w:id="1323391747">
          <w:marLeft w:val="0"/>
          <w:marRight w:val="0"/>
          <w:marTop w:val="0"/>
          <w:marBottom w:val="0"/>
          <w:divBdr>
            <w:top w:val="none" w:sz="0" w:space="0" w:color="auto"/>
            <w:left w:val="none" w:sz="0" w:space="0" w:color="auto"/>
            <w:bottom w:val="none" w:sz="0" w:space="0" w:color="auto"/>
            <w:right w:val="none" w:sz="0" w:space="0" w:color="auto"/>
          </w:divBdr>
        </w:div>
        <w:div w:id="328337010">
          <w:marLeft w:val="0"/>
          <w:marRight w:val="0"/>
          <w:marTop w:val="0"/>
          <w:marBottom w:val="0"/>
          <w:divBdr>
            <w:top w:val="none" w:sz="0" w:space="0" w:color="auto"/>
            <w:left w:val="none" w:sz="0" w:space="0" w:color="auto"/>
            <w:bottom w:val="none" w:sz="0" w:space="0" w:color="auto"/>
            <w:right w:val="none" w:sz="0" w:space="0" w:color="auto"/>
          </w:divBdr>
        </w:div>
        <w:div w:id="1157310147">
          <w:marLeft w:val="0"/>
          <w:marRight w:val="0"/>
          <w:marTop w:val="0"/>
          <w:marBottom w:val="0"/>
          <w:divBdr>
            <w:top w:val="none" w:sz="0" w:space="0" w:color="auto"/>
            <w:left w:val="none" w:sz="0" w:space="0" w:color="auto"/>
            <w:bottom w:val="none" w:sz="0" w:space="0" w:color="auto"/>
            <w:right w:val="none" w:sz="0" w:space="0" w:color="auto"/>
          </w:divBdr>
        </w:div>
        <w:div w:id="406464752">
          <w:marLeft w:val="0"/>
          <w:marRight w:val="0"/>
          <w:marTop w:val="0"/>
          <w:marBottom w:val="0"/>
          <w:divBdr>
            <w:top w:val="none" w:sz="0" w:space="0" w:color="auto"/>
            <w:left w:val="none" w:sz="0" w:space="0" w:color="auto"/>
            <w:bottom w:val="none" w:sz="0" w:space="0" w:color="auto"/>
            <w:right w:val="none" w:sz="0" w:space="0" w:color="auto"/>
          </w:divBdr>
        </w:div>
        <w:div w:id="564921795">
          <w:marLeft w:val="0"/>
          <w:marRight w:val="0"/>
          <w:marTop w:val="0"/>
          <w:marBottom w:val="0"/>
          <w:divBdr>
            <w:top w:val="none" w:sz="0" w:space="0" w:color="auto"/>
            <w:left w:val="none" w:sz="0" w:space="0" w:color="auto"/>
            <w:bottom w:val="none" w:sz="0" w:space="0" w:color="auto"/>
            <w:right w:val="none" w:sz="0" w:space="0" w:color="auto"/>
          </w:divBdr>
        </w:div>
      </w:divsChild>
    </w:div>
    <w:div w:id="77681945">
      <w:bodyDiv w:val="1"/>
      <w:marLeft w:val="0"/>
      <w:marRight w:val="0"/>
      <w:marTop w:val="0"/>
      <w:marBottom w:val="0"/>
      <w:divBdr>
        <w:top w:val="none" w:sz="0" w:space="0" w:color="auto"/>
        <w:left w:val="none" w:sz="0" w:space="0" w:color="auto"/>
        <w:bottom w:val="none" w:sz="0" w:space="0" w:color="auto"/>
        <w:right w:val="none" w:sz="0" w:space="0" w:color="auto"/>
      </w:divBdr>
      <w:divsChild>
        <w:div w:id="814952068">
          <w:marLeft w:val="0"/>
          <w:marRight w:val="0"/>
          <w:marTop w:val="0"/>
          <w:marBottom w:val="0"/>
          <w:divBdr>
            <w:top w:val="none" w:sz="0" w:space="0" w:color="auto"/>
            <w:left w:val="none" w:sz="0" w:space="0" w:color="auto"/>
            <w:bottom w:val="none" w:sz="0" w:space="0" w:color="auto"/>
            <w:right w:val="none" w:sz="0" w:space="0" w:color="auto"/>
          </w:divBdr>
          <w:divsChild>
            <w:div w:id="556891413">
              <w:marLeft w:val="0"/>
              <w:marRight w:val="0"/>
              <w:marTop w:val="0"/>
              <w:marBottom w:val="0"/>
              <w:divBdr>
                <w:top w:val="none" w:sz="0" w:space="0" w:color="auto"/>
                <w:left w:val="none" w:sz="0" w:space="0" w:color="auto"/>
                <w:bottom w:val="none" w:sz="0" w:space="0" w:color="auto"/>
                <w:right w:val="none" w:sz="0" w:space="0" w:color="auto"/>
              </w:divBdr>
              <w:divsChild>
                <w:div w:id="1909806480">
                  <w:marLeft w:val="285"/>
                  <w:marRight w:val="285"/>
                  <w:marTop w:val="75"/>
                  <w:marBottom w:val="0"/>
                  <w:divBdr>
                    <w:top w:val="none" w:sz="0" w:space="0" w:color="auto"/>
                    <w:left w:val="none" w:sz="0" w:space="0" w:color="auto"/>
                    <w:bottom w:val="none" w:sz="0" w:space="0" w:color="auto"/>
                    <w:right w:val="none" w:sz="0" w:space="0" w:color="auto"/>
                  </w:divBdr>
                  <w:divsChild>
                    <w:div w:id="1052508637">
                      <w:marLeft w:val="285"/>
                      <w:marRight w:val="285"/>
                      <w:marTop w:val="450"/>
                      <w:marBottom w:val="0"/>
                      <w:divBdr>
                        <w:top w:val="none" w:sz="0" w:space="0" w:color="auto"/>
                        <w:left w:val="none" w:sz="0" w:space="0" w:color="auto"/>
                        <w:bottom w:val="none" w:sz="0" w:space="0" w:color="auto"/>
                        <w:right w:val="none" w:sz="0" w:space="0" w:color="auto"/>
                      </w:divBdr>
                      <w:divsChild>
                        <w:div w:id="33642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18667">
      <w:bodyDiv w:val="1"/>
      <w:marLeft w:val="0"/>
      <w:marRight w:val="0"/>
      <w:marTop w:val="0"/>
      <w:marBottom w:val="0"/>
      <w:divBdr>
        <w:top w:val="none" w:sz="0" w:space="0" w:color="auto"/>
        <w:left w:val="none" w:sz="0" w:space="0" w:color="auto"/>
        <w:bottom w:val="none" w:sz="0" w:space="0" w:color="auto"/>
        <w:right w:val="none" w:sz="0" w:space="0" w:color="auto"/>
      </w:divBdr>
    </w:div>
    <w:div w:id="90637056">
      <w:bodyDiv w:val="1"/>
      <w:marLeft w:val="0"/>
      <w:marRight w:val="0"/>
      <w:marTop w:val="0"/>
      <w:marBottom w:val="0"/>
      <w:divBdr>
        <w:top w:val="none" w:sz="0" w:space="0" w:color="auto"/>
        <w:left w:val="none" w:sz="0" w:space="0" w:color="auto"/>
        <w:bottom w:val="none" w:sz="0" w:space="0" w:color="auto"/>
        <w:right w:val="none" w:sz="0" w:space="0" w:color="auto"/>
      </w:divBdr>
      <w:divsChild>
        <w:div w:id="250703853">
          <w:marLeft w:val="0"/>
          <w:marRight w:val="0"/>
          <w:marTop w:val="0"/>
          <w:marBottom w:val="0"/>
          <w:divBdr>
            <w:top w:val="none" w:sz="0" w:space="0" w:color="auto"/>
            <w:left w:val="none" w:sz="0" w:space="0" w:color="auto"/>
            <w:bottom w:val="none" w:sz="0" w:space="0" w:color="auto"/>
            <w:right w:val="none" w:sz="0" w:space="0" w:color="auto"/>
          </w:divBdr>
          <w:divsChild>
            <w:div w:id="876430948">
              <w:marLeft w:val="0"/>
              <w:marRight w:val="0"/>
              <w:marTop w:val="1200"/>
              <w:marBottom w:val="0"/>
              <w:divBdr>
                <w:top w:val="none" w:sz="0" w:space="0" w:color="auto"/>
                <w:left w:val="none" w:sz="0" w:space="0" w:color="auto"/>
                <w:bottom w:val="none" w:sz="0" w:space="0" w:color="auto"/>
                <w:right w:val="none" w:sz="0" w:space="0" w:color="auto"/>
              </w:divBdr>
              <w:divsChild>
                <w:div w:id="1689023030">
                  <w:marLeft w:val="0"/>
                  <w:marRight w:val="0"/>
                  <w:marTop w:val="0"/>
                  <w:marBottom w:val="0"/>
                  <w:divBdr>
                    <w:top w:val="none" w:sz="0" w:space="0" w:color="auto"/>
                    <w:left w:val="none" w:sz="0" w:space="0" w:color="auto"/>
                    <w:bottom w:val="none" w:sz="0" w:space="0" w:color="auto"/>
                    <w:right w:val="none" w:sz="0" w:space="0" w:color="auto"/>
                  </w:divBdr>
                  <w:divsChild>
                    <w:div w:id="675881355">
                      <w:marLeft w:val="0"/>
                      <w:marRight w:val="0"/>
                      <w:marTop w:val="0"/>
                      <w:marBottom w:val="0"/>
                      <w:divBdr>
                        <w:top w:val="none" w:sz="0" w:space="0" w:color="auto"/>
                        <w:left w:val="none" w:sz="0" w:space="0" w:color="auto"/>
                        <w:bottom w:val="none" w:sz="0" w:space="0" w:color="auto"/>
                        <w:right w:val="none" w:sz="0" w:space="0" w:color="auto"/>
                      </w:divBdr>
                      <w:divsChild>
                        <w:div w:id="425274799">
                          <w:marLeft w:val="0"/>
                          <w:marRight w:val="0"/>
                          <w:marTop w:val="0"/>
                          <w:marBottom w:val="0"/>
                          <w:divBdr>
                            <w:top w:val="none" w:sz="0" w:space="0" w:color="auto"/>
                            <w:left w:val="none" w:sz="0" w:space="0" w:color="auto"/>
                            <w:bottom w:val="none" w:sz="0" w:space="0" w:color="auto"/>
                            <w:right w:val="none" w:sz="0" w:space="0" w:color="auto"/>
                          </w:divBdr>
                          <w:divsChild>
                            <w:div w:id="471557978">
                              <w:marLeft w:val="0"/>
                              <w:marRight w:val="0"/>
                              <w:marTop w:val="0"/>
                              <w:marBottom w:val="0"/>
                              <w:divBdr>
                                <w:top w:val="none" w:sz="0" w:space="0" w:color="auto"/>
                                <w:left w:val="none" w:sz="0" w:space="0" w:color="auto"/>
                                <w:bottom w:val="none" w:sz="0" w:space="0" w:color="auto"/>
                                <w:right w:val="none" w:sz="0" w:space="0" w:color="auto"/>
                              </w:divBdr>
                              <w:divsChild>
                                <w:div w:id="803892422">
                                  <w:marLeft w:val="0"/>
                                  <w:marRight w:val="0"/>
                                  <w:marTop w:val="0"/>
                                  <w:marBottom w:val="0"/>
                                  <w:divBdr>
                                    <w:top w:val="none" w:sz="0" w:space="0" w:color="auto"/>
                                    <w:left w:val="none" w:sz="0" w:space="0" w:color="auto"/>
                                    <w:bottom w:val="none" w:sz="0" w:space="0" w:color="auto"/>
                                    <w:right w:val="none" w:sz="0" w:space="0" w:color="auto"/>
                                  </w:divBdr>
                                  <w:divsChild>
                                    <w:div w:id="1372338435">
                                      <w:marLeft w:val="0"/>
                                      <w:marRight w:val="0"/>
                                      <w:marTop w:val="0"/>
                                      <w:marBottom w:val="0"/>
                                      <w:divBdr>
                                        <w:top w:val="none" w:sz="0" w:space="0" w:color="auto"/>
                                        <w:left w:val="none" w:sz="0" w:space="0" w:color="auto"/>
                                        <w:bottom w:val="none" w:sz="0" w:space="0" w:color="auto"/>
                                        <w:right w:val="none" w:sz="0" w:space="0" w:color="auto"/>
                                      </w:divBdr>
                                      <w:divsChild>
                                        <w:div w:id="286083186">
                                          <w:marLeft w:val="0"/>
                                          <w:marRight w:val="0"/>
                                          <w:marTop w:val="240"/>
                                          <w:marBottom w:val="240"/>
                                          <w:divBdr>
                                            <w:top w:val="none" w:sz="0" w:space="0" w:color="auto"/>
                                            <w:left w:val="none" w:sz="0" w:space="0" w:color="auto"/>
                                            <w:bottom w:val="none" w:sz="0" w:space="0" w:color="auto"/>
                                            <w:right w:val="none" w:sz="0" w:space="0" w:color="auto"/>
                                          </w:divBdr>
                                          <w:divsChild>
                                            <w:div w:id="13176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24855">
      <w:bodyDiv w:val="1"/>
      <w:marLeft w:val="0"/>
      <w:marRight w:val="0"/>
      <w:marTop w:val="0"/>
      <w:marBottom w:val="0"/>
      <w:divBdr>
        <w:top w:val="none" w:sz="0" w:space="0" w:color="auto"/>
        <w:left w:val="none" w:sz="0" w:space="0" w:color="auto"/>
        <w:bottom w:val="none" w:sz="0" w:space="0" w:color="auto"/>
        <w:right w:val="none" w:sz="0" w:space="0" w:color="auto"/>
      </w:divBdr>
    </w:div>
    <w:div w:id="99300476">
      <w:bodyDiv w:val="1"/>
      <w:marLeft w:val="0"/>
      <w:marRight w:val="0"/>
      <w:marTop w:val="0"/>
      <w:marBottom w:val="0"/>
      <w:divBdr>
        <w:top w:val="none" w:sz="0" w:space="0" w:color="auto"/>
        <w:left w:val="none" w:sz="0" w:space="0" w:color="auto"/>
        <w:bottom w:val="none" w:sz="0" w:space="0" w:color="auto"/>
        <w:right w:val="none" w:sz="0" w:space="0" w:color="auto"/>
      </w:divBdr>
    </w:div>
    <w:div w:id="103578969">
      <w:bodyDiv w:val="1"/>
      <w:marLeft w:val="0"/>
      <w:marRight w:val="0"/>
      <w:marTop w:val="0"/>
      <w:marBottom w:val="0"/>
      <w:divBdr>
        <w:top w:val="none" w:sz="0" w:space="0" w:color="auto"/>
        <w:left w:val="none" w:sz="0" w:space="0" w:color="auto"/>
        <w:bottom w:val="none" w:sz="0" w:space="0" w:color="auto"/>
        <w:right w:val="none" w:sz="0" w:space="0" w:color="auto"/>
      </w:divBdr>
    </w:div>
    <w:div w:id="105928199">
      <w:bodyDiv w:val="1"/>
      <w:marLeft w:val="0"/>
      <w:marRight w:val="0"/>
      <w:marTop w:val="0"/>
      <w:marBottom w:val="0"/>
      <w:divBdr>
        <w:top w:val="none" w:sz="0" w:space="0" w:color="auto"/>
        <w:left w:val="none" w:sz="0" w:space="0" w:color="auto"/>
        <w:bottom w:val="none" w:sz="0" w:space="0" w:color="auto"/>
        <w:right w:val="none" w:sz="0" w:space="0" w:color="auto"/>
      </w:divBdr>
    </w:div>
    <w:div w:id="108595697">
      <w:bodyDiv w:val="1"/>
      <w:marLeft w:val="0"/>
      <w:marRight w:val="0"/>
      <w:marTop w:val="0"/>
      <w:marBottom w:val="0"/>
      <w:divBdr>
        <w:top w:val="none" w:sz="0" w:space="0" w:color="auto"/>
        <w:left w:val="none" w:sz="0" w:space="0" w:color="auto"/>
        <w:bottom w:val="none" w:sz="0" w:space="0" w:color="auto"/>
        <w:right w:val="none" w:sz="0" w:space="0" w:color="auto"/>
      </w:divBdr>
      <w:divsChild>
        <w:div w:id="753011199">
          <w:marLeft w:val="0"/>
          <w:marRight w:val="0"/>
          <w:marTop w:val="0"/>
          <w:marBottom w:val="0"/>
          <w:divBdr>
            <w:top w:val="none" w:sz="0" w:space="0" w:color="auto"/>
            <w:left w:val="none" w:sz="0" w:space="0" w:color="auto"/>
            <w:bottom w:val="none" w:sz="0" w:space="0" w:color="auto"/>
            <w:right w:val="none" w:sz="0" w:space="0" w:color="auto"/>
          </w:divBdr>
          <w:divsChild>
            <w:div w:id="2071071632">
              <w:marLeft w:val="0"/>
              <w:marRight w:val="0"/>
              <w:marTop w:val="0"/>
              <w:marBottom w:val="0"/>
              <w:divBdr>
                <w:top w:val="none" w:sz="0" w:space="0" w:color="auto"/>
                <w:left w:val="none" w:sz="0" w:space="0" w:color="auto"/>
                <w:bottom w:val="none" w:sz="0" w:space="0" w:color="auto"/>
                <w:right w:val="none" w:sz="0" w:space="0" w:color="auto"/>
              </w:divBdr>
              <w:divsChild>
                <w:div w:id="862474048">
                  <w:marLeft w:val="0"/>
                  <w:marRight w:val="0"/>
                  <w:marTop w:val="0"/>
                  <w:marBottom w:val="0"/>
                  <w:divBdr>
                    <w:top w:val="none" w:sz="0" w:space="0" w:color="auto"/>
                    <w:left w:val="none" w:sz="0" w:space="0" w:color="auto"/>
                    <w:bottom w:val="none" w:sz="0" w:space="0" w:color="auto"/>
                    <w:right w:val="none" w:sz="0" w:space="0" w:color="auto"/>
                  </w:divBdr>
                  <w:divsChild>
                    <w:div w:id="502552350">
                      <w:marLeft w:val="0"/>
                      <w:marRight w:val="0"/>
                      <w:marTop w:val="0"/>
                      <w:marBottom w:val="0"/>
                      <w:divBdr>
                        <w:top w:val="none" w:sz="0" w:space="0" w:color="auto"/>
                        <w:left w:val="none" w:sz="0" w:space="0" w:color="auto"/>
                        <w:bottom w:val="none" w:sz="0" w:space="0" w:color="auto"/>
                        <w:right w:val="none" w:sz="0" w:space="0" w:color="auto"/>
                      </w:divBdr>
                      <w:divsChild>
                        <w:div w:id="206920818">
                          <w:marLeft w:val="0"/>
                          <w:marRight w:val="0"/>
                          <w:marTop w:val="0"/>
                          <w:marBottom w:val="0"/>
                          <w:divBdr>
                            <w:top w:val="none" w:sz="0" w:space="0" w:color="auto"/>
                            <w:left w:val="none" w:sz="0" w:space="0" w:color="auto"/>
                            <w:bottom w:val="none" w:sz="0" w:space="0" w:color="auto"/>
                            <w:right w:val="none" w:sz="0" w:space="0" w:color="auto"/>
                          </w:divBdr>
                          <w:divsChild>
                            <w:div w:id="272977305">
                              <w:marLeft w:val="0"/>
                              <w:marRight w:val="0"/>
                              <w:marTop w:val="0"/>
                              <w:marBottom w:val="0"/>
                              <w:divBdr>
                                <w:top w:val="none" w:sz="0" w:space="0" w:color="auto"/>
                                <w:left w:val="none" w:sz="0" w:space="0" w:color="auto"/>
                                <w:bottom w:val="none" w:sz="0" w:space="0" w:color="auto"/>
                                <w:right w:val="none" w:sz="0" w:space="0" w:color="auto"/>
                              </w:divBdr>
                              <w:divsChild>
                                <w:div w:id="57942272">
                                  <w:marLeft w:val="0"/>
                                  <w:marRight w:val="0"/>
                                  <w:marTop w:val="0"/>
                                  <w:marBottom w:val="0"/>
                                  <w:divBdr>
                                    <w:top w:val="none" w:sz="0" w:space="0" w:color="auto"/>
                                    <w:left w:val="none" w:sz="0" w:space="0" w:color="auto"/>
                                    <w:bottom w:val="none" w:sz="0" w:space="0" w:color="auto"/>
                                    <w:right w:val="none" w:sz="0" w:space="0" w:color="auto"/>
                                  </w:divBdr>
                                  <w:divsChild>
                                    <w:div w:id="831145849">
                                      <w:marLeft w:val="0"/>
                                      <w:marRight w:val="0"/>
                                      <w:marTop w:val="0"/>
                                      <w:marBottom w:val="0"/>
                                      <w:divBdr>
                                        <w:top w:val="none" w:sz="0" w:space="0" w:color="auto"/>
                                        <w:left w:val="none" w:sz="0" w:space="0" w:color="auto"/>
                                        <w:bottom w:val="none" w:sz="0" w:space="0" w:color="auto"/>
                                        <w:right w:val="none" w:sz="0" w:space="0" w:color="auto"/>
                                      </w:divBdr>
                                      <w:divsChild>
                                        <w:div w:id="1518546895">
                                          <w:marLeft w:val="0"/>
                                          <w:marRight w:val="0"/>
                                          <w:marTop w:val="0"/>
                                          <w:marBottom w:val="0"/>
                                          <w:divBdr>
                                            <w:top w:val="none" w:sz="0" w:space="0" w:color="auto"/>
                                            <w:left w:val="none" w:sz="0" w:space="0" w:color="auto"/>
                                            <w:bottom w:val="none" w:sz="0" w:space="0" w:color="auto"/>
                                            <w:right w:val="none" w:sz="0" w:space="0" w:color="auto"/>
                                          </w:divBdr>
                                          <w:divsChild>
                                            <w:div w:id="1231427728">
                                              <w:marLeft w:val="0"/>
                                              <w:marRight w:val="0"/>
                                              <w:marTop w:val="0"/>
                                              <w:marBottom w:val="0"/>
                                              <w:divBdr>
                                                <w:top w:val="none" w:sz="0" w:space="0" w:color="auto"/>
                                                <w:left w:val="none" w:sz="0" w:space="0" w:color="auto"/>
                                                <w:bottom w:val="none" w:sz="0" w:space="0" w:color="auto"/>
                                                <w:right w:val="none" w:sz="0" w:space="0" w:color="auto"/>
                                              </w:divBdr>
                                              <w:divsChild>
                                                <w:div w:id="1459446112">
                                                  <w:marLeft w:val="0"/>
                                                  <w:marRight w:val="0"/>
                                                  <w:marTop w:val="0"/>
                                                  <w:marBottom w:val="0"/>
                                                  <w:divBdr>
                                                    <w:top w:val="single" w:sz="6" w:space="0" w:color="C3C2C1"/>
                                                    <w:left w:val="single" w:sz="6" w:space="0" w:color="C3C2C1"/>
                                                    <w:bottom w:val="single" w:sz="6" w:space="0" w:color="C3C2C1"/>
                                                    <w:right w:val="single" w:sz="6" w:space="0" w:color="C3C2C1"/>
                                                  </w:divBdr>
                                                  <w:divsChild>
                                                    <w:div w:id="148256507">
                                                      <w:marLeft w:val="0"/>
                                                      <w:marRight w:val="0"/>
                                                      <w:marTop w:val="0"/>
                                                      <w:marBottom w:val="0"/>
                                                      <w:divBdr>
                                                        <w:top w:val="none" w:sz="0" w:space="0" w:color="auto"/>
                                                        <w:left w:val="none" w:sz="0" w:space="0" w:color="auto"/>
                                                        <w:bottom w:val="none" w:sz="0" w:space="0" w:color="auto"/>
                                                        <w:right w:val="none" w:sz="0" w:space="0" w:color="auto"/>
                                                      </w:divBdr>
                                                      <w:divsChild>
                                                        <w:div w:id="2124419450">
                                                          <w:marLeft w:val="0"/>
                                                          <w:marRight w:val="0"/>
                                                          <w:marTop w:val="0"/>
                                                          <w:marBottom w:val="0"/>
                                                          <w:divBdr>
                                                            <w:top w:val="none" w:sz="0" w:space="0" w:color="auto"/>
                                                            <w:left w:val="none" w:sz="0" w:space="0" w:color="auto"/>
                                                            <w:bottom w:val="none" w:sz="0" w:space="0" w:color="auto"/>
                                                            <w:right w:val="none" w:sz="0" w:space="0" w:color="auto"/>
                                                          </w:divBdr>
                                                          <w:divsChild>
                                                            <w:div w:id="95173462">
                                                              <w:marLeft w:val="0"/>
                                                              <w:marRight w:val="0"/>
                                                              <w:marTop w:val="0"/>
                                                              <w:marBottom w:val="0"/>
                                                              <w:divBdr>
                                                                <w:top w:val="none" w:sz="0" w:space="0" w:color="auto"/>
                                                                <w:left w:val="none" w:sz="0" w:space="0" w:color="auto"/>
                                                                <w:bottom w:val="none" w:sz="0" w:space="0" w:color="auto"/>
                                                                <w:right w:val="none" w:sz="0" w:space="0" w:color="auto"/>
                                                              </w:divBdr>
                                                              <w:divsChild>
                                                                <w:div w:id="1292590210">
                                                                  <w:marLeft w:val="0"/>
                                                                  <w:marRight w:val="0"/>
                                                                  <w:marTop w:val="150"/>
                                                                  <w:marBottom w:val="0"/>
                                                                  <w:divBdr>
                                                                    <w:top w:val="none" w:sz="0" w:space="0" w:color="auto"/>
                                                                    <w:left w:val="none" w:sz="0" w:space="0" w:color="auto"/>
                                                                    <w:bottom w:val="none" w:sz="0" w:space="0" w:color="auto"/>
                                                                    <w:right w:val="none" w:sz="0" w:space="0" w:color="auto"/>
                                                                  </w:divBdr>
                                                                  <w:divsChild>
                                                                    <w:div w:id="1524981051">
                                                                      <w:marLeft w:val="0"/>
                                                                      <w:marRight w:val="0"/>
                                                                      <w:marTop w:val="0"/>
                                                                      <w:marBottom w:val="0"/>
                                                                      <w:divBdr>
                                                                        <w:top w:val="none" w:sz="0" w:space="0" w:color="auto"/>
                                                                        <w:left w:val="none" w:sz="0" w:space="0" w:color="auto"/>
                                                                        <w:bottom w:val="none" w:sz="0" w:space="0" w:color="auto"/>
                                                                        <w:right w:val="none" w:sz="0" w:space="0" w:color="auto"/>
                                                                      </w:divBdr>
                                                                      <w:divsChild>
                                                                        <w:div w:id="1591767984">
                                                                          <w:marLeft w:val="0"/>
                                                                          <w:marRight w:val="0"/>
                                                                          <w:marTop w:val="0"/>
                                                                          <w:marBottom w:val="0"/>
                                                                          <w:divBdr>
                                                                            <w:top w:val="none" w:sz="0" w:space="0" w:color="auto"/>
                                                                            <w:left w:val="none" w:sz="0" w:space="0" w:color="auto"/>
                                                                            <w:bottom w:val="none" w:sz="0" w:space="0" w:color="auto"/>
                                                                            <w:right w:val="none" w:sz="0" w:space="0" w:color="auto"/>
                                                                          </w:divBdr>
                                                                          <w:divsChild>
                                                                            <w:div w:id="1507162526">
                                                                              <w:marLeft w:val="0"/>
                                                                              <w:marRight w:val="0"/>
                                                                              <w:marTop w:val="0"/>
                                                                              <w:marBottom w:val="0"/>
                                                                              <w:divBdr>
                                                                                <w:top w:val="none" w:sz="0" w:space="0" w:color="auto"/>
                                                                                <w:left w:val="none" w:sz="0" w:space="0" w:color="auto"/>
                                                                                <w:bottom w:val="none" w:sz="0" w:space="0" w:color="auto"/>
                                                                                <w:right w:val="none" w:sz="0" w:space="0" w:color="auto"/>
                                                                              </w:divBdr>
                                                                              <w:divsChild>
                                                                                <w:div w:id="71588272">
                                                                                  <w:marLeft w:val="0"/>
                                                                                  <w:marRight w:val="0"/>
                                                                                  <w:marTop w:val="150"/>
                                                                                  <w:marBottom w:val="0"/>
                                                                                  <w:divBdr>
                                                                                    <w:top w:val="none" w:sz="0" w:space="0" w:color="auto"/>
                                                                                    <w:left w:val="none" w:sz="0" w:space="0" w:color="auto"/>
                                                                                    <w:bottom w:val="none" w:sz="0" w:space="0" w:color="auto"/>
                                                                                    <w:right w:val="none" w:sz="0" w:space="0" w:color="auto"/>
                                                                                  </w:divBdr>
                                                                                </w:div>
                                                                              </w:divsChild>
                                                                            </w:div>
                                                                            <w:div w:id="15925418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77606">
      <w:bodyDiv w:val="1"/>
      <w:marLeft w:val="0"/>
      <w:marRight w:val="0"/>
      <w:marTop w:val="0"/>
      <w:marBottom w:val="0"/>
      <w:divBdr>
        <w:top w:val="none" w:sz="0" w:space="0" w:color="auto"/>
        <w:left w:val="none" w:sz="0" w:space="0" w:color="auto"/>
        <w:bottom w:val="none" w:sz="0" w:space="0" w:color="auto"/>
        <w:right w:val="none" w:sz="0" w:space="0" w:color="auto"/>
      </w:divBdr>
    </w:div>
    <w:div w:id="151340787">
      <w:bodyDiv w:val="1"/>
      <w:marLeft w:val="0"/>
      <w:marRight w:val="0"/>
      <w:marTop w:val="0"/>
      <w:marBottom w:val="0"/>
      <w:divBdr>
        <w:top w:val="none" w:sz="0" w:space="0" w:color="auto"/>
        <w:left w:val="none" w:sz="0" w:space="0" w:color="auto"/>
        <w:bottom w:val="none" w:sz="0" w:space="0" w:color="auto"/>
        <w:right w:val="none" w:sz="0" w:space="0" w:color="auto"/>
      </w:divBdr>
    </w:div>
    <w:div w:id="166095610">
      <w:bodyDiv w:val="1"/>
      <w:marLeft w:val="0"/>
      <w:marRight w:val="0"/>
      <w:marTop w:val="0"/>
      <w:marBottom w:val="0"/>
      <w:divBdr>
        <w:top w:val="none" w:sz="0" w:space="0" w:color="auto"/>
        <w:left w:val="none" w:sz="0" w:space="0" w:color="auto"/>
        <w:bottom w:val="none" w:sz="0" w:space="0" w:color="auto"/>
        <w:right w:val="none" w:sz="0" w:space="0" w:color="auto"/>
      </w:divBdr>
      <w:divsChild>
        <w:div w:id="474757047">
          <w:marLeft w:val="0"/>
          <w:marRight w:val="0"/>
          <w:marTop w:val="0"/>
          <w:marBottom w:val="0"/>
          <w:divBdr>
            <w:top w:val="none" w:sz="0" w:space="0" w:color="auto"/>
            <w:left w:val="none" w:sz="0" w:space="0" w:color="auto"/>
            <w:bottom w:val="none" w:sz="0" w:space="0" w:color="auto"/>
            <w:right w:val="none" w:sz="0" w:space="0" w:color="auto"/>
          </w:divBdr>
        </w:div>
      </w:divsChild>
    </w:div>
    <w:div w:id="215288130">
      <w:bodyDiv w:val="1"/>
      <w:marLeft w:val="0"/>
      <w:marRight w:val="0"/>
      <w:marTop w:val="0"/>
      <w:marBottom w:val="0"/>
      <w:divBdr>
        <w:top w:val="none" w:sz="0" w:space="0" w:color="auto"/>
        <w:left w:val="none" w:sz="0" w:space="0" w:color="auto"/>
        <w:bottom w:val="none" w:sz="0" w:space="0" w:color="auto"/>
        <w:right w:val="none" w:sz="0" w:space="0" w:color="auto"/>
      </w:divBdr>
      <w:divsChild>
        <w:div w:id="426081399">
          <w:marLeft w:val="0"/>
          <w:marRight w:val="0"/>
          <w:marTop w:val="0"/>
          <w:marBottom w:val="0"/>
          <w:divBdr>
            <w:top w:val="none" w:sz="0" w:space="0" w:color="auto"/>
            <w:left w:val="none" w:sz="0" w:space="0" w:color="auto"/>
            <w:bottom w:val="none" w:sz="0" w:space="0" w:color="auto"/>
            <w:right w:val="none" w:sz="0" w:space="0" w:color="auto"/>
          </w:divBdr>
          <w:divsChild>
            <w:div w:id="599525787">
              <w:marLeft w:val="0"/>
              <w:marRight w:val="0"/>
              <w:marTop w:val="0"/>
              <w:marBottom w:val="0"/>
              <w:divBdr>
                <w:top w:val="none" w:sz="0" w:space="0" w:color="auto"/>
                <w:left w:val="none" w:sz="0" w:space="0" w:color="auto"/>
                <w:bottom w:val="none" w:sz="0" w:space="0" w:color="auto"/>
                <w:right w:val="none" w:sz="0" w:space="0" w:color="auto"/>
              </w:divBdr>
              <w:divsChild>
                <w:div w:id="710686188">
                  <w:marLeft w:val="285"/>
                  <w:marRight w:val="285"/>
                  <w:marTop w:val="75"/>
                  <w:marBottom w:val="0"/>
                  <w:divBdr>
                    <w:top w:val="none" w:sz="0" w:space="0" w:color="auto"/>
                    <w:left w:val="none" w:sz="0" w:space="0" w:color="auto"/>
                    <w:bottom w:val="none" w:sz="0" w:space="0" w:color="auto"/>
                    <w:right w:val="none" w:sz="0" w:space="0" w:color="auto"/>
                  </w:divBdr>
                  <w:divsChild>
                    <w:div w:id="1584951208">
                      <w:marLeft w:val="285"/>
                      <w:marRight w:val="285"/>
                      <w:marTop w:val="450"/>
                      <w:marBottom w:val="0"/>
                      <w:divBdr>
                        <w:top w:val="none" w:sz="0" w:space="0" w:color="auto"/>
                        <w:left w:val="none" w:sz="0" w:space="0" w:color="auto"/>
                        <w:bottom w:val="none" w:sz="0" w:space="0" w:color="auto"/>
                        <w:right w:val="none" w:sz="0" w:space="0" w:color="auto"/>
                      </w:divBdr>
                      <w:divsChild>
                        <w:div w:id="525827567">
                          <w:marLeft w:val="0"/>
                          <w:marRight w:val="0"/>
                          <w:marTop w:val="0"/>
                          <w:marBottom w:val="0"/>
                          <w:divBdr>
                            <w:top w:val="none" w:sz="0" w:space="0" w:color="auto"/>
                            <w:left w:val="none" w:sz="0" w:space="0" w:color="auto"/>
                            <w:bottom w:val="none" w:sz="0" w:space="0" w:color="auto"/>
                            <w:right w:val="none" w:sz="0" w:space="0" w:color="auto"/>
                          </w:divBdr>
                        </w:div>
                        <w:div w:id="1470706686">
                          <w:marLeft w:val="0"/>
                          <w:marRight w:val="0"/>
                          <w:marTop w:val="0"/>
                          <w:marBottom w:val="0"/>
                          <w:divBdr>
                            <w:top w:val="none" w:sz="0" w:space="0" w:color="auto"/>
                            <w:left w:val="none" w:sz="0" w:space="0" w:color="auto"/>
                            <w:bottom w:val="none" w:sz="0" w:space="0" w:color="auto"/>
                            <w:right w:val="none" w:sz="0" w:space="0" w:color="auto"/>
                          </w:divBdr>
                        </w:div>
                        <w:div w:id="1525054952">
                          <w:marLeft w:val="0"/>
                          <w:marRight w:val="0"/>
                          <w:marTop w:val="0"/>
                          <w:marBottom w:val="0"/>
                          <w:divBdr>
                            <w:top w:val="none" w:sz="0" w:space="0" w:color="auto"/>
                            <w:left w:val="none" w:sz="0" w:space="0" w:color="auto"/>
                            <w:bottom w:val="none" w:sz="0" w:space="0" w:color="auto"/>
                            <w:right w:val="none" w:sz="0" w:space="0" w:color="auto"/>
                          </w:divBdr>
                          <w:divsChild>
                            <w:div w:id="1773553134">
                              <w:marLeft w:val="0"/>
                              <w:marRight w:val="390"/>
                              <w:marTop w:val="144"/>
                              <w:marBottom w:val="420"/>
                              <w:divBdr>
                                <w:top w:val="none" w:sz="0" w:space="0" w:color="auto"/>
                                <w:left w:val="none" w:sz="0" w:space="0" w:color="auto"/>
                                <w:bottom w:val="none" w:sz="0" w:space="0" w:color="auto"/>
                                <w:right w:val="none" w:sz="0" w:space="0" w:color="auto"/>
                              </w:divBdr>
                              <w:divsChild>
                                <w:div w:id="300962601">
                                  <w:marLeft w:val="0"/>
                                  <w:marRight w:val="0"/>
                                  <w:marTop w:val="0"/>
                                  <w:marBottom w:val="0"/>
                                  <w:divBdr>
                                    <w:top w:val="none" w:sz="0" w:space="0" w:color="auto"/>
                                    <w:left w:val="none" w:sz="0" w:space="0" w:color="auto"/>
                                    <w:bottom w:val="none" w:sz="0" w:space="0" w:color="auto"/>
                                    <w:right w:val="none" w:sz="0" w:space="0" w:color="auto"/>
                                  </w:divBdr>
                                  <w:divsChild>
                                    <w:div w:id="434523859">
                                      <w:marLeft w:val="0"/>
                                      <w:marRight w:val="0"/>
                                      <w:marTop w:val="0"/>
                                      <w:marBottom w:val="0"/>
                                      <w:divBdr>
                                        <w:top w:val="none" w:sz="0" w:space="0" w:color="auto"/>
                                        <w:left w:val="none" w:sz="0" w:space="0" w:color="auto"/>
                                        <w:bottom w:val="none" w:sz="0" w:space="0" w:color="auto"/>
                                        <w:right w:val="none" w:sz="0" w:space="0" w:color="auto"/>
                                      </w:divBdr>
                                    </w:div>
                                    <w:div w:id="867108111">
                                      <w:marLeft w:val="0"/>
                                      <w:marRight w:val="0"/>
                                      <w:marTop w:val="0"/>
                                      <w:marBottom w:val="240"/>
                                      <w:divBdr>
                                        <w:top w:val="none" w:sz="0" w:space="0" w:color="auto"/>
                                        <w:left w:val="none" w:sz="0" w:space="0" w:color="auto"/>
                                        <w:bottom w:val="none" w:sz="0" w:space="0" w:color="auto"/>
                                        <w:right w:val="none" w:sz="0" w:space="0" w:color="auto"/>
                                      </w:divBdr>
                                    </w:div>
                                    <w:div w:id="994913702">
                                      <w:marLeft w:val="0"/>
                                      <w:marRight w:val="0"/>
                                      <w:marTop w:val="0"/>
                                      <w:marBottom w:val="240"/>
                                      <w:divBdr>
                                        <w:top w:val="none" w:sz="0" w:space="0" w:color="auto"/>
                                        <w:left w:val="none" w:sz="0" w:space="0" w:color="auto"/>
                                        <w:bottom w:val="none" w:sz="0" w:space="0" w:color="auto"/>
                                        <w:right w:val="none" w:sz="0" w:space="0" w:color="auto"/>
                                      </w:divBdr>
                                    </w:div>
                                    <w:div w:id="1252858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6087902">
      <w:bodyDiv w:val="1"/>
      <w:marLeft w:val="0"/>
      <w:marRight w:val="0"/>
      <w:marTop w:val="0"/>
      <w:marBottom w:val="0"/>
      <w:divBdr>
        <w:top w:val="none" w:sz="0" w:space="0" w:color="auto"/>
        <w:left w:val="none" w:sz="0" w:space="0" w:color="auto"/>
        <w:bottom w:val="none" w:sz="0" w:space="0" w:color="auto"/>
        <w:right w:val="none" w:sz="0" w:space="0" w:color="auto"/>
      </w:divBdr>
    </w:div>
    <w:div w:id="229847277">
      <w:bodyDiv w:val="1"/>
      <w:marLeft w:val="0"/>
      <w:marRight w:val="0"/>
      <w:marTop w:val="0"/>
      <w:marBottom w:val="0"/>
      <w:divBdr>
        <w:top w:val="none" w:sz="0" w:space="0" w:color="auto"/>
        <w:left w:val="none" w:sz="0" w:space="0" w:color="auto"/>
        <w:bottom w:val="none" w:sz="0" w:space="0" w:color="auto"/>
        <w:right w:val="none" w:sz="0" w:space="0" w:color="auto"/>
      </w:divBdr>
      <w:divsChild>
        <w:div w:id="1637300322">
          <w:marLeft w:val="0"/>
          <w:marRight w:val="0"/>
          <w:marTop w:val="0"/>
          <w:marBottom w:val="0"/>
          <w:divBdr>
            <w:top w:val="none" w:sz="0" w:space="0" w:color="auto"/>
            <w:left w:val="none" w:sz="0" w:space="0" w:color="auto"/>
            <w:bottom w:val="none" w:sz="0" w:space="0" w:color="auto"/>
            <w:right w:val="none" w:sz="0" w:space="0" w:color="auto"/>
          </w:divBdr>
          <w:divsChild>
            <w:div w:id="1659722727">
              <w:marLeft w:val="0"/>
              <w:marRight w:val="0"/>
              <w:marTop w:val="0"/>
              <w:marBottom w:val="0"/>
              <w:divBdr>
                <w:top w:val="none" w:sz="0" w:space="0" w:color="auto"/>
                <w:left w:val="none" w:sz="0" w:space="0" w:color="auto"/>
                <w:bottom w:val="none" w:sz="0" w:space="0" w:color="auto"/>
                <w:right w:val="none" w:sz="0" w:space="0" w:color="auto"/>
              </w:divBdr>
              <w:divsChild>
                <w:div w:id="1687051570">
                  <w:marLeft w:val="285"/>
                  <w:marRight w:val="285"/>
                  <w:marTop w:val="75"/>
                  <w:marBottom w:val="0"/>
                  <w:divBdr>
                    <w:top w:val="none" w:sz="0" w:space="0" w:color="auto"/>
                    <w:left w:val="none" w:sz="0" w:space="0" w:color="auto"/>
                    <w:bottom w:val="none" w:sz="0" w:space="0" w:color="auto"/>
                    <w:right w:val="none" w:sz="0" w:space="0" w:color="auto"/>
                  </w:divBdr>
                  <w:divsChild>
                    <w:div w:id="1901671627">
                      <w:marLeft w:val="285"/>
                      <w:marRight w:val="285"/>
                      <w:marTop w:val="450"/>
                      <w:marBottom w:val="0"/>
                      <w:divBdr>
                        <w:top w:val="none" w:sz="0" w:space="0" w:color="auto"/>
                        <w:left w:val="none" w:sz="0" w:space="0" w:color="auto"/>
                        <w:bottom w:val="none" w:sz="0" w:space="0" w:color="auto"/>
                        <w:right w:val="none" w:sz="0" w:space="0" w:color="auto"/>
                      </w:divBdr>
                      <w:divsChild>
                        <w:div w:id="466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316812">
      <w:bodyDiv w:val="1"/>
      <w:marLeft w:val="0"/>
      <w:marRight w:val="0"/>
      <w:marTop w:val="0"/>
      <w:marBottom w:val="0"/>
      <w:divBdr>
        <w:top w:val="none" w:sz="0" w:space="0" w:color="auto"/>
        <w:left w:val="none" w:sz="0" w:space="0" w:color="auto"/>
        <w:bottom w:val="none" w:sz="0" w:space="0" w:color="auto"/>
        <w:right w:val="none" w:sz="0" w:space="0" w:color="auto"/>
      </w:divBdr>
      <w:divsChild>
        <w:div w:id="1088115995">
          <w:marLeft w:val="0"/>
          <w:marRight w:val="0"/>
          <w:marTop w:val="0"/>
          <w:marBottom w:val="0"/>
          <w:divBdr>
            <w:top w:val="none" w:sz="0" w:space="0" w:color="auto"/>
            <w:left w:val="none" w:sz="0" w:space="0" w:color="auto"/>
            <w:bottom w:val="none" w:sz="0" w:space="0" w:color="auto"/>
            <w:right w:val="none" w:sz="0" w:space="0" w:color="auto"/>
          </w:divBdr>
          <w:divsChild>
            <w:div w:id="1964192877">
              <w:marLeft w:val="0"/>
              <w:marRight w:val="0"/>
              <w:marTop w:val="0"/>
              <w:marBottom w:val="0"/>
              <w:divBdr>
                <w:top w:val="none" w:sz="0" w:space="0" w:color="auto"/>
                <w:left w:val="none" w:sz="0" w:space="0" w:color="auto"/>
                <w:bottom w:val="none" w:sz="0" w:space="0" w:color="auto"/>
                <w:right w:val="none" w:sz="0" w:space="0" w:color="auto"/>
              </w:divBdr>
              <w:divsChild>
                <w:div w:id="1211071436">
                  <w:marLeft w:val="285"/>
                  <w:marRight w:val="285"/>
                  <w:marTop w:val="75"/>
                  <w:marBottom w:val="0"/>
                  <w:divBdr>
                    <w:top w:val="none" w:sz="0" w:space="0" w:color="auto"/>
                    <w:left w:val="none" w:sz="0" w:space="0" w:color="auto"/>
                    <w:bottom w:val="none" w:sz="0" w:space="0" w:color="auto"/>
                    <w:right w:val="none" w:sz="0" w:space="0" w:color="auto"/>
                  </w:divBdr>
                  <w:divsChild>
                    <w:div w:id="809251015">
                      <w:marLeft w:val="285"/>
                      <w:marRight w:val="285"/>
                      <w:marTop w:val="450"/>
                      <w:marBottom w:val="0"/>
                      <w:divBdr>
                        <w:top w:val="none" w:sz="0" w:space="0" w:color="auto"/>
                        <w:left w:val="none" w:sz="0" w:space="0" w:color="auto"/>
                        <w:bottom w:val="none" w:sz="0" w:space="0" w:color="auto"/>
                        <w:right w:val="none" w:sz="0" w:space="0" w:color="auto"/>
                      </w:divBdr>
                      <w:divsChild>
                        <w:div w:id="16838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081540">
      <w:bodyDiv w:val="1"/>
      <w:marLeft w:val="0"/>
      <w:marRight w:val="0"/>
      <w:marTop w:val="0"/>
      <w:marBottom w:val="0"/>
      <w:divBdr>
        <w:top w:val="none" w:sz="0" w:space="0" w:color="auto"/>
        <w:left w:val="none" w:sz="0" w:space="0" w:color="auto"/>
        <w:bottom w:val="none" w:sz="0" w:space="0" w:color="auto"/>
        <w:right w:val="none" w:sz="0" w:space="0" w:color="auto"/>
      </w:divBdr>
    </w:div>
    <w:div w:id="271787970">
      <w:bodyDiv w:val="1"/>
      <w:marLeft w:val="0"/>
      <w:marRight w:val="0"/>
      <w:marTop w:val="0"/>
      <w:marBottom w:val="0"/>
      <w:divBdr>
        <w:top w:val="none" w:sz="0" w:space="0" w:color="auto"/>
        <w:left w:val="none" w:sz="0" w:space="0" w:color="auto"/>
        <w:bottom w:val="none" w:sz="0" w:space="0" w:color="auto"/>
        <w:right w:val="none" w:sz="0" w:space="0" w:color="auto"/>
      </w:divBdr>
      <w:divsChild>
        <w:div w:id="167213782">
          <w:marLeft w:val="0"/>
          <w:marRight w:val="0"/>
          <w:marTop w:val="195"/>
          <w:marBottom w:val="0"/>
          <w:divBdr>
            <w:top w:val="none" w:sz="0" w:space="0" w:color="auto"/>
            <w:left w:val="none" w:sz="0" w:space="0" w:color="auto"/>
            <w:bottom w:val="none" w:sz="0" w:space="0" w:color="auto"/>
            <w:right w:val="none" w:sz="0" w:space="0" w:color="auto"/>
          </w:divBdr>
          <w:divsChild>
            <w:div w:id="2080588034">
              <w:marLeft w:val="0"/>
              <w:marRight w:val="0"/>
              <w:marTop w:val="0"/>
              <w:marBottom w:val="0"/>
              <w:divBdr>
                <w:top w:val="none" w:sz="0" w:space="0" w:color="auto"/>
                <w:left w:val="none" w:sz="0" w:space="0" w:color="auto"/>
                <w:bottom w:val="none" w:sz="0" w:space="0" w:color="auto"/>
                <w:right w:val="none" w:sz="0" w:space="0" w:color="auto"/>
              </w:divBdr>
              <w:divsChild>
                <w:div w:id="8763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41317">
      <w:bodyDiv w:val="1"/>
      <w:marLeft w:val="0"/>
      <w:marRight w:val="0"/>
      <w:marTop w:val="0"/>
      <w:marBottom w:val="0"/>
      <w:divBdr>
        <w:top w:val="none" w:sz="0" w:space="0" w:color="auto"/>
        <w:left w:val="none" w:sz="0" w:space="0" w:color="auto"/>
        <w:bottom w:val="none" w:sz="0" w:space="0" w:color="auto"/>
        <w:right w:val="none" w:sz="0" w:space="0" w:color="auto"/>
      </w:divBdr>
    </w:div>
    <w:div w:id="289941040">
      <w:bodyDiv w:val="1"/>
      <w:marLeft w:val="0"/>
      <w:marRight w:val="0"/>
      <w:marTop w:val="0"/>
      <w:marBottom w:val="0"/>
      <w:divBdr>
        <w:top w:val="none" w:sz="0" w:space="0" w:color="auto"/>
        <w:left w:val="none" w:sz="0" w:space="0" w:color="auto"/>
        <w:bottom w:val="none" w:sz="0" w:space="0" w:color="auto"/>
        <w:right w:val="none" w:sz="0" w:space="0" w:color="auto"/>
      </w:divBdr>
    </w:div>
    <w:div w:id="294797696">
      <w:bodyDiv w:val="1"/>
      <w:marLeft w:val="0"/>
      <w:marRight w:val="0"/>
      <w:marTop w:val="0"/>
      <w:marBottom w:val="0"/>
      <w:divBdr>
        <w:top w:val="none" w:sz="0" w:space="0" w:color="auto"/>
        <w:left w:val="none" w:sz="0" w:space="0" w:color="auto"/>
        <w:bottom w:val="none" w:sz="0" w:space="0" w:color="auto"/>
        <w:right w:val="none" w:sz="0" w:space="0" w:color="auto"/>
      </w:divBdr>
    </w:div>
    <w:div w:id="298073996">
      <w:bodyDiv w:val="1"/>
      <w:marLeft w:val="0"/>
      <w:marRight w:val="0"/>
      <w:marTop w:val="0"/>
      <w:marBottom w:val="0"/>
      <w:divBdr>
        <w:top w:val="none" w:sz="0" w:space="0" w:color="auto"/>
        <w:left w:val="none" w:sz="0" w:space="0" w:color="auto"/>
        <w:bottom w:val="none" w:sz="0" w:space="0" w:color="auto"/>
        <w:right w:val="none" w:sz="0" w:space="0" w:color="auto"/>
      </w:divBdr>
      <w:divsChild>
        <w:div w:id="96413896">
          <w:marLeft w:val="0"/>
          <w:marRight w:val="0"/>
          <w:marTop w:val="0"/>
          <w:marBottom w:val="0"/>
          <w:divBdr>
            <w:top w:val="none" w:sz="0" w:space="0" w:color="auto"/>
            <w:left w:val="none" w:sz="0" w:space="0" w:color="auto"/>
            <w:bottom w:val="none" w:sz="0" w:space="0" w:color="auto"/>
            <w:right w:val="none" w:sz="0" w:space="0" w:color="auto"/>
          </w:divBdr>
          <w:divsChild>
            <w:div w:id="1443305407">
              <w:marLeft w:val="0"/>
              <w:marRight w:val="0"/>
              <w:marTop w:val="0"/>
              <w:marBottom w:val="0"/>
              <w:divBdr>
                <w:top w:val="none" w:sz="0" w:space="0" w:color="auto"/>
                <w:left w:val="none" w:sz="0" w:space="0" w:color="auto"/>
                <w:bottom w:val="none" w:sz="0" w:space="0" w:color="auto"/>
                <w:right w:val="none" w:sz="0" w:space="0" w:color="auto"/>
              </w:divBdr>
              <w:divsChild>
                <w:div w:id="151261654">
                  <w:marLeft w:val="285"/>
                  <w:marRight w:val="285"/>
                  <w:marTop w:val="75"/>
                  <w:marBottom w:val="0"/>
                  <w:divBdr>
                    <w:top w:val="none" w:sz="0" w:space="0" w:color="auto"/>
                    <w:left w:val="none" w:sz="0" w:space="0" w:color="auto"/>
                    <w:bottom w:val="none" w:sz="0" w:space="0" w:color="auto"/>
                    <w:right w:val="none" w:sz="0" w:space="0" w:color="auto"/>
                  </w:divBdr>
                  <w:divsChild>
                    <w:div w:id="817309696">
                      <w:marLeft w:val="285"/>
                      <w:marRight w:val="285"/>
                      <w:marTop w:val="450"/>
                      <w:marBottom w:val="0"/>
                      <w:divBdr>
                        <w:top w:val="none" w:sz="0" w:space="0" w:color="auto"/>
                        <w:left w:val="none" w:sz="0" w:space="0" w:color="auto"/>
                        <w:bottom w:val="none" w:sz="0" w:space="0" w:color="auto"/>
                        <w:right w:val="none" w:sz="0" w:space="0" w:color="auto"/>
                      </w:divBdr>
                      <w:divsChild>
                        <w:div w:id="4532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973465">
      <w:bodyDiv w:val="1"/>
      <w:marLeft w:val="0"/>
      <w:marRight w:val="0"/>
      <w:marTop w:val="0"/>
      <w:marBottom w:val="0"/>
      <w:divBdr>
        <w:top w:val="none" w:sz="0" w:space="0" w:color="auto"/>
        <w:left w:val="none" w:sz="0" w:space="0" w:color="auto"/>
        <w:bottom w:val="none" w:sz="0" w:space="0" w:color="auto"/>
        <w:right w:val="none" w:sz="0" w:space="0" w:color="auto"/>
      </w:divBdr>
    </w:div>
    <w:div w:id="303050245">
      <w:bodyDiv w:val="1"/>
      <w:marLeft w:val="0"/>
      <w:marRight w:val="0"/>
      <w:marTop w:val="0"/>
      <w:marBottom w:val="0"/>
      <w:divBdr>
        <w:top w:val="none" w:sz="0" w:space="0" w:color="auto"/>
        <w:left w:val="none" w:sz="0" w:space="0" w:color="auto"/>
        <w:bottom w:val="none" w:sz="0" w:space="0" w:color="auto"/>
        <w:right w:val="none" w:sz="0" w:space="0" w:color="auto"/>
      </w:divBdr>
    </w:div>
    <w:div w:id="307589970">
      <w:bodyDiv w:val="1"/>
      <w:marLeft w:val="0"/>
      <w:marRight w:val="0"/>
      <w:marTop w:val="0"/>
      <w:marBottom w:val="0"/>
      <w:divBdr>
        <w:top w:val="none" w:sz="0" w:space="0" w:color="auto"/>
        <w:left w:val="none" w:sz="0" w:space="0" w:color="auto"/>
        <w:bottom w:val="none" w:sz="0" w:space="0" w:color="auto"/>
        <w:right w:val="none" w:sz="0" w:space="0" w:color="auto"/>
      </w:divBdr>
      <w:divsChild>
        <w:div w:id="640158004">
          <w:marLeft w:val="0"/>
          <w:marRight w:val="0"/>
          <w:marTop w:val="0"/>
          <w:marBottom w:val="0"/>
          <w:divBdr>
            <w:top w:val="none" w:sz="0" w:space="0" w:color="auto"/>
            <w:left w:val="none" w:sz="0" w:space="0" w:color="auto"/>
            <w:bottom w:val="none" w:sz="0" w:space="0" w:color="auto"/>
            <w:right w:val="none" w:sz="0" w:space="0" w:color="auto"/>
          </w:divBdr>
          <w:divsChild>
            <w:div w:id="1787504393">
              <w:marLeft w:val="0"/>
              <w:marRight w:val="0"/>
              <w:marTop w:val="0"/>
              <w:marBottom w:val="0"/>
              <w:divBdr>
                <w:top w:val="none" w:sz="0" w:space="0" w:color="auto"/>
                <w:left w:val="none" w:sz="0" w:space="0" w:color="auto"/>
                <w:bottom w:val="none" w:sz="0" w:space="0" w:color="auto"/>
                <w:right w:val="none" w:sz="0" w:space="0" w:color="auto"/>
              </w:divBdr>
              <w:divsChild>
                <w:div w:id="1622298832">
                  <w:marLeft w:val="285"/>
                  <w:marRight w:val="285"/>
                  <w:marTop w:val="75"/>
                  <w:marBottom w:val="0"/>
                  <w:divBdr>
                    <w:top w:val="none" w:sz="0" w:space="0" w:color="auto"/>
                    <w:left w:val="none" w:sz="0" w:space="0" w:color="auto"/>
                    <w:bottom w:val="none" w:sz="0" w:space="0" w:color="auto"/>
                    <w:right w:val="none" w:sz="0" w:space="0" w:color="auto"/>
                  </w:divBdr>
                  <w:divsChild>
                    <w:div w:id="1994989449">
                      <w:marLeft w:val="285"/>
                      <w:marRight w:val="285"/>
                      <w:marTop w:val="450"/>
                      <w:marBottom w:val="0"/>
                      <w:divBdr>
                        <w:top w:val="none" w:sz="0" w:space="0" w:color="auto"/>
                        <w:left w:val="none" w:sz="0" w:space="0" w:color="auto"/>
                        <w:bottom w:val="none" w:sz="0" w:space="0" w:color="auto"/>
                        <w:right w:val="none" w:sz="0" w:space="0" w:color="auto"/>
                      </w:divBdr>
                      <w:divsChild>
                        <w:div w:id="14887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314777">
      <w:bodyDiv w:val="1"/>
      <w:marLeft w:val="0"/>
      <w:marRight w:val="0"/>
      <w:marTop w:val="0"/>
      <w:marBottom w:val="0"/>
      <w:divBdr>
        <w:top w:val="none" w:sz="0" w:space="0" w:color="auto"/>
        <w:left w:val="none" w:sz="0" w:space="0" w:color="auto"/>
        <w:bottom w:val="none" w:sz="0" w:space="0" w:color="auto"/>
        <w:right w:val="none" w:sz="0" w:space="0" w:color="auto"/>
      </w:divBdr>
      <w:divsChild>
        <w:div w:id="1808814426">
          <w:marLeft w:val="0"/>
          <w:marRight w:val="0"/>
          <w:marTop w:val="0"/>
          <w:marBottom w:val="0"/>
          <w:divBdr>
            <w:top w:val="none" w:sz="0" w:space="0" w:color="auto"/>
            <w:left w:val="none" w:sz="0" w:space="0" w:color="auto"/>
            <w:bottom w:val="none" w:sz="0" w:space="0" w:color="auto"/>
            <w:right w:val="none" w:sz="0" w:space="0" w:color="auto"/>
          </w:divBdr>
          <w:divsChild>
            <w:div w:id="389040953">
              <w:marLeft w:val="0"/>
              <w:marRight w:val="0"/>
              <w:marTop w:val="0"/>
              <w:marBottom w:val="0"/>
              <w:divBdr>
                <w:top w:val="none" w:sz="0" w:space="0" w:color="auto"/>
                <w:left w:val="none" w:sz="0" w:space="0" w:color="auto"/>
                <w:bottom w:val="none" w:sz="0" w:space="0" w:color="auto"/>
                <w:right w:val="none" w:sz="0" w:space="0" w:color="auto"/>
              </w:divBdr>
              <w:divsChild>
                <w:div w:id="1633244613">
                  <w:marLeft w:val="285"/>
                  <w:marRight w:val="285"/>
                  <w:marTop w:val="75"/>
                  <w:marBottom w:val="0"/>
                  <w:divBdr>
                    <w:top w:val="none" w:sz="0" w:space="0" w:color="auto"/>
                    <w:left w:val="none" w:sz="0" w:space="0" w:color="auto"/>
                    <w:bottom w:val="none" w:sz="0" w:space="0" w:color="auto"/>
                    <w:right w:val="none" w:sz="0" w:space="0" w:color="auto"/>
                  </w:divBdr>
                  <w:divsChild>
                    <w:div w:id="1714692234">
                      <w:marLeft w:val="285"/>
                      <w:marRight w:val="285"/>
                      <w:marTop w:val="450"/>
                      <w:marBottom w:val="0"/>
                      <w:divBdr>
                        <w:top w:val="none" w:sz="0" w:space="0" w:color="auto"/>
                        <w:left w:val="none" w:sz="0" w:space="0" w:color="auto"/>
                        <w:bottom w:val="none" w:sz="0" w:space="0" w:color="auto"/>
                        <w:right w:val="none" w:sz="0" w:space="0" w:color="auto"/>
                      </w:divBdr>
                      <w:divsChild>
                        <w:div w:id="1068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787435">
      <w:bodyDiv w:val="1"/>
      <w:marLeft w:val="0"/>
      <w:marRight w:val="0"/>
      <w:marTop w:val="0"/>
      <w:marBottom w:val="0"/>
      <w:divBdr>
        <w:top w:val="none" w:sz="0" w:space="0" w:color="auto"/>
        <w:left w:val="none" w:sz="0" w:space="0" w:color="auto"/>
        <w:bottom w:val="none" w:sz="0" w:space="0" w:color="auto"/>
        <w:right w:val="none" w:sz="0" w:space="0" w:color="auto"/>
      </w:divBdr>
      <w:divsChild>
        <w:div w:id="2009670002">
          <w:marLeft w:val="0"/>
          <w:marRight w:val="0"/>
          <w:marTop w:val="0"/>
          <w:marBottom w:val="0"/>
          <w:divBdr>
            <w:top w:val="none" w:sz="0" w:space="0" w:color="auto"/>
            <w:left w:val="none" w:sz="0" w:space="0" w:color="auto"/>
            <w:bottom w:val="none" w:sz="0" w:space="0" w:color="auto"/>
            <w:right w:val="none" w:sz="0" w:space="0" w:color="auto"/>
          </w:divBdr>
        </w:div>
      </w:divsChild>
    </w:div>
    <w:div w:id="329875407">
      <w:bodyDiv w:val="1"/>
      <w:marLeft w:val="0"/>
      <w:marRight w:val="0"/>
      <w:marTop w:val="0"/>
      <w:marBottom w:val="0"/>
      <w:divBdr>
        <w:top w:val="none" w:sz="0" w:space="0" w:color="auto"/>
        <w:left w:val="none" w:sz="0" w:space="0" w:color="auto"/>
        <w:bottom w:val="none" w:sz="0" w:space="0" w:color="auto"/>
        <w:right w:val="none" w:sz="0" w:space="0" w:color="auto"/>
      </w:divBdr>
    </w:div>
    <w:div w:id="353071163">
      <w:bodyDiv w:val="1"/>
      <w:marLeft w:val="0"/>
      <w:marRight w:val="0"/>
      <w:marTop w:val="0"/>
      <w:marBottom w:val="0"/>
      <w:divBdr>
        <w:top w:val="none" w:sz="0" w:space="0" w:color="auto"/>
        <w:left w:val="none" w:sz="0" w:space="0" w:color="auto"/>
        <w:bottom w:val="none" w:sz="0" w:space="0" w:color="auto"/>
        <w:right w:val="none" w:sz="0" w:space="0" w:color="auto"/>
      </w:divBdr>
    </w:div>
    <w:div w:id="359671741">
      <w:bodyDiv w:val="1"/>
      <w:marLeft w:val="0"/>
      <w:marRight w:val="0"/>
      <w:marTop w:val="0"/>
      <w:marBottom w:val="0"/>
      <w:divBdr>
        <w:top w:val="none" w:sz="0" w:space="0" w:color="auto"/>
        <w:left w:val="none" w:sz="0" w:space="0" w:color="auto"/>
        <w:bottom w:val="none" w:sz="0" w:space="0" w:color="auto"/>
        <w:right w:val="none" w:sz="0" w:space="0" w:color="auto"/>
      </w:divBdr>
    </w:div>
    <w:div w:id="360135022">
      <w:bodyDiv w:val="1"/>
      <w:marLeft w:val="0"/>
      <w:marRight w:val="0"/>
      <w:marTop w:val="0"/>
      <w:marBottom w:val="0"/>
      <w:divBdr>
        <w:top w:val="none" w:sz="0" w:space="0" w:color="auto"/>
        <w:left w:val="none" w:sz="0" w:space="0" w:color="auto"/>
        <w:bottom w:val="none" w:sz="0" w:space="0" w:color="auto"/>
        <w:right w:val="none" w:sz="0" w:space="0" w:color="auto"/>
      </w:divBdr>
      <w:divsChild>
        <w:div w:id="322467055">
          <w:marLeft w:val="0"/>
          <w:marRight w:val="0"/>
          <w:marTop w:val="0"/>
          <w:marBottom w:val="0"/>
          <w:divBdr>
            <w:top w:val="none" w:sz="0" w:space="0" w:color="auto"/>
            <w:left w:val="none" w:sz="0" w:space="0" w:color="auto"/>
            <w:bottom w:val="none" w:sz="0" w:space="0" w:color="auto"/>
            <w:right w:val="none" w:sz="0" w:space="0" w:color="auto"/>
          </w:divBdr>
          <w:divsChild>
            <w:div w:id="656081323">
              <w:marLeft w:val="0"/>
              <w:marRight w:val="0"/>
              <w:marTop w:val="0"/>
              <w:marBottom w:val="0"/>
              <w:divBdr>
                <w:top w:val="none" w:sz="0" w:space="0" w:color="auto"/>
                <w:left w:val="none" w:sz="0" w:space="0" w:color="auto"/>
                <w:bottom w:val="none" w:sz="0" w:space="0" w:color="auto"/>
                <w:right w:val="none" w:sz="0" w:space="0" w:color="auto"/>
              </w:divBdr>
              <w:divsChild>
                <w:div w:id="542792785">
                  <w:marLeft w:val="-10425"/>
                  <w:marRight w:val="0"/>
                  <w:marTop w:val="3285"/>
                  <w:marBottom w:val="150"/>
                  <w:divBdr>
                    <w:top w:val="none" w:sz="0" w:space="0" w:color="auto"/>
                    <w:left w:val="none" w:sz="0" w:space="0" w:color="auto"/>
                    <w:bottom w:val="none" w:sz="0" w:space="0" w:color="auto"/>
                    <w:right w:val="none" w:sz="0" w:space="0" w:color="auto"/>
                  </w:divBdr>
                  <w:divsChild>
                    <w:div w:id="767197047">
                      <w:marLeft w:val="0"/>
                      <w:marRight w:val="0"/>
                      <w:marTop w:val="0"/>
                      <w:marBottom w:val="0"/>
                      <w:divBdr>
                        <w:top w:val="none" w:sz="0" w:space="0" w:color="auto"/>
                        <w:left w:val="none" w:sz="0" w:space="0" w:color="auto"/>
                        <w:bottom w:val="none" w:sz="0" w:space="0" w:color="auto"/>
                        <w:right w:val="none" w:sz="0" w:space="0" w:color="auto"/>
                      </w:divBdr>
                      <w:divsChild>
                        <w:div w:id="2339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188035">
      <w:bodyDiv w:val="1"/>
      <w:marLeft w:val="0"/>
      <w:marRight w:val="0"/>
      <w:marTop w:val="0"/>
      <w:marBottom w:val="0"/>
      <w:divBdr>
        <w:top w:val="none" w:sz="0" w:space="0" w:color="auto"/>
        <w:left w:val="none" w:sz="0" w:space="0" w:color="auto"/>
        <w:bottom w:val="none" w:sz="0" w:space="0" w:color="auto"/>
        <w:right w:val="none" w:sz="0" w:space="0" w:color="auto"/>
      </w:divBdr>
    </w:div>
    <w:div w:id="373047507">
      <w:bodyDiv w:val="1"/>
      <w:marLeft w:val="0"/>
      <w:marRight w:val="0"/>
      <w:marTop w:val="0"/>
      <w:marBottom w:val="0"/>
      <w:divBdr>
        <w:top w:val="none" w:sz="0" w:space="0" w:color="auto"/>
        <w:left w:val="none" w:sz="0" w:space="0" w:color="auto"/>
        <w:bottom w:val="none" w:sz="0" w:space="0" w:color="auto"/>
        <w:right w:val="none" w:sz="0" w:space="0" w:color="auto"/>
      </w:divBdr>
      <w:divsChild>
        <w:div w:id="672951447">
          <w:marLeft w:val="0"/>
          <w:marRight w:val="0"/>
          <w:marTop w:val="0"/>
          <w:marBottom w:val="0"/>
          <w:divBdr>
            <w:top w:val="none" w:sz="0" w:space="0" w:color="auto"/>
            <w:left w:val="none" w:sz="0" w:space="0" w:color="auto"/>
            <w:bottom w:val="none" w:sz="0" w:space="0" w:color="auto"/>
            <w:right w:val="none" w:sz="0" w:space="0" w:color="auto"/>
          </w:divBdr>
          <w:divsChild>
            <w:div w:id="1989705181">
              <w:marLeft w:val="0"/>
              <w:marRight w:val="0"/>
              <w:marTop w:val="0"/>
              <w:marBottom w:val="0"/>
              <w:divBdr>
                <w:top w:val="none" w:sz="0" w:space="0" w:color="auto"/>
                <w:left w:val="none" w:sz="0" w:space="0" w:color="auto"/>
                <w:bottom w:val="none" w:sz="0" w:space="0" w:color="auto"/>
                <w:right w:val="none" w:sz="0" w:space="0" w:color="auto"/>
              </w:divBdr>
              <w:divsChild>
                <w:div w:id="1315717655">
                  <w:marLeft w:val="0"/>
                  <w:marRight w:val="0"/>
                  <w:marTop w:val="0"/>
                  <w:marBottom w:val="0"/>
                  <w:divBdr>
                    <w:top w:val="none" w:sz="0" w:space="0" w:color="auto"/>
                    <w:left w:val="none" w:sz="0" w:space="0" w:color="auto"/>
                    <w:bottom w:val="none" w:sz="0" w:space="0" w:color="auto"/>
                    <w:right w:val="none" w:sz="0" w:space="0" w:color="auto"/>
                  </w:divBdr>
                  <w:divsChild>
                    <w:div w:id="652176183">
                      <w:marLeft w:val="0"/>
                      <w:marRight w:val="0"/>
                      <w:marTop w:val="0"/>
                      <w:marBottom w:val="0"/>
                      <w:divBdr>
                        <w:top w:val="none" w:sz="0" w:space="0" w:color="auto"/>
                        <w:left w:val="none" w:sz="0" w:space="0" w:color="auto"/>
                        <w:bottom w:val="none" w:sz="0" w:space="0" w:color="auto"/>
                        <w:right w:val="none" w:sz="0" w:space="0" w:color="auto"/>
                      </w:divBdr>
                      <w:divsChild>
                        <w:div w:id="977809035">
                          <w:marLeft w:val="0"/>
                          <w:marRight w:val="0"/>
                          <w:marTop w:val="0"/>
                          <w:marBottom w:val="0"/>
                          <w:divBdr>
                            <w:top w:val="none" w:sz="0" w:space="0" w:color="auto"/>
                            <w:left w:val="none" w:sz="0" w:space="0" w:color="auto"/>
                            <w:bottom w:val="none" w:sz="0" w:space="0" w:color="auto"/>
                            <w:right w:val="none" w:sz="0" w:space="0" w:color="auto"/>
                          </w:divBdr>
                          <w:divsChild>
                            <w:div w:id="1140928066">
                              <w:marLeft w:val="0"/>
                              <w:marRight w:val="0"/>
                              <w:marTop w:val="0"/>
                              <w:marBottom w:val="0"/>
                              <w:divBdr>
                                <w:top w:val="none" w:sz="0" w:space="0" w:color="auto"/>
                                <w:left w:val="none" w:sz="0" w:space="0" w:color="auto"/>
                                <w:bottom w:val="none" w:sz="0" w:space="0" w:color="auto"/>
                                <w:right w:val="none" w:sz="0" w:space="0" w:color="auto"/>
                              </w:divBdr>
                              <w:divsChild>
                                <w:div w:id="1460145255">
                                  <w:marLeft w:val="0"/>
                                  <w:marRight w:val="0"/>
                                  <w:marTop w:val="0"/>
                                  <w:marBottom w:val="0"/>
                                  <w:divBdr>
                                    <w:top w:val="none" w:sz="0" w:space="0" w:color="auto"/>
                                    <w:left w:val="none" w:sz="0" w:space="0" w:color="auto"/>
                                    <w:bottom w:val="none" w:sz="0" w:space="0" w:color="auto"/>
                                    <w:right w:val="none" w:sz="0" w:space="0" w:color="auto"/>
                                  </w:divBdr>
                                  <w:divsChild>
                                    <w:div w:id="827281963">
                                      <w:marLeft w:val="0"/>
                                      <w:marRight w:val="0"/>
                                      <w:marTop w:val="0"/>
                                      <w:marBottom w:val="0"/>
                                      <w:divBdr>
                                        <w:top w:val="none" w:sz="0" w:space="0" w:color="auto"/>
                                        <w:left w:val="none" w:sz="0" w:space="0" w:color="auto"/>
                                        <w:bottom w:val="none" w:sz="0" w:space="0" w:color="auto"/>
                                        <w:right w:val="none" w:sz="0" w:space="0" w:color="auto"/>
                                      </w:divBdr>
                                      <w:divsChild>
                                        <w:div w:id="201863366">
                                          <w:marLeft w:val="0"/>
                                          <w:marRight w:val="0"/>
                                          <w:marTop w:val="0"/>
                                          <w:marBottom w:val="0"/>
                                          <w:divBdr>
                                            <w:top w:val="none" w:sz="0" w:space="0" w:color="auto"/>
                                            <w:left w:val="none" w:sz="0" w:space="0" w:color="auto"/>
                                            <w:bottom w:val="none" w:sz="0" w:space="0" w:color="auto"/>
                                            <w:right w:val="none" w:sz="0" w:space="0" w:color="auto"/>
                                          </w:divBdr>
                                          <w:divsChild>
                                            <w:div w:id="890532972">
                                              <w:marLeft w:val="0"/>
                                              <w:marRight w:val="0"/>
                                              <w:marTop w:val="0"/>
                                              <w:marBottom w:val="0"/>
                                              <w:divBdr>
                                                <w:top w:val="none" w:sz="0" w:space="0" w:color="auto"/>
                                                <w:left w:val="none" w:sz="0" w:space="0" w:color="auto"/>
                                                <w:bottom w:val="none" w:sz="0" w:space="0" w:color="auto"/>
                                                <w:right w:val="none" w:sz="0" w:space="0" w:color="auto"/>
                                              </w:divBdr>
                                              <w:divsChild>
                                                <w:div w:id="1394501584">
                                                  <w:marLeft w:val="0"/>
                                                  <w:marRight w:val="0"/>
                                                  <w:marTop w:val="0"/>
                                                  <w:marBottom w:val="0"/>
                                                  <w:divBdr>
                                                    <w:top w:val="none" w:sz="0" w:space="0" w:color="auto"/>
                                                    <w:left w:val="none" w:sz="0" w:space="0" w:color="auto"/>
                                                    <w:bottom w:val="none" w:sz="0" w:space="0" w:color="auto"/>
                                                    <w:right w:val="none" w:sz="0" w:space="0" w:color="auto"/>
                                                  </w:divBdr>
                                                  <w:divsChild>
                                                    <w:div w:id="666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3168093">
      <w:bodyDiv w:val="1"/>
      <w:marLeft w:val="0"/>
      <w:marRight w:val="0"/>
      <w:marTop w:val="0"/>
      <w:marBottom w:val="0"/>
      <w:divBdr>
        <w:top w:val="none" w:sz="0" w:space="0" w:color="auto"/>
        <w:left w:val="none" w:sz="0" w:space="0" w:color="auto"/>
        <w:bottom w:val="none" w:sz="0" w:space="0" w:color="auto"/>
        <w:right w:val="none" w:sz="0" w:space="0" w:color="auto"/>
      </w:divBdr>
    </w:div>
    <w:div w:id="399865056">
      <w:bodyDiv w:val="1"/>
      <w:marLeft w:val="0"/>
      <w:marRight w:val="0"/>
      <w:marTop w:val="0"/>
      <w:marBottom w:val="0"/>
      <w:divBdr>
        <w:top w:val="none" w:sz="0" w:space="0" w:color="auto"/>
        <w:left w:val="none" w:sz="0" w:space="0" w:color="auto"/>
        <w:bottom w:val="none" w:sz="0" w:space="0" w:color="auto"/>
        <w:right w:val="none" w:sz="0" w:space="0" w:color="auto"/>
      </w:divBdr>
    </w:div>
    <w:div w:id="402064245">
      <w:bodyDiv w:val="1"/>
      <w:marLeft w:val="0"/>
      <w:marRight w:val="0"/>
      <w:marTop w:val="0"/>
      <w:marBottom w:val="0"/>
      <w:divBdr>
        <w:top w:val="none" w:sz="0" w:space="0" w:color="auto"/>
        <w:left w:val="none" w:sz="0" w:space="0" w:color="auto"/>
        <w:bottom w:val="none" w:sz="0" w:space="0" w:color="auto"/>
        <w:right w:val="none" w:sz="0" w:space="0" w:color="auto"/>
      </w:divBdr>
      <w:divsChild>
        <w:div w:id="1339842751">
          <w:marLeft w:val="0"/>
          <w:marRight w:val="0"/>
          <w:marTop w:val="0"/>
          <w:marBottom w:val="0"/>
          <w:divBdr>
            <w:top w:val="none" w:sz="0" w:space="0" w:color="auto"/>
            <w:left w:val="none" w:sz="0" w:space="0" w:color="auto"/>
            <w:bottom w:val="none" w:sz="0" w:space="0" w:color="auto"/>
            <w:right w:val="none" w:sz="0" w:space="0" w:color="auto"/>
          </w:divBdr>
          <w:divsChild>
            <w:div w:id="1750997403">
              <w:marLeft w:val="0"/>
              <w:marRight w:val="0"/>
              <w:marTop w:val="0"/>
              <w:marBottom w:val="0"/>
              <w:divBdr>
                <w:top w:val="none" w:sz="0" w:space="0" w:color="auto"/>
                <w:left w:val="none" w:sz="0" w:space="0" w:color="auto"/>
                <w:bottom w:val="none" w:sz="0" w:space="0" w:color="auto"/>
                <w:right w:val="none" w:sz="0" w:space="0" w:color="auto"/>
              </w:divBdr>
              <w:divsChild>
                <w:div w:id="505365435">
                  <w:marLeft w:val="0"/>
                  <w:marRight w:val="0"/>
                  <w:marTop w:val="0"/>
                  <w:marBottom w:val="0"/>
                  <w:divBdr>
                    <w:top w:val="none" w:sz="0" w:space="0" w:color="auto"/>
                    <w:left w:val="none" w:sz="0" w:space="0" w:color="auto"/>
                    <w:bottom w:val="none" w:sz="0" w:space="0" w:color="auto"/>
                    <w:right w:val="none" w:sz="0" w:space="0" w:color="auto"/>
                  </w:divBdr>
                  <w:divsChild>
                    <w:div w:id="587076116">
                      <w:marLeft w:val="0"/>
                      <w:marRight w:val="0"/>
                      <w:marTop w:val="0"/>
                      <w:marBottom w:val="0"/>
                      <w:divBdr>
                        <w:top w:val="none" w:sz="0" w:space="0" w:color="auto"/>
                        <w:left w:val="none" w:sz="0" w:space="0" w:color="auto"/>
                        <w:bottom w:val="none" w:sz="0" w:space="0" w:color="auto"/>
                        <w:right w:val="none" w:sz="0" w:space="0" w:color="auto"/>
                      </w:divBdr>
                      <w:divsChild>
                        <w:div w:id="1473401396">
                          <w:marLeft w:val="0"/>
                          <w:marRight w:val="0"/>
                          <w:marTop w:val="0"/>
                          <w:marBottom w:val="0"/>
                          <w:divBdr>
                            <w:top w:val="none" w:sz="0" w:space="0" w:color="auto"/>
                            <w:left w:val="none" w:sz="0" w:space="0" w:color="auto"/>
                            <w:bottom w:val="none" w:sz="0" w:space="0" w:color="auto"/>
                            <w:right w:val="none" w:sz="0" w:space="0" w:color="auto"/>
                          </w:divBdr>
                          <w:divsChild>
                            <w:div w:id="1712533673">
                              <w:marLeft w:val="0"/>
                              <w:marRight w:val="0"/>
                              <w:marTop w:val="0"/>
                              <w:marBottom w:val="0"/>
                              <w:divBdr>
                                <w:top w:val="none" w:sz="0" w:space="0" w:color="auto"/>
                                <w:left w:val="none" w:sz="0" w:space="0" w:color="auto"/>
                                <w:bottom w:val="none" w:sz="0" w:space="0" w:color="auto"/>
                                <w:right w:val="none" w:sz="0" w:space="0" w:color="auto"/>
                              </w:divBdr>
                              <w:divsChild>
                                <w:div w:id="1707096998">
                                  <w:marLeft w:val="0"/>
                                  <w:marRight w:val="0"/>
                                  <w:marTop w:val="0"/>
                                  <w:marBottom w:val="0"/>
                                  <w:divBdr>
                                    <w:top w:val="none" w:sz="0" w:space="0" w:color="auto"/>
                                    <w:left w:val="none" w:sz="0" w:space="0" w:color="auto"/>
                                    <w:bottom w:val="none" w:sz="0" w:space="0" w:color="auto"/>
                                    <w:right w:val="none" w:sz="0" w:space="0" w:color="auto"/>
                                  </w:divBdr>
                                  <w:divsChild>
                                    <w:div w:id="1102606276">
                                      <w:marLeft w:val="0"/>
                                      <w:marRight w:val="0"/>
                                      <w:marTop w:val="0"/>
                                      <w:marBottom w:val="0"/>
                                      <w:divBdr>
                                        <w:top w:val="none" w:sz="0" w:space="0" w:color="auto"/>
                                        <w:left w:val="none" w:sz="0" w:space="0" w:color="auto"/>
                                        <w:bottom w:val="none" w:sz="0" w:space="0" w:color="auto"/>
                                        <w:right w:val="none" w:sz="0" w:space="0" w:color="auto"/>
                                      </w:divBdr>
                                      <w:divsChild>
                                        <w:div w:id="688221350">
                                          <w:marLeft w:val="0"/>
                                          <w:marRight w:val="0"/>
                                          <w:marTop w:val="0"/>
                                          <w:marBottom w:val="0"/>
                                          <w:divBdr>
                                            <w:top w:val="none" w:sz="0" w:space="0" w:color="auto"/>
                                            <w:left w:val="none" w:sz="0" w:space="0" w:color="auto"/>
                                            <w:bottom w:val="none" w:sz="0" w:space="0" w:color="auto"/>
                                            <w:right w:val="none" w:sz="0" w:space="0" w:color="auto"/>
                                          </w:divBdr>
                                          <w:divsChild>
                                            <w:div w:id="466826525">
                                              <w:marLeft w:val="0"/>
                                              <w:marRight w:val="0"/>
                                              <w:marTop w:val="0"/>
                                              <w:marBottom w:val="0"/>
                                              <w:divBdr>
                                                <w:top w:val="none" w:sz="0" w:space="0" w:color="auto"/>
                                                <w:left w:val="none" w:sz="0" w:space="0" w:color="auto"/>
                                                <w:bottom w:val="none" w:sz="0" w:space="0" w:color="auto"/>
                                                <w:right w:val="none" w:sz="0" w:space="0" w:color="auto"/>
                                              </w:divBdr>
                                              <w:divsChild>
                                                <w:div w:id="1877814272">
                                                  <w:marLeft w:val="0"/>
                                                  <w:marRight w:val="0"/>
                                                  <w:marTop w:val="0"/>
                                                  <w:marBottom w:val="0"/>
                                                  <w:divBdr>
                                                    <w:top w:val="single" w:sz="6" w:space="0" w:color="C3C2C1"/>
                                                    <w:left w:val="single" w:sz="6" w:space="0" w:color="C3C2C1"/>
                                                    <w:bottom w:val="single" w:sz="6" w:space="0" w:color="C3C2C1"/>
                                                    <w:right w:val="single" w:sz="6" w:space="0" w:color="C3C2C1"/>
                                                  </w:divBdr>
                                                  <w:divsChild>
                                                    <w:div w:id="496191966">
                                                      <w:marLeft w:val="0"/>
                                                      <w:marRight w:val="0"/>
                                                      <w:marTop w:val="0"/>
                                                      <w:marBottom w:val="0"/>
                                                      <w:divBdr>
                                                        <w:top w:val="none" w:sz="0" w:space="0" w:color="auto"/>
                                                        <w:left w:val="none" w:sz="0" w:space="0" w:color="auto"/>
                                                        <w:bottom w:val="none" w:sz="0" w:space="0" w:color="auto"/>
                                                        <w:right w:val="none" w:sz="0" w:space="0" w:color="auto"/>
                                                      </w:divBdr>
                                                      <w:divsChild>
                                                        <w:div w:id="626593840">
                                                          <w:marLeft w:val="0"/>
                                                          <w:marRight w:val="0"/>
                                                          <w:marTop w:val="0"/>
                                                          <w:marBottom w:val="0"/>
                                                          <w:divBdr>
                                                            <w:top w:val="none" w:sz="0" w:space="0" w:color="auto"/>
                                                            <w:left w:val="none" w:sz="0" w:space="0" w:color="auto"/>
                                                            <w:bottom w:val="none" w:sz="0" w:space="0" w:color="auto"/>
                                                            <w:right w:val="none" w:sz="0" w:space="0" w:color="auto"/>
                                                          </w:divBdr>
                                                          <w:divsChild>
                                                            <w:div w:id="493766085">
                                                              <w:marLeft w:val="0"/>
                                                              <w:marRight w:val="0"/>
                                                              <w:marTop w:val="0"/>
                                                              <w:marBottom w:val="0"/>
                                                              <w:divBdr>
                                                                <w:top w:val="none" w:sz="0" w:space="0" w:color="auto"/>
                                                                <w:left w:val="none" w:sz="0" w:space="0" w:color="auto"/>
                                                                <w:bottom w:val="none" w:sz="0" w:space="0" w:color="auto"/>
                                                                <w:right w:val="none" w:sz="0" w:space="0" w:color="auto"/>
                                                              </w:divBdr>
                                                              <w:divsChild>
                                                                <w:div w:id="436683758">
                                                                  <w:marLeft w:val="0"/>
                                                                  <w:marRight w:val="0"/>
                                                                  <w:marTop w:val="150"/>
                                                                  <w:marBottom w:val="0"/>
                                                                  <w:divBdr>
                                                                    <w:top w:val="none" w:sz="0" w:space="0" w:color="auto"/>
                                                                    <w:left w:val="none" w:sz="0" w:space="0" w:color="auto"/>
                                                                    <w:bottom w:val="none" w:sz="0" w:space="0" w:color="auto"/>
                                                                    <w:right w:val="none" w:sz="0" w:space="0" w:color="auto"/>
                                                                  </w:divBdr>
                                                                  <w:divsChild>
                                                                    <w:div w:id="253318497">
                                                                      <w:marLeft w:val="0"/>
                                                                      <w:marRight w:val="0"/>
                                                                      <w:marTop w:val="0"/>
                                                                      <w:marBottom w:val="0"/>
                                                                      <w:divBdr>
                                                                        <w:top w:val="none" w:sz="0" w:space="0" w:color="auto"/>
                                                                        <w:left w:val="none" w:sz="0" w:space="0" w:color="auto"/>
                                                                        <w:bottom w:val="none" w:sz="0" w:space="0" w:color="auto"/>
                                                                        <w:right w:val="none" w:sz="0" w:space="0" w:color="auto"/>
                                                                      </w:divBdr>
                                                                      <w:divsChild>
                                                                        <w:div w:id="6029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553918">
      <w:bodyDiv w:val="1"/>
      <w:marLeft w:val="0"/>
      <w:marRight w:val="0"/>
      <w:marTop w:val="0"/>
      <w:marBottom w:val="0"/>
      <w:divBdr>
        <w:top w:val="none" w:sz="0" w:space="0" w:color="auto"/>
        <w:left w:val="none" w:sz="0" w:space="0" w:color="auto"/>
        <w:bottom w:val="none" w:sz="0" w:space="0" w:color="auto"/>
        <w:right w:val="none" w:sz="0" w:space="0" w:color="auto"/>
      </w:divBdr>
    </w:div>
    <w:div w:id="415564894">
      <w:bodyDiv w:val="1"/>
      <w:marLeft w:val="0"/>
      <w:marRight w:val="0"/>
      <w:marTop w:val="0"/>
      <w:marBottom w:val="0"/>
      <w:divBdr>
        <w:top w:val="none" w:sz="0" w:space="0" w:color="auto"/>
        <w:left w:val="none" w:sz="0" w:space="0" w:color="auto"/>
        <w:bottom w:val="none" w:sz="0" w:space="0" w:color="auto"/>
        <w:right w:val="none" w:sz="0" w:space="0" w:color="auto"/>
      </w:divBdr>
    </w:div>
    <w:div w:id="447701184">
      <w:bodyDiv w:val="1"/>
      <w:marLeft w:val="0"/>
      <w:marRight w:val="0"/>
      <w:marTop w:val="0"/>
      <w:marBottom w:val="0"/>
      <w:divBdr>
        <w:top w:val="none" w:sz="0" w:space="0" w:color="auto"/>
        <w:left w:val="none" w:sz="0" w:space="0" w:color="auto"/>
        <w:bottom w:val="none" w:sz="0" w:space="0" w:color="auto"/>
        <w:right w:val="none" w:sz="0" w:space="0" w:color="auto"/>
      </w:divBdr>
    </w:div>
    <w:div w:id="477579219">
      <w:bodyDiv w:val="1"/>
      <w:marLeft w:val="0"/>
      <w:marRight w:val="0"/>
      <w:marTop w:val="0"/>
      <w:marBottom w:val="0"/>
      <w:divBdr>
        <w:top w:val="none" w:sz="0" w:space="0" w:color="auto"/>
        <w:left w:val="none" w:sz="0" w:space="0" w:color="auto"/>
        <w:bottom w:val="none" w:sz="0" w:space="0" w:color="auto"/>
        <w:right w:val="none" w:sz="0" w:space="0" w:color="auto"/>
      </w:divBdr>
    </w:div>
    <w:div w:id="488711195">
      <w:bodyDiv w:val="1"/>
      <w:marLeft w:val="0"/>
      <w:marRight w:val="0"/>
      <w:marTop w:val="0"/>
      <w:marBottom w:val="0"/>
      <w:divBdr>
        <w:top w:val="none" w:sz="0" w:space="0" w:color="auto"/>
        <w:left w:val="none" w:sz="0" w:space="0" w:color="auto"/>
        <w:bottom w:val="none" w:sz="0" w:space="0" w:color="auto"/>
        <w:right w:val="none" w:sz="0" w:space="0" w:color="auto"/>
      </w:divBdr>
    </w:div>
    <w:div w:id="498078622">
      <w:bodyDiv w:val="1"/>
      <w:marLeft w:val="0"/>
      <w:marRight w:val="0"/>
      <w:marTop w:val="0"/>
      <w:marBottom w:val="0"/>
      <w:divBdr>
        <w:top w:val="none" w:sz="0" w:space="0" w:color="auto"/>
        <w:left w:val="none" w:sz="0" w:space="0" w:color="auto"/>
        <w:bottom w:val="none" w:sz="0" w:space="0" w:color="auto"/>
        <w:right w:val="none" w:sz="0" w:space="0" w:color="auto"/>
      </w:divBdr>
    </w:div>
    <w:div w:id="528572604">
      <w:bodyDiv w:val="1"/>
      <w:marLeft w:val="0"/>
      <w:marRight w:val="0"/>
      <w:marTop w:val="0"/>
      <w:marBottom w:val="0"/>
      <w:divBdr>
        <w:top w:val="none" w:sz="0" w:space="0" w:color="auto"/>
        <w:left w:val="none" w:sz="0" w:space="0" w:color="auto"/>
        <w:bottom w:val="none" w:sz="0" w:space="0" w:color="auto"/>
        <w:right w:val="none" w:sz="0" w:space="0" w:color="auto"/>
      </w:divBdr>
    </w:div>
    <w:div w:id="555160725">
      <w:bodyDiv w:val="1"/>
      <w:marLeft w:val="0"/>
      <w:marRight w:val="0"/>
      <w:marTop w:val="0"/>
      <w:marBottom w:val="0"/>
      <w:divBdr>
        <w:top w:val="none" w:sz="0" w:space="0" w:color="auto"/>
        <w:left w:val="none" w:sz="0" w:space="0" w:color="auto"/>
        <w:bottom w:val="none" w:sz="0" w:space="0" w:color="auto"/>
        <w:right w:val="none" w:sz="0" w:space="0" w:color="auto"/>
      </w:divBdr>
    </w:div>
    <w:div w:id="584995925">
      <w:bodyDiv w:val="1"/>
      <w:marLeft w:val="0"/>
      <w:marRight w:val="0"/>
      <w:marTop w:val="0"/>
      <w:marBottom w:val="0"/>
      <w:divBdr>
        <w:top w:val="none" w:sz="0" w:space="0" w:color="auto"/>
        <w:left w:val="none" w:sz="0" w:space="0" w:color="auto"/>
        <w:bottom w:val="none" w:sz="0" w:space="0" w:color="auto"/>
        <w:right w:val="none" w:sz="0" w:space="0" w:color="auto"/>
      </w:divBdr>
      <w:divsChild>
        <w:div w:id="1403142249">
          <w:marLeft w:val="0"/>
          <w:marRight w:val="0"/>
          <w:marTop w:val="0"/>
          <w:marBottom w:val="0"/>
          <w:divBdr>
            <w:top w:val="none" w:sz="0" w:space="0" w:color="auto"/>
            <w:left w:val="none" w:sz="0" w:space="0" w:color="auto"/>
            <w:bottom w:val="none" w:sz="0" w:space="0" w:color="auto"/>
            <w:right w:val="none" w:sz="0" w:space="0" w:color="auto"/>
          </w:divBdr>
          <w:divsChild>
            <w:div w:id="1510173542">
              <w:marLeft w:val="630"/>
              <w:marRight w:val="0"/>
              <w:marTop w:val="0"/>
              <w:marBottom w:val="0"/>
              <w:divBdr>
                <w:top w:val="none" w:sz="0" w:space="0" w:color="auto"/>
                <w:left w:val="none" w:sz="0" w:space="0" w:color="auto"/>
                <w:bottom w:val="none" w:sz="0" w:space="0" w:color="auto"/>
                <w:right w:val="none" w:sz="0" w:space="0" w:color="auto"/>
              </w:divBdr>
              <w:divsChild>
                <w:div w:id="813718133">
                  <w:marLeft w:val="0"/>
                  <w:marRight w:val="0"/>
                  <w:marTop w:val="0"/>
                  <w:marBottom w:val="0"/>
                  <w:divBdr>
                    <w:top w:val="none" w:sz="0" w:space="0" w:color="auto"/>
                    <w:left w:val="none" w:sz="0" w:space="0" w:color="auto"/>
                    <w:bottom w:val="none" w:sz="0" w:space="0" w:color="auto"/>
                    <w:right w:val="none" w:sz="0" w:space="0" w:color="auto"/>
                  </w:divBdr>
                  <w:divsChild>
                    <w:div w:id="256866744">
                      <w:marLeft w:val="0"/>
                      <w:marRight w:val="0"/>
                      <w:marTop w:val="300"/>
                      <w:marBottom w:val="0"/>
                      <w:divBdr>
                        <w:top w:val="none" w:sz="0" w:space="0" w:color="auto"/>
                        <w:left w:val="none" w:sz="0" w:space="0" w:color="auto"/>
                        <w:bottom w:val="none" w:sz="0" w:space="0" w:color="auto"/>
                        <w:right w:val="none" w:sz="0" w:space="0" w:color="auto"/>
                      </w:divBdr>
                      <w:divsChild>
                        <w:div w:id="1646934784">
                          <w:marLeft w:val="0"/>
                          <w:marRight w:val="0"/>
                          <w:marTop w:val="0"/>
                          <w:marBottom w:val="0"/>
                          <w:divBdr>
                            <w:top w:val="none" w:sz="0" w:space="0" w:color="auto"/>
                            <w:left w:val="none" w:sz="0" w:space="0" w:color="auto"/>
                            <w:bottom w:val="none" w:sz="0" w:space="0" w:color="auto"/>
                            <w:right w:val="none" w:sz="0" w:space="0" w:color="auto"/>
                          </w:divBdr>
                          <w:divsChild>
                            <w:div w:id="575939749">
                              <w:marLeft w:val="0"/>
                              <w:marRight w:val="0"/>
                              <w:marTop w:val="0"/>
                              <w:marBottom w:val="0"/>
                              <w:divBdr>
                                <w:top w:val="none" w:sz="0" w:space="0" w:color="auto"/>
                                <w:left w:val="none" w:sz="0" w:space="0" w:color="auto"/>
                                <w:bottom w:val="none" w:sz="0" w:space="0" w:color="auto"/>
                                <w:right w:val="none" w:sz="0" w:space="0" w:color="auto"/>
                              </w:divBdr>
                              <w:divsChild>
                                <w:div w:id="929579837">
                                  <w:marLeft w:val="0"/>
                                  <w:marRight w:val="0"/>
                                  <w:marTop w:val="0"/>
                                  <w:marBottom w:val="0"/>
                                  <w:divBdr>
                                    <w:top w:val="none" w:sz="0" w:space="0" w:color="auto"/>
                                    <w:left w:val="none" w:sz="0" w:space="0" w:color="auto"/>
                                    <w:bottom w:val="none" w:sz="0" w:space="0" w:color="auto"/>
                                    <w:right w:val="none" w:sz="0" w:space="0" w:color="auto"/>
                                  </w:divBdr>
                                  <w:divsChild>
                                    <w:div w:id="1414426973">
                                      <w:marLeft w:val="0"/>
                                      <w:marRight w:val="0"/>
                                      <w:marTop w:val="0"/>
                                      <w:marBottom w:val="0"/>
                                      <w:divBdr>
                                        <w:top w:val="none" w:sz="0" w:space="0" w:color="auto"/>
                                        <w:left w:val="none" w:sz="0" w:space="0" w:color="auto"/>
                                        <w:bottom w:val="none" w:sz="0" w:space="0" w:color="auto"/>
                                        <w:right w:val="none" w:sz="0" w:space="0" w:color="auto"/>
                                      </w:divBdr>
                                      <w:divsChild>
                                        <w:div w:id="373893739">
                                          <w:marLeft w:val="0"/>
                                          <w:marRight w:val="0"/>
                                          <w:marTop w:val="0"/>
                                          <w:marBottom w:val="0"/>
                                          <w:divBdr>
                                            <w:top w:val="none" w:sz="0" w:space="0" w:color="auto"/>
                                            <w:left w:val="none" w:sz="0" w:space="0" w:color="auto"/>
                                            <w:bottom w:val="none" w:sz="0" w:space="0" w:color="auto"/>
                                            <w:right w:val="none" w:sz="0" w:space="0" w:color="auto"/>
                                          </w:divBdr>
                                          <w:divsChild>
                                            <w:div w:id="1778066191">
                                              <w:marLeft w:val="0"/>
                                              <w:marRight w:val="0"/>
                                              <w:marTop w:val="0"/>
                                              <w:marBottom w:val="360"/>
                                              <w:divBdr>
                                                <w:top w:val="none" w:sz="0" w:space="0" w:color="auto"/>
                                                <w:left w:val="none" w:sz="0" w:space="0" w:color="auto"/>
                                                <w:bottom w:val="single" w:sz="6" w:space="18" w:color="DDDDDD"/>
                                                <w:right w:val="none" w:sz="0" w:space="0" w:color="auto"/>
                                              </w:divBdr>
                                              <w:divsChild>
                                                <w:div w:id="1658609099">
                                                  <w:marLeft w:val="0"/>
                                                  <w:marRight w:val="0"/>
                                                  <w:marTop w:val="0"/>
                                                  <w:marBottom w:val="0"/>
                                                  <w:divBdr>
                                                    <w:top w:val="none" w:sz="0" w:space="0" w:color="auto"/>
                                                    <w:left w:val="none" w:sz="0" w:space="0" w:color="auto"/>
                                                    <w:bottom w:val="none" w:sz="0" w:space="0" w:color="auto"/>
                                                    <w:right w:val="none" w:sz="0" w:space="0" w:color="auto"/>
                                                  </w:divBdr>
                                                  <w:divsChild>
                                                    <w:div w:id="1831674691">
                                                      <w:marLeft w:val="0"/>
                                                      <w:marRight w:val="0"/>
                                                      <w:marTop w:val="0"/>
                                                      <w:marBottom w:val="0"/>
                                                      <w:divBdr>
                                                        <w:top w:val="none" w:sz="0" w:space="0" w:color="auto"/>
                                                        <w:left w:val="none" w:sz="0" w:space="0" w:color="auto"/>
                                                        <w:bottom w:val="none" w:sz="0" w:space="0" w:color="auto"/>
                                                        <w:right w:val="none" w:sz="0" w:space="0" w:color="auto"/>
                                                      </w:divBdr>
                                                    </w:div>
                                                    <w:div w:id="1250848129">
                                                      <w:marLeft w:val="0"/>
                                                      <w:marRight w:val="0"/>
                                                      <w:marTop w:val="0"/>
                                                      <w:marBottom w:val="0"/>
                                                      <w:divBdr>
                                                        <w:top w:val="none" w:sz="0" w:space="0" w:color="auto"/>
                                                        <w:left w:val="none" w:sz="0" w:space="0" w:color="auto"/>
                                                        <w:bottom w:val="none" w:sz="0" w:space="0" w:color="auto"/>
                                                        <w:right w:val="none" w:sz="0" w:space="0" w:color="auto"/>
                                                      </w:divBdr>
                                                    </w:div>
                                                    <w:div w:id="579947359">
                                                      <w:marLeft w:val="0"/>
                                                      <w:marRight w:val="0"/>
                                                      <w:marTop w:val="0"/>
                                                      <w:marBottom w:val="0"/>
                                                      <w:divBdr>
                                                        <w:top w:val="none" w:sz="0" w:space="0" w:color="auto"/>
                                                        <w:left w:val="none" w:sz="0" w:space="0" w:color="auto"/>
                                                        <w:bottom w:val="none" w:sz="0" w:space="0" w:color="auto"/>
                                                        <w:right w:val="none" w:sz="0" w:space="0" w:color="auto"/>
                                                      </w:divBdr>
                                                    </w:div>
                                                    <w:div w:id="705526432">
                                                      <w:marLeft w:val="0"/>
                                                      <w:marRight w:val="0"/>
                                                      <w:marTop w:val="0"/>
                                                      <w:marBottom w:val="0"/>
                                                      <w:divBdr>
                                                        <w:top w:val="none" w:sz="0" w:space="0" w:color="auto"/>
                                                        <w:left w:val="none" w:sz="0" w:space="0" w:color="auto"/>
                                                        <w:bottom w:val="none" w:sz="0" w:space="0" w:color="auto"/>
                                                        <w:right w:val="none" w:sz="0" w:space="0" w:color="auto"/>
                                                      </w:divBdr>
                                                    </w:div>
                                                    <w:div w:id="2097285340">
                                                      <w:marLeft w:val="0"/>
                                                      <w:marRight w:val="0"/>
                                                      <w:marTop w:val="0"/>
                                                      <w:marBottom w:val="0"/>
                                                      <w:divBdr>
                                                        <w:top w:val="none" w:sz="0" w:space="0" w:color="auto"/>
                                                        <w:left w:val="none" w:sz="0" w:space="0" w:color="auto"/>
                                                        <w:bottom w:val="none" w:sz="0" w:space="0" w:color="auto"/>
                                                        <w:right w:val="none" w:sz="0" w:space="0" w:color="auto"/>
                                                      </w:divBdr>
                                                    </w:div>
                                                    <w:div w:id="1501583425">
                                                      <w:marLeft w:val="0"/>
                                                      <w:marRight w:val="0"/>
                                                      <w:marTop w:val="0"/>
                                                      <w:marBottom w:val="0"/>
                                                      <w:divBdr>
                                                        <w:top w:val="none" w:sz="0" w:space="0" w:color="auto"/>
                                                        <w:left w:val="none" w:sz="0" w:space="0" w:color="auto"/>
                                                        <w:bottom w:val="none" w:sz="0" w:space="0" w:color="auto"/>
                                                        <w:right w:val="none" w:sz="0" w:space="0" w:color="auto"/>
                                                      </w:divBdr>
                                                    </w:div>
                                                    <w:div w:id="1398741484">
                                                      <w:marLeft w:val="0"/>
                                                      <w:marRight w:val="0"/>
                                                      <w:marTop w:val="0"/>
                                                      <w:marBottom w:val="0"/>
                                                      <w:divBdr>
                                                        <w:top w:val="none" w:sz="0" w:space="0" w:color="auto"/>
                                                        <w:left w:val="none" w:sz="0" w:space="0" w:color="auto"/>
                                                        <w:bottom w:val="none" w:sz="0" w:space="0" w:color="auto"/>
                                                        <w:right w:val="none" w:sz="0" w:space="0" w:color="auto"/>
                                                      </w:divBdr>
                                                    </w:div>
                                                    <w:div w:id="2423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0993942">
      <w:bodyDiv w:val="1"/>
      <w:marLeft w:val="0"/>
      <w:marRight w:val="0"/>
      <w:marTop w:val="0"/>
      <w:marBottom w:val="0"/>
      <w:divBdr>
        <w:top w:val="none" w:sz="0" w:space="0" w:color="auto"/>
        <w:left w:val="none" w:sz="0" w:space="0" w:color="auto"/>
        <w:bottom w:val="none" w:sz="0" w:space="0" w:color="auto"/>
        <w:right w:val="none" w:sz="0" w:space="0" w:color="auto"/>
      </w:divBdr>
    </w:div>
    <w:div w:id="643121969">
      <w:bodyDiv w:val="1"/>
      <w:marLeft w:val="0"/>
      <w:marRight w:val="0"/>
      <w:marTop w:val="0"/>
      <w:marBottom w:val="0"/>
      <w:divBdr>
        <w:top w:val="none" w:sz="0" w:space="0" w:color="auto"/>
        <w:left w:val="none" w:sz="0" w:space="0" w:color="auto"/>
        <w:bottom w:val="none" w:sz="0" w:space="0" w:color="auto"/>
        <w:right w:val="none" w:sz="0" w:space="0" w:color="auto"/>
      </w:divBdr>
    </w:div>
    <w:div w:id="657657271">
      <w:bodyDiv w:val="1"/>
      <w:marLeft w:val="0"/>
      <w:marRight w:val="0"/>
      <w:marTop w:val="0"/>
      <w:marBottom w:val="0"/>
      <w:divBdr>
        <w:top w:val="none" w:sz="0" w:space="0" w:color="auto"/>
        <w:left w:val="none" w:sz="0" w:space="0" w:color="auto"/>
        <w:bottom w:val="none" w:sz="0" w:space="0" w:color="auto"/>
        <w:right w:val="none" w:sz="0" w:space="0" w:color="auto"/>
      </w:divBdr>
    </w:div>
    <w:div w:id="664750209">
      <w:bodyDiv w:val="1"/>
      <w:marLeft w:val="0"/>
      <w:marRight w:val="0"/>
      <w:marTop w:val="0"/>
      <w:marBottom w:val="0"/>
      <w:divBdr>
        <w:top w:val="none" w:sz="0" w:space="0" w:color="auto"/>
        <w:left w:val="none" w:sz="0" w:space="0" w:color="auto"/>
        <w:bottom w:val="none" w:sz="0" w:space="0" w:color="auto"/>
        <w:right w:val="none" w:sz="0" w:space="0" w:color="auto"/>
      </w:divBdr>
    </w:div>
    <w:div w:id="689642892">
      <w:bodyDiv w:val="1"/>
      <w:marLeft w:val="0"/>
      <w:marRight w:val="0"/>
      <w:marTop w:val="0"/>
      <w:marBottom w:val="0"/>
      <w:divBdr>
        <w:top w:val="none" w:sz="0" w:space="0" w:color="auto"/>
        <w:left w:val="none" w:sz="0" w:space="0" w:color="auto"/>
        <w:bottom w:val="none" w:sz="0" w:space="0" w:color="auto"/>
        <w:right w:val="none" w:sz="0" w:space="0" w:color="auto"/>
      </w:divBdr>
    </w:div>
    <w:div w:id="708918466">
      <w:bodyDiv w:val="1"/>
      <w:marLeft w:val="0"/>
      <w:marRight w:val="0"/>
      <w:marTop w:val="0"/>
      <w:marBottom w:val="0"/>
      <w:divBdr>
        <w:top w:val="none" w:sz="0" w:space="0" w:color="auto"/>
        <w:left w:val="none" w:sz="0" w:space="0" w:color="auto"/>
        <w:bottom w:val="none" w:sz="0" w:space="0" w:color="auto"/>
        <w:right w:val="none" w:sz="0" w:space="0" w:color="auto"/>
      </w:divBdr>
    </w:div>
    <w:div w:id="719594418">
      <w:bodyDiv w:val="1"/>
      <w:marLeft w:val="0"/>
      <w:marRight w:val="0"/>
      <w:marTop w:val="0"/>
      <w:marBottom w:val="0"/>
      <w:divBdr>
        <w:top w:val="none" w:sz="0" w:space="0" w:color="auto"/>
        <w:left w:val="none" w:sz="0" w:space="0" w:color="auto"/>
        <w:bottom w:val="none" w:sz="0" w:space="0" w:color="auto"/>
        <w:right w:val="none" w:sz="0" w:space="0" w:color="auto"/>
      </w:divBdr>
    </w:div>
    <w:div w:id="723796858">
      <w:bodyDiv w:val="1"/>
      <w:marLeft w:val="0"/>
      <w:marRight w:val="0"/>
      <w:marTop w:val="0"/>
      <w:marBottom w:val="0"/>
      <w:divBdr>
        <w:top w:val="none" w:sz="0" w:space="0" w:color="auto"/>
        <w:left w:val="none" w:sz="0" w:space="0" w:color="auto"/>
        <w:bottom w:val="none" w:sz="0" w:space="0" w:color="auto"/>
        <w:right w:val="none" w:sz="0" w:space="0" w:color="auto"/>
      </w:divBdr>
    </w:div>
    <w:div w:id="725374241">
      <w:bodyDiv w:val="1"/>
      <w:marLeft w:val="0"/>
      <w:marRight w:val="0"/>
      <w:marTop w:val="0"/>
      <w:marBottom w:val="0"/>
      <w:divBdr>
        <w:top w:val="none" w:sz="0" w:space="0" w:color="auto"/>
        <w:left w:val="none" w:sz="0" w:space="0" w:color="auto"/>
        <w:bottom w:val="none" w:sz="0" w:space="0" w:color="auto"/>
        <w:right w:val="none" w:sz="0" w:space="0" w:color="auto"/>
      </w:divBdr>
    </w:div>
    <w:div w:id="728768224">
      <w:bodyDiv w:val="1"/>
      <w:marLeft w:val="0"/>
      <w:marRight w:val="0"/>
      <w:marTop w:val="0"/>
      <w:marBottom w:val="0"/>
      <w:divBdr>
        <w:top w:val="none" w:sz="0" w:space="0" w:color="auto"/>
        <w:left w:val="none" w:sz="0" w:space="0" w:color="auto"/>
        <w:bottom w:val="none" w:sz="0" w:space="0" w:color="auto"/>
        <w:right w:val="none" w:sz="0" w:space="0" w:color="auto"/>
      </w:divBdr>
      <w:divsChild>
        <w:div w:id="1705476013">
          <w:marLeft w:val="0"/>
          <w:marRight w:val="0"/>
          <w:marTop w:val="0"/>
          <w:marBottom w:val="0"/>
          <w:divBdr>
            <w:top w:val="none" w:sz="0" w:space="0" w:color="auto"/>
            <w:left w:val="none" w:sz="0" w:space="0" w:color="auto"/>
            <w:bottom w:val="none" w:sz="0" w:space="0" w:color="auto"/>
            <w:right w:val="none" w:sz="0" w:space="0" w:color="auto"/>
          </w:divBdr>
          <w:divsChild>
            <w:div w:id="1770808209">
              <w:marLeft w:val="0"/>
              <w:marRight w:val="0"/>
              <w:marTop w:val="0"/>
              <w:marBottom w:val="0"/>
              <w:divBdr>
                <w:top w:val="none" w:sz="0" w:space="0" w:color="auto"/>
                <w:left w:val="none" w:sz="0" w:space="0" w:color="auto"/>
                <w:bottom w:val="none" w:sz="0" w:space="0" w:color="auto"/>
                <w:right w:val="none" w:sz="0" w:space="0" w:color="auto"/>
              </w:divBdr>
              <w:divsChild>
                <w:div w:id="234553917">
                  <w:marLeft w:val="285"/>
                  <w:marRight w:val="285"/>
                  <w:marTop w:val="75"/>
                  <w:marBottom w:val="0"/>
                  <w:divBdr>
                    <w:top w:val="none" w:sz="0" w:space="0" w:color="auto"/>
                    <w:left w:val="none" w:sz="0" w:space="0" w:color="auto"/>
                    <w:bottom w:val="none" w:sz="0" w:space="0" w:color="auto"/>
                    <w:right w:val="none" w:sz="0" w:space="0" w:color="auto"/>
                  </w:divBdr>
                  <w:divsChild>
                    <w:div w:id="1140001733">
                      <w:marLeft w:val="285"/>
                      <w:marRight w:val="285"/>
                      <w:marTop w:val="450"/>
                      <w:marBottom w:val="0"/>
                      <w:divBdr>
                        <w:top w:val="none" w:sz="0" w:space="0" w:color="auto"/>
                        <w:left w:val="none" w:sz="0" w:space="0" w:color="auto"/>
                        <w:bottom w:val="none" w:sz="0" w:space="0" w:color="auto"/>
                        <w:right w:val="none" w:sz="0" w:space="0" w:color="auto"/>
                      </w:divBdr>
                      <w:divsChild>
                        <w:div w:id="114062402">
                          <w:marLeft w:val="0"/>
                          <w:marRight w:val="0"/>
                          <w:marTop w:val="0"/>
                          <w:marBottom w:val="0"/>
                          <w:divBdr>
                            <w:top w:val="single" w:sz="6" w:space="0" w:color="FFFFFF"/>
                            <w:left w:val="single" w:sz="6" w:space="0" w:color="FFFFFF"/>
                            <w:bottom w:val="single" w:sz="6" w:space="0" w:color="EEEEEE"/>
                            <w:right w:val="single" w:sz="6" w:space="0" w:color="FFFFFF"/>
                          </w:divBdr>
                          <w:divsChild>
                            <w:div w:id="267469262">
                              <w:marLeft w:val="0"/>
                              <w:marRight w:val="0"/>
                              <w:marTop w:val="0"/>
                              <w:marBottom w:val="0"/>
                              <w:divBdr>
                                <w:top w:val="none" w:sz="0" w:space="0" w:color="auto"/>
                                <w:left w:val="none" w:sz="0" w:space="0" w:color="auto"/>
                                <w:bottom w:val="none" w:sz="0" w:space="0" w:color="auto"/>
                                <w:right w:val="none" w:sz="0" w:space="0" w:color="auto"/>
                              </w:divBdr>
                              <w:divsChild>
                                <w:div w:id="1677077227">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425869">
      <w:bodyDiv w:val="1"/>
      <w:marLeft w:val="0"/>
      <w:marRight w:val="0"/>
      <w:marTop w:val="0"/>
      <w:marBottom w:val="0"/>
      <w:divBdr>
        <w:top w:val="none" w:sz="0" w:space="0" w:color="auto"/>
        <w:left w:val="none" w:sz="0" w:space="0" w:color="auto"/>
        <w:bottom w:val="none" w:sz="0" w:space="0" w:color="auto"/>
        <w:right w:val="none" w:sz="0" w:space="0" w:color="auto"/>
      </w:divBdr>
      <w:divsChild>
        <w:div w:id="735083523">
          <w:marLeft w:val="0"/>
          <w:marRight w:val="0"/>
          <w:marTop w:val="0"/>
          <w:marBottom w:val="0"/>
          <w:divBdr>
            <w:top w:val="none" w:sz="0" w:space="0" w:color="auto"/>
            <w:left w:val="none" w:sz="0" w:space="0" w:color="auto"/>
            <w:bottom w:val="none" w:sz="0" w:space="0" w:color="auto"/>
            <w:right w:val="none" w:sz="0" w:space="0" w:color="auto"/>
          </w:divBdr>
          <w:divsChild>
            <w:div w:id="3013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17876">
      <w:bodyDiv w:val="1"/>
      <w:marLeft w:val="0"/>
      <w:marRight w:val="0"/>
      <w:marTop w:val="0"/>
      <w:marBottom w:val="0"/>
      <w:divBdr>
        <w:top w:val="none" w:sz="0" w:space="0" w:color="auto"/>
        <w:left w:val="none" w:sz="0" w:space="0" w:color="auto"/>
        <w:bottom w:val="none" w:sz="0" w:space="0" w:color="auto"/>
        <w:right w:val="none" w:sz="0" w:space="0" w:color="auto"/>
      </w:divBdr>
      <w:divsChild>
        <w:div w:id="110319276">
          <w:marLeft w:val="0"/>
          <w:marRight w:val="0"/>
          <w:marTop w:val="0"/>
          <w:marBottom w:val="0"/>
          <w:divBdr>
            <w:top w:val="none" w:sz="0" w:space="0" w:color="auto"/>
            <w:left w:val="none" w:sz="0" w:space="0" w:color="auto"/>
            <w:bottom w:val="none" w:sz="0" w:space="0" w:color="auto"/>
            <w:right w:val="none" w:sz="0" w:space="0" w:color="auto"/>
          </w:divBdr>
        </w:div>
        <w:div w:id="114520997">
          <w:marLeft w:val="0"/>
          <w:marRight w:val="0"/>
          <w:marTop w:val="0"/>
          <w:marBottom w:val="0"/>
          <w:divBdr>
            <w:top w:val="none" w:sz="0" w:space="0" w:color="auto"/>
            <w:left w:val="none" w:sz="0" w:space="0" w:color="auto"/>
            <w:bottom w:val="none" w:sz="0" w:space="0" w:color="auto"/>
            <w:right w:val="none" w:sz="0" w:space="0" w:color="auto"/>
          </w:divBdr>
        </w:div>
        <w:div w:id="386801863">
          <w:marLeft w:val="0"/>
          <w:marRight w:val="0"/>
          <w:marTop w:val="0"/>
          <w:marBottom w:val="0"/>
          <w:divBdr>
            <w:top w:val="none" w:sz="0" w:space="0" w:color="auto"/>
            <w:left w:val="none" w:sz="0" w:space="0" w:color="auto"/>
            <w:bottom w:val="none" w:sz="0" w:space="0" w:color="auto"/>
            <w:right w:val="none" w:sz="0" w:space="0" w:color="auto"/>
          </w:divBdr>
        </w:div>
        <w:div w:id="440148174">
          <w:marLeft w:val="0"/>
          <w:marRight w:val="0"/>
          <w:marTop w:val="0"/>
          <w:marBottom w:val="0"/>
          <w:divBdr>
            <w:top w:val="none" w:sz="0" w:space="0" w:color="auto"/>
            <w:left w:val="none" w:sz="0" w:space="0" w:color="auto"/>
            <w:bottom w:val="none" w:sz="0" w:space="0" w:color="auto"/>
            <w:right w:val="none" w:sz="0" w:space="0" w:color="auto"/>
          </w:divBdr>
        </w:div>
        <w:div w:id="460222376">
          <w:marLeft w:val="0"/>
          <w:marRight w:val="0"/>
          <w:marTop w:val="0"/>
          <w:marBottom w:val="0"/>
          <w:divBdr>
            <w:top w:val="none" w:sz="0" w:space="0" w:color="auto"/>
            <w:left w:val="none" w:sz="0" w:space="0" w:color="auto"/>
            <w:bottom w:val="none" w:sz="0" w:space="0" w:color="auto"/>
            <w:right w:val="none" w:sz="0" w:space="0" w:color="auto"/>
          </w:divBdr>
        </w:div>
        <w:div w:id="718483107">
          <w:marLeft w:val="0"/>
          <w:marRight w:val="0"/>
          <w:marTop w:val="0"/>
          <w:marBottom w:val="0"/>
          <w:divBdr>
            <w:top w:val="none" w:sz="0" w:space="0" w:color="auto"/>
            <w:left w:val="none" w:sz="0" w:space="0" w:color="auto"/>
            <w:bottom w:val="none" w:sz="0" w:space="0" w:color="auto"/>
            <w:right w:val="none" w:sz="0" w:space="0" w:color="auto"/>
          </w:divBdr>
        </w:div>
        <w:div w:id="749234011">
          <w:marLeft w:val="0"/>
          <w:marRight w:val="0"/>
          <w:marTop w:val="0"/>
          <w:marBottom w:val="0"/>
          <w:divBdr>
            <w:top w:val="none" w:sz="0" w:space="0" w:color="auto"/>
            <w:left w:val="none" w:sz="0" w:space="0" w:color="auto"/>
            <w:bottom w:val="none" w:sz="0" w:space="0" w:color="auto"/>
            <w:right w:val="none" w:sz="0" w:space="0" w:color="auto"/>
          </w:divBdr>
        </w:div>
        <w:div w:id="1005017349">
          <w:marLeft w:val="0"/>
          <w:marRight w:val="0"/>
          <w:marTop w:val="0"/>
          <w:marBottom w:val="0"/>
          <w:divBdr>
            <w:top w:val="none" w:sz="0" w:space="0" w:color="auto"/>
            <w:left w:val="none" w:sz="0" w:space="0" w:color="auto"/>
            <w:bottom w:val="none" w:sz="0" w:space="0" w:color="auto"/>
            <w:right w:val="none" w:sz="0" w:space="0" w:color="auto"/>
          </w:divBdr>
        </w:div>
        <w:div w:id="1024210105">
          <w:marLeft w:val="0"/>
          <w:marRight w:val="0"/>
          <w:marTop w:val="0"/>
          <w:marBottom w:val="0"/>
          <w:divBdr>
            <w:top w:val="none" w:sz="0" w:space="0" w:color="auto"/>
            <w:left w:val="none" w:sz="0" w:space="0" w:color="auto"/>
            <w:bottom w:val="none" w:sz="0" w:space="0" w:color="auto"/>
            <w:right w:val="none" w:sz="0" w:space="0" w:color="auto"/>
          </w:divBdr>
        </w:div>
        <w:div w:id="1103914253">
          <w:marLeft w:val="0"/>
          <w:marRight w:val="0"/>
          <w:marTop w:val="0"/>
          <w:marBottom w:val="0"/>
          <w:divBdr>
            <w:top w:val="none" w:sz="0" w:space="0" w:color="auto"/>
            <w:left w:val="none" w:sz="0" w:space="0" w:color="auto"/>
            <w:bottom w:val="none" w:sz="0" w:space="0" w:color="auto"/>
            <w:right w:val="none" w:sz="0" w:space="0" w:color="auto"/>
          </w:divBdr>
        </w:div>
        <w:div w:id="1166437724">
          <w:marLeft w:val="0"/>
          <w:marRight w:val="0"/>
          <w:marTop w:val="0"/>
          <w:marBottom w:val="0"/>
          <w:divBdr>
            <w:top w:val="none" w:sz="0" w:space="0" w:color="auto"/>
            <w:left w:val="none" w:sz="0" w:space="0" w:color="auto"/>
            <w:bottom w:val="none" w:sz="0" w:space="0" w:color="auto"/>
            <w:right w:val="none" w:sz="0" w:space="0" w:color="auto"/>
          </w:divBdr>
        </w:div>
        <w:div w:id="1200045211">
          <w:marLeft w:val="0"/>
          <w:marRight w:val="0"/>
          <w:marTop w:val="0"/>
          <w:marBottom w:val="0"/>
          <w:divBdr>
            <w:top w:val="none" w:sz="0" w:space="0" w:color="auto"/>
            <w:left w:val="none" w:sz="0" w:space="0" w:color="auto"/>
            <w:bottom w:val="none" w:sz="0" w:space="0" w:color="auto"/>
            <w:right w:val="none" w:sz="0" w:space="0" w:color="auto"/>
          </w:divBdr>
        </w:div>
      </w:divsChild>
    </w:div>
    <w:div w:id="769084419">
      <w:bodyDiv w:val="1"/>
      <w:marLeft w:val="0"/>
      <w:marRight w:val="0"/>
      <w:marTop w:val="0"/>
      <w:marBottom w:val="0"/>
      <w:divBdr>
        <w:top w:val="none" w:sz="0" w:space="0" w:color="auto"/>
        <w:left w:val="none" w:sz="0" w:space="0" w:color="auto"/>
        <w:bottom w:val="none" w:sz="0" w:space="0" w:color="auto"/>
        <w:right w:val="none" w:sz="0" w:space="0" w:color="auto"/>
      </w:divBdr>
    </w:div>
    <w:div w:id="786697063">
      <w:bodyDiv w:val="1"/>
      <w:marLeft w:val="0"/>
      <w:marRight w:val="0"/>
      <w:marTop w:val="0"/>
      <w:marBottom w:val="0"/>
      <w:divBdr>
        <w:top w:val="none" w:sz="0" w:space="0" w:color="auto"/>
        <w:left w:val="none" w:sz="0" w:space="0" w:color="auto"/>
        <w:bottom w:val="none" w:sz="0" w:space="0" w:color="auto"/>
        <w:right w:val="none" w:sz="0" w:space="0" w:color="auto"/>
      </w:divBdr>
    </w:div>
    <w:div w:id="800614307">
      <w:bodyDiv w:val="1"/>
      <w:marLeft w:val="0"/>
      <w:marRight w:val="0"/>
      <w:marTop w:val="0"/>
      <w:marBottom w:val="0"/>
      <w:divBdr>
        <w:top w:val="none" w:sz="0" w:space="0" w:color="auto"/>
        <w:left w:val="none" w:sz="0" w:space="0" w:color="auto"/>
        <w:bottom w:val="none" w:sz="0" w:space="0" w:color="auto"/>
        <w:right w:val="none" w:sz="0" w:space="0" w:color="auto"/>
      </w:divBdr>
      <w:divsChild>
        <w:div w:id="705717703">
          <w:marLeft w:val="0"/>
          <w:marRight w:val="0"/>
          <w:marTop w:val="0"/>
          <w:marBottom w:val="0"/>
          <w:divBdr>
            <w:top w:val="none" w:sz="0" w:space="0" w:color="auto"/>
            <w:left w:val="none" w:sz="0" w:space="0" w:color="auto"/>
            <w:bottom w:val="none" w:sz="0" w:space="0" w:color="auto"/>
            <w:right w:val="none" w:sz="0" w:space="0" w:color="auto"/>
          </w:divBdr>
          <w:divsChild>
            <w:div w:id="613944348">
              <w:marLeft w:val="0"/>
              <w:marRight w:val="0"/>
              <w:marTop w:val="0"/>
              <w:marBottom w:val="0"/>
              <w:divBdr>
                <w:top w:val="none" w:sz="0" w:space="0" w:color="auto"/>
                <w:left w:val="none" w:sz="0" w:space="0" w:color="auto"/>
                <w:bottom w:val="none" w:sz="0" w:space="0" w:color="auto"/>
                <w:right w:val="none" w:sz="0" w:space="0" w:color="auto"/>
              </w:divBdr>
              <w:divsChild>
                <w:div w:id="434525177">
                  <w:marLeft w:val="-10425"/>
                  <w:marRight w:val="0"/>
                  <w:marTop w:val="3285"/>
                  <w:marBottom w:val="150"/>
                  <w:divBdr>
                    <w:top w:val="none" w:sz="0" w:space="0" w:color="auto"/>
                    <w:left w:val="none" w:sz="0" w:space="0" w:color="auto"/>
                    <w:bottom w:val="none" w:sz="0" w:space="0" w:color="auto"/>
                    <w:right w:val="none" w:sz="0" w:space="0" w:color="auto"/>
                  </w:divBdr>
                  <w:divsChild>
                    <w:div w:id="1240212620">
                      <w:marLeft w:val="0"/>
                      <w:marRight w:val="0"/>
                      <w:marTop w:val="0"/>
                      <w:marBottom w:val="0"/>
                      <w:divBdr>
                        <w:top w:val="none" w:sz="0" w:space="0" w:color="auto"/>
                        <w:left w:val="none" w:sz="0" w:space="0" w:color="auto"/>
                        <w:bottom w:val="none" w:sz="0" w:space="0" w:color="auto"/>
                        <w:right w:val="none" w:sz="0" w:space="0" w:color="auto"/>
                      </w:divBdr>
                      <w:divsChild>
                        <w:div w:id="18932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46723">
      <w:bodyDiv w:val="1"/>
      <w:marLeft w:val="0"/>
      <w:marRight w:val="0"/>
      <w:marTop w:val="0"/>
      <w:marBottom w:val="0"/>
      <w:divBdr>
        <w:top w:val="none" w:sz="0" w:space="0" w:color="auto"/>
        <w:left w:val="none" w:sz="0" w:space="0" w:color="auto"/>
        <w:bottom w:val="none" w:sz="0" w:space="0" w:color="auto"/>
        <w:right w:val="none" w:sz="0" w:space="0" w:color="auto"/>
      </w:divBdr>
    </w:div>
    <w:div w:id="817724130">
      <w:bodyDiv w:val="1"/>
      <w:marLeft w:val="0"/>
      <w:marRight w:val="0"/>
      <w:marTop w:val="0"/>
      <w:marBottom w:val="0"/>
      <w:divBdr>
        <w:top w:val="none" w:sz="0" w:space="0" w:color="auto"/>
        <w:left w:val="none" w:sz="0" w:space="0" w:color="auto"/>
        <w:bottom w:val="none" w:sz="0" w:space="0" w:color="auto"/>
        <w:right w:val="none" w:sz="0" w:space="0" w:color="auto"/>
      </w:divBdr>
    </w:div>
    <w:div w:id="826557860">
      <w:bodyDiv w:val="1"/>
      <w:marLeft w:val="0"/>
      <w:marRight w:val="0"/>
      <w:marTop w:val="0"/>
      <w:marBottom w:val="0"/>
      <w:divBdr>
        <w:top w:val="none" w:sz="0" w:space="0" w:color="auto"/>
        <w:left w:val="none" w:sz="0" w:space="0" w:color="auto"/>
        <w:bottom w:val="none" w:sz="0" w:space="0" w:color="auto"/>
        <w:right w:val="none" w:sz="0" w:space="0" w:color="auto"/>
      </w:divBdr>
    </w:div>
    <w:div w:id="847673449">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3">
          <w:marLeft w:val="0"/>
          <w:marRight w:val="0"/>
          <w:marTop w:val="0"/>
          <w:marBottom w:val="0"/>
          <w:divBdr>
            <w:top w:val="none" w:sz="0" w:space="0" w:color="auto"/>
            <w:left w:val="none" w:sz="0" w:space="0" w:color="auto"/>
            <w:bottom w:val="none" w:sz="0" w:space="0" w:color="auto"/>
            <w:right w:val="none" w:sz="0" w:space="0" w:color="auto"/>
          </w:divBdr>
          <w:divsChild>
            <w:div w:id="627079912">
              <w:marLeft w:val="0"/>
              <w:marRight w:val="0"/>
              <w:marTop w:val="0"/>
              <w:marBottom w:val="0"/>
              <w:divBdr>
                <w:top w:val="none" w:sz="0" w:space="0" w:color="auto"/>
                <w:left w:val="none" w:sz="0" w:space="0" w:color="auto"/>
                <w:bottom w:val="none" w:sz="0" w:space="0" w:color="auto"/>
                <w:right w:val="none" w:sz="0" w:space="0" w:color="auto"/>
              </w:divBdr>
              <w:divsChild>
                <w:div w:id="101078053">
                  <w:marLeft w:val="285"/>
                  <w:marRight w:val="285"/>
                  <w:marTop w:val="75"/>
                  <w:marBottom w:val="0"/>
                  <w:divBdr>
                    <w:top w:val="none" w:sz="0" w:space="0" w:color="auto"/>
                    <w:left w:val="none" w:sz="0" w:space="0" w:color="auto"/>
                    <w:bottom w:val="none" w:sz="0" w:space="0" w:color="auto"/>
                    <w:right w:val="none" w:sz="0" w:space="0" w:color="auto"/>
                  </w:divBdr>
                  <w:divsChild>
                    <w:div w:id="530072728">
                      <w:marLeft w:val="285"/>
                      <w:marRight w:val="285"/>
                      <w:marTop w:val="450"/>
                      <w:marBottom w:val="0"/>
                      <w:divBdr>
                        <w:top w:val="none" w:sz="0" w:space="0" w:color="auto"/>
                        <w:left w:val="none" w:sz="0" w:space="0" w:color="auto"/>
                        <w:bottom w:val="none" w:sz="0" w:space="0" w:color="auto"/>
                        <w:right w:val="none" w:sz="0" w:space="0" w:color="auto"/>
                      </w:divBdr>
                      <w:divsChild>
                        <w:div w:id="9880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368358">
      <w:bodyDiv w:val="1"/>
      <w:marLeft w:val="0"/>
      <w:marRight w:val="0"/>
      <w:marTop w:val="0"/>
      <w:marBottom w:val="0"/>
      <w:divBdr>
        <w:top w:val="none" w:sz="0" w:space="0" w:color="auto"/>
        <w:left w:val="none" w:sz="0" w:space="0" w:color="auto"/>
        <w:bottom w:val="none" w:sz="0" w:space="0" w:color="auto"/>
        <w:right w:val="none" w:sz="0" w:space="0" w:color="auto"/>
      </w:divBdr>
    </w:div>
    <w:div w:id="874466568">
      <w:bodyDiv w:val="1"/>
      <w:marLeft w:val="0"/>
      <w:marRight w:val="0"/>
      <w:marTop w:val="0"/>
      <w:marBottom w:val="0"/>
      <w:divBdr>
        <w:top w:val="none" w:sz="0" w:space="0" w:color="auto"/>
        <w:left w:val="none" w:sz="0" w:space="0" w:color="auto"/>
        <w:bottom w:val="none" w:sz="0" w:space="0" w:color="auto"/>
        <w:right w:val="none" w:sz="0" w:space="0" w:color="auto"/>
      </w:divBdr>
    </w:div>
    <w:div w:id="886255523">
      <w:bodyDiv w:val="1"/>
      <w:marLeft w:val="0"/>
      <w:marRight w:val="0"/>
      <w:marTop w:val="0"/>
      <w:marBottom w:val="0"/>
      <w:divBdr>
        <w:top w:val="none" w:sz="0" w:space="0" w:color="auto"/>
        <w:left w:val="none" w:sz="0" w:space="0" w:color="auto"/>
        <w:bottom w:val="none" w:sz="0" w:space="0" w:color="auto"/>
        <w:right w:val="none" w:sz="0" w:space="0" w:color="auto"/>
      </w:divBdr>
    </w:div>
    <w:div w:id="898126744">
      <w:bodyDiv w:val="1"/>
      <w:marLeft w:val="0"/>
      <w:marRight w:val="0"/>
      <w:marTop w:val="0"/>
      <w:marBottom w:val="0"/>
      <w:divBdr>
        <w:top w:val="none" w:sz="0" w:space="0" w:color="auto"/>
        <w:left w:val="none" w:sz="0" w:space="0" w:color="auto"/>
        <w:bottom w:val="none" w:sz="0" w:space="0" w:color="auto"/>
        <w:right w:val="none" w:sz="0" w:space="0" w:color="auto"/>
      </w:divBdr>
    </w:div>
    <w:div w:id="906960117">
      <w:bodyDiv w:val="1"/>
      <w:marLeft w:val="0"/>
      <w:marRight w:val="0"/>
      <w:marTop w:val="0"/>
      <w:marBottom w:val="0"/>
      <w:divBdr>
        <w:top w:val="none" w:sz="0" w:space="0" w:color="auto"/>
        <w:left w:val="none" w:sz="0" w:space="0" w:color="auto"/>
        <w:bottom w:val="none" w:sz="0" w:space="0" w:color="auto"/>
        <w:right w:val="none" w:sz="0" w:space="0" w:color="auto"/>
      </w:divBdr>
    </w:div>
    <w:div w:id="959267525">
      <w:bodyDiv w:val="1"/>
      <w:marLeft w:val="0"/>
      <w:marRight w:val="0"/>
      <w:marTop w:val="0"/>
      <w:marBottom w:val="0"/>
      <w:divBdr>
        <w:top w:val="none" w:sz="0" w:space="0" w:color="auto"/>
        <w:left w:val="none" w:sz="0" w:space="0" w:color="auto"/>
        <w:bottom w:val="none" w:sz="0" w:space="0" w:color="auto"/>
        <w:right w:val="none" w:sz="0" w:space="0" w:color="auto"/>
      </w:divBdr>
      <w:divsChild>
        <w:div w:id="56633822">
          <w:marLeft w:val="0"/>
          <w:marRight w:val="0"/>
          <w:marTop w:val="0"/>
          <w:marBottom w:val="0"/>
          <w:divBdr>
            <w:top w:val="none" w:sz="0" w:space="0" w:color="auto"/>
            <w:left w:val="none" w:sz="0" w:space="0" w:color="auto"/>
            <w:bottom w:val="none" w:sz="0" w:space="0" w:color="auto"/>
            <w:right w:val="none" w:sz="0" w:space="0" w:color="auto"/>
          </w:divBdr>
          <w:divsChild>
            <w:div w:id="1065419109">
              <w:marLeft w:val="0"/>
              <w:marRight w:val="0"/>
              <w:marTop w:val="0"/>
              <w:marBottom w:val="0"/>
              <w:divBdr>
                <w:top w:val="none" w:sz="0" w:space="0" w:color="auto"/>
                <w:left w:val="none" w:sz="0" w:space="0" w:color="auto"/>
                <w:bottom w:val="none" w:sz="0" w:space="0" w:color="auto"/>
                <w:right w:val="none" w:sz="0" w:space="0" w:color="auto"/>
              </w:divBdr>
              <w:divsChild>
                <w:div w:id="2118675692">
                  <w:marLeft w:val="0"/>
                  <w:marRight w:val="0"/>
                  <w:marTop w:val="0"/>
                  <w:marBottom w:val="0"/>
                  <w:divBdr>
                    <w:top w:val="none" w:sz="0" w:space="0" w:color="auto"/>
                    <w:left w:val="none" w:sz="0" w:space="0" w:color="auto"/>
                    <w:bottom w:val="none" w:sz="0" w:space="0" w:color="auto"/>
                    <w:right w:val="none" w:sz="0" w:space="0" w:color="auto"/>
                  </w:divBdr>
                  <w:divsChild>
                    <w:div w:id="1029139590">
                      <w:marLeft w:val="0"/>
                      <w:marRight w:val="0"/>
                      <w:marTop w:val="0"/>
                      <w:marBottom w:val="0"/>
                      <w:divBdr>
                        <w:top w:val="none" w:sz="0" w:space="0" w:color="auto"/>
                        <w:left w:val="none" w:sz="0" w:space="0" w:color="auto"/>
                        <w:bottom w:val="none" w:sz="0" w:space="0" w:color="auto"/>
                        <w:right w:val="none" w:sz="0" w:space="0" w:color="auto"/>
                      </w:divBdr>
                      <w:divsChild>
                        <w:div w:id="2018732938">
                          <w:marLeft w:val="0"/>
                          <w:marRight w:val="0"/>
                          <w:marTop w:val="0"/>
                          <w:marBottom w:val="0"/>
                          <w:divBdr>
                            <w:top w:val="none" w:sz="0" w:space="0" w:color="auto"/>
                            <w:left w:val="none" w:sz="0" w:space="0" w:color="auto"/>
                            <w:bottom w:val="none" w:sz="0" w:space="0" w:color="auto"/>
                            <w:right w:val="none" w:sz="0" w:space="0" w:color="auto"/>
                          </w:divBdr>
                          <w:divsChild>
                            <w:div w:id="1272324728">
                              <w:marLeft w:val="0"/>
                              <w:marRight w:val="0"/>
                              <w:marTop w:val="0"/>
                              <w:marBottom w:val="0"/>
                              <w:divBdr>
                                <w:top w:val="none" w:sz="0" w:space="0" w:color="auto"/>
                                <w:left w:val="none" w:sz="0" w:space="0" w:color="auto"/>
                                <w:bottom w:val="none" w:sz="0" w:space="0" w:color="auto"/>
                                <w:right w:val="none" w:sz="0" w:space="0" w:color="auto"/>
                              </w:divBdr>
                              <w:divsChild>
                                <w:div w:id="277492511">
                                  <w:marLeft w:val="0"/>
                                  <w:marRight w:val="0"/>
                                  <w:marTop w:val="0"/>
                                  <w:marBottom w:val="0"/>
                                  <w:divBdr>
                                    <w:top w:val="none" w:sz="0" w:space="0" w:color="auto"/>
                                    <w:left w:val="none" w:sz="0" w:space="0" w:color="auto"/>
                                    <w:bottom w:val="none" w:sz="0" w:space="0" w:color="auto"/>
                                    <w:right w:val="none" w:sz="0" w:space="0" w:color="auto"/>
                                  </w:divBdr>
                                  <w:divsChild>
                                    <w:div w:id="343551657">
                                      <w:marLeft w:val="0"/>
                                      <w:marRight w:val="0"/>
                                      <w:marTop w:val="0"/>
                                      <w:marBottom w:val="0"/>
                                      <w:divBdr>
                                        <w:top w:val="none" w:sz="0" w:space="0" w:color="auto"/>
                                        <w:left w:val="none" w:sz="0" w:space="0" w:color="auto"/>
                                        <w:bottom w:val="none" w:sz="0" w:space="0" w:color="auto"/>
                                        <w:right w:val="none" w:sz="0" w:space="0" w:color="auto"/>
                                      </w:divBdr>
                                      <w:divsChild>
                                        <w:div w:id="731856851">
                                          <w:marLeft w:val="0"/>
                                          <w:marRight w:val="0"/>
                                          <w:marTop w:val="0"/>
                                          <w:marBottom w:val="0"/>
                                          <w:divBdr>
                                            <w:top w:val="none" w:sz="0" w:space="0" w:color="auto"/>
                                            <w:left w:val="none" w:sz="0" w:space="0" w:color="auto"/>
                                            <w:bottom w:val="none" w:sz="0" w:space="0" w:color="auto"/>
                                            <w:right w:val="none" w:sz="0" w:space="0" w:color="auto"/>
                                          </w:divBdr>
                                          <w:divsChild>
                                            <w:div w:id="290861868">
                                              <w:marLeft w:val="0"/>
                                              <w:marRight w:val="0"/>
                                              <w:marTop w:val="0"/>
                                              <w:marBottom w:val="0"/>
                                              <w:divBdr>
                                                <w:top w:val="none" w:sz="0" w:space="0" w:color="auto"/>
                                                <w:left w:val="none" w:sz="0" w:space="0" w:color="auto"/>
                                                <w:bottom w:val="none" w:sz="0" w:space="0" w:color="auto"/>
                                                <w:right w:val="none" w:sz="0" w:space="0" w:color="auto"/>
                                              </w:divBdr>
                                              <w:divsChild>
                                                <w:div w:id="1797138655">
                                                  <w:marLeft w:val="0"/>
                                                  <w:marRight w:val="0"/>
                                                  <w:marTop w:val="0"/>
                                                  <w:marBottom w:val="0"/>
                                                  <w:divBdr>
                                                    <w:top w:val="single" w:sz="6" w:space="0" w:color="C3C2C1"/>
                                                    <w:left w:val="single" w:sz="6" w:space="0" w:color="C3C2C1"/>
                                                    <w:bottom w:val="single" w:sz="6" w:space="0" w:color="C3C2C1"/>
                                                    <w:right w:val="single" w:sz="6" w:space="0" w:color="C3C2C1"/>
                                                  </w:divBdr>
                                                  <w:divsChild>
                                                    <w:div w:id="959143161">
                                                      <w:marLeft w:val="0"/>
                                                      <w:marRight w:val="0"/>
                                                      <w:marTop w:val="0"/>
                                                      <w:marBottom w:val="0"/>
                                                      <w:divBdr>
                                                        <w:top w:val="none" w:sz="0" w:space="0" w:color="auto"/>
                                                        <w:left w:val="none" w:sz="0" w:space="0" w:color="auto"/>
                                                        <w:bottom w:val="none" w:sz="0" w:space="0" w:color="auto"/>
                                                        <w:right w:val="none" w:sz="0" w:space="0" w:color="auto"/>
                                                      </w:divBdr>
                                                      <w:divsChild>
                                                        <w:div w:id="1707556296">
                                                          <w:marLeft w:val="0"/>
                                                          <w:marRight w:val="0"/>
                                                          <w:marTop w:val="0"/>
                                                          <w:marBottom w:val="0"/>
                                                          <w:divBdr>
                                                            <w:top w:val="none" w:sz="0" w:space="0" w:color="auto"/>
                                                            <w:left w:val="none" w:sz="0" w:space="0" w:color="auto"/>
                                                            <w:bottom w:val="none" w:sz="0" w:space="0" w:color="auto"/>
                                                            <w:right w:val="none" w:sz="0" w:space="0" w:color="auto"/>
                                                          </w:divBdr>
                                                          <w:divsChild>
                                                            <w:div w:id="1771664154">
                                                              <w:marLeft w:val="0"/>
                                                              <w:marRight w:val="0"/>
                                                              <w:marTop w:val="0"/>
                                                              <w:marBottom w:val="0"/>
                                                              <w:divBdr>
                                                                <w:top w:val="none" w:sz="0" w:space="0" w:color="auto"/>
                                                                <w:left w:val="none" w:sz="0" w:space="0" w:color="auto"/>
                                                                <w:bottom w:val="none" w:sz="0" w:space="0" w:color="auto"/>
                                                                <w:right w:val="none" w:sz="0" w:space="0" w:color="auto"/>
                                                              </w:divBdr>
                                                              <w:divsChild>
                                                                <w:div w:id="91553975">
                                                                  <w:marLeft w:val="0"/>
                                                                  <w:marRight w:val="0"/>
                                                                  <w:marTop w:val="150"/>
                                                                  <w:marBottom w:val="0"/>
                                                                  <w:divBdr>
                                                                    <w:top w:val="none" w:sz="0" w:space="0" w:color="auto"/>
                                                                    <w:left w:val="none" w:sz="0" w:space="0" w:color="auto"/>
                                                                    <w:bottom w:val="none" w:sz="0" w:space="0" w:color="auto"/>
                                                                    <w:right w:val="none" w:sz="0" w:space="0" w:color="auto"/>
                                                                  </w:divBdr>
                                                                  <w:divsChild>
                                                                    <w:div w:id="1192189365">
                                                                      <w:marLeft w:val="0"/>
                                                                      <w:marRight w:val="0"/>
                                                                      <w:marTop w:val="0"/>
                                                                      <w:marBottom w:val="0"/>
                                                                      <w:divBdr>
                                                                        <w:top w:val="none" w:sz="0" w:space="0" w:color="auto"/>
                                                                        <w:left w:val="none" w:sz="0" w:space="0" w:color="auto"/>
                                                                        <w:bottom w:val="none" w:sz="0" w:space="0" w:color="auto"/>
                                                                        <w:right w:val="none" w:sz="0" w:space="0" w:color="auto"/>
                                                                      </w:divBdr>
                                                                      <w:divsChild>
                                                                        <w:div w:id="11877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880619">
      <w:bodyDiv w:val="1"/>
      <w:marLeft w:val="0"/>
      <w:marRight w:val="0"/>
      <w:marTop w:val="0"/>
      <w:marBottom w:val="0"/>
      <w:divBdr>
        <w:top w:val="none" w:sz="0" w:space="0" w:color="auto"/>
        <w:left w:val="none" w:sz="0" w:space="0" w:color="auto"/>
        <w:bottom w:val="none" w:sz="0" w:space="0" w:color="auto"/>
        <w:right w:val="none" w:sz="0" w:space="0" w:color="auto"/>
      </w:divBdr>
      <w:divsChild>
        <w:div w:id="97140722">
          <w:marLeft w:val="0"/>
          <w:marRight w:val="0"/>
          <w:marTop w:val="0"/>
          <w:marBottom w:val="0"/>
          <w:divBdr>
            <w:top w:val="none" w:sz="0" w:space="0" w:color="auto"/>
            <w:left w:val="none" w:sz="0" w:space="0" w:color="auto"/>
            <w:bottom w:val="none" w:sz="0" w:space="0" w:color="auto"/>
            <w:right w:val="none" w:sz="0" w:space="0" w:color="auto"/>
          </w:divBdr>
          <w:divsChild>
            <w:div w:id="1991251609">
              <w:marLeft w:val="0"/>
              <w:marRight w:val="0"/>
              <w:marTop w:val="0"/>
              <w:marBottom w:val="0"/>
              <w:divBdr>
                <w:top w:val="none" w:sz="0" w:space="0" w:color="auto"/>
                <w:left w:val="none" w:sz="0" w:space="0" w:color="auto"/>
                <w:bottom w:val="none" w:sz="0" w:space="0" w:color="auto"/>
                <w:right w:val="none" w:sz="0" w:space="0" w:color="auto"/>
              </w:divBdr>
              <w:divsChild>
                <w:div w:id="1327320703">
                  <w:marLeft w:val="0"/>
                  <w:marRight w:val="0"/>
                  <w:marTop w:val="0"/>
                  <w:marBottom w:val="0"/>
                  <w:divBdr>
                    <w:top w:val="none" w:sz="0" w:space="0" w:color="auto"/>
                    <w:left w:val="none" w:sz="0" w:space="0" w:color="auto"/>
                    <w:bottom w:val="none" w:sz="0" w:space="0" w:color="auto"/>
                    <w:right w:val="none" w:sz="0" w:space="0" w:color="auto"/>
                  </w:divBdr>
                  <w:divsChild>
                    <w:div w:id="1138107270">
                      <w:marLeft w:val="0"/>
                      <w:marRight w:val="0"/>
                      <w:marTop w:val="0"/>
                      <w:marBottom w:val="0"/>
                      <w:divBdr>
                        <w:top w:val="none" w:sz="0" w:space="0" w:color="auto"/>
                        <w:left w:val="none" w:sz="0" w:space="0" w:color="auto"/>
                        <w:bottom w:val="none" w:sz="0" w:space="0" w:color="auto"/>
                        <w:right w:val="none" w:sz="0" w:space="0" w:color="auto"/>
                      </w:divBdr>
                      <w:divsChild>
                        <w:div w:id="391007696">
                          <w:marLeft w:val="0"/>
                          <w:marRight w:val="0"/>
                          <w:marTop w:val="0"/>
                          <w:marBottom w:val="0"/>
                          <w:divBdr>
                            <w:top w:val="none" w:sz="0" w:space="0" w:color="auto"/>
                            <w:left w:val="none" w:sz="0" w:space="0" w:color="auto"/>
                            <w:bottom w:val="none" w:sz="0" w:space="0" w:color="auto"/>
                            <w:right w:val="none" w:sz="0" w:space="0" w:color="auto"/>
                          </w:divBdr>
                          <w:divsChild>
                            <w:div w:id="143789157">
                              <w:marLeft w:val="0"/>
                              <w:marRight w:val="0"/>
                              <w:marTop w:val="105"/>
                              <w:marBottom w:val="0"/>
                              <w:divBdr>
                                <w:top w:val="none" w:sz="0" w:space="0" w:color="auto"/>
                                <w:left w:val="none" w:sz="0" w:space="0" w:color="auto"/>
                                <w:bottom w:val="none" w:sz="0" w:space="0" w:color="auto"/>
                                <w:right w:val="none" w:sz="0" w:space="0" w:color="auto"/>
                              </w:divBdr>
                              <w:divsChild>
                                <w:div w:id="1789929261">
                                  <w:marLeft w:val="0"/>
                                  <w:marRight w:val="0"/>
                                  <w:marTop w:val="0"/>
                                  <w:marBottom w:val="0"/>
                                  <w:divBdr>
                                    <w:top w:val="none" w:sz="0" w:space="0" w:color="auto"/>
                                    <w:left w:val="none" w:sz="0" w:space="0" w:color="auto"/>
                                    <w:bottom w:val="none" w:sz="0" w:space="0" w:color="auto"/>
                                    <w:right w:val="none" w:sz="0" w:space="0" w:color="auto"/>
                                  </w:divBdr>
                                  <w:divsChild>
                                    <w:div w:id="996955668">
                                      <w:marLeft w:val="0"/>
                                      <w:marRight w:val="0"/>
                                      <w:marTop w:val="0"/>
                                      <w:marBottom w:val="0"/>
                                      <w:divBdr>
                                        <w:top w:val="none" w:sz="0" w:space="0" w:color="auto"/>
                                        <w:left w:val="none" w:sz="0" w:space="0" w:color="auto"/>
                                        <w:bottom w:val="none" w:sz="0" w:space="0" w:color="auto"/>
                                        <w:right w:val="none" w:sz="0" w:space="0" w:color="auto"/>
                                      </w:divBdr>
                                      <w:divsChild>
                                        <w:div w:id="193628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838493">
      <w:bodyDiv w:val="1"/>
      <w:marLeft w:val="0"/>
      <w:marRight w:val="0"/>
      <w:marTop w:val="0"/>
      <w:marBottom w:val="0"/>
      <w:divBdr>
        <w:top w:val="none" w:sz="0" w:space="0" w:color="auto"/>
        <w:left w:val="none" w:sz="0" w:space="0" w:color="auto"/>
        <w:bottom w:val="none" w:sz="0" w:space="0" w:color="auto"/>
        <w:right w:val="none" w:sz="0" w:space="0" w:color="auto"/>
      </w:divBdr>
    </w:div>
    <w:div w:id="978415841">
      <w:bodyDiv w:val="1"/>
      <w:marLeft w:val="0"/>
      <w:marRight w:val="0"/>
      <w:marTop w:val="0"/>
      <w:marBottom w:val="0"/>
      <w:divBdr>
        <w:top w:val="none" w:sz="0" w:space="0" w:color="auto"/>
        <w:left w:val="none" w:sz="0" w:space="0" w:color="auto"/>
        <w:bottom w:val="none" w:sz="0" w:space="0" w:color="auto"/>
        <w:right w:val="none" w:sz="0" w:space="0" w:color="auto"/>
      </w:divBdr>
      <w:divsChild>
        <w:div w:id="541140326">
          <w:marLeft w:val="0"/>
          <w:marRight w:val="0"/>
          <w:marTop w:val="100"/>
          <w:marBottom w:val="100"/>
          <w:divBdr>
            <w:top w:val="none" w:sz="0" w:space="0" w:color="auto"/>
            <w:left w:val="none" w:sz="0" w:space="0" w:color="auto"/>
            <w:bottom w:val="none" w:sz="0" w:space="0" w:color="auto"/>
            <w:right w:val="none" w:sz="0" w:space="0" w:color="auto"/>
          </w:divBdr>
          <w:divsChild>
            <w:div w:id="416286321">
              <w:marLeft w:val="0"/>
              <w:marRight w:val="0"/>
              <w:marTop w:val="0"/>
              <w:marBottom w:val="0"/>
              <w:divBdr>
                <w:top w:val="none" w:sz="0" w:space="0" w:color="auto"/>
                <w:left w:val="none" w:sz="0" w:space="0" w:color="auto"/>
                <w:bottom w:val="none" w:sz="0" w:space="0" w:color="auto"/>
                <w:right w:val="none" w:sz="0" w:space="0" w:color="auto"/>
              </w:divBdr>
              <w:divsChild>
                <w:div w:id="267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637344">
      <w:bodyDiv w:val="1"/>
      <w:marLeft w:val="0"/>
      <w:marRight w:val="0"/>
      <w:marTop w:val="0"/>
      <w:marBottom w:val="0"/>
      <w:divBdr>
        <w:top w:val="none" w:sz="0" w:space="0" w:color="auto"/>
        <w:left w:val="none" w:sz="0" w:space="0" w:color="auto"/>
        <w:bottom w:val="none" w:sz="0" w:space="0" w:color="auto"/>
        <w:right w:val="none" w:sz="0" w:space="0" w:color="auto"/>
      </w:divBdr>
      <w:divsChild>
        <w:div w:id="227692318">
          <w:marLeft w:val="0"/>
          <w:marRight w:val="0"/>
          <w:marTop w:val="0"/>
          <w:marBottom w:val="0"/>
          <w:divBdr>
            <w:top w:val="none" w:sz="0" w:space="0" w:color="auto"/>
            <w:left w:val="none" w:sz="0" w:space="0" w:color="auto"/>
            <w:bottom w:val="none" w:sz="0" w:space="0" w:color="auto"/>
            <w:right w:val="none" w:sz="0" w:space="0" w:color="auto"/>
          </w:divBdr>
          <w:divsChild>
            <w:div w:id="330453815">
              <w:marLeft w:val="0"/>
              <w:marRight w:val="0"/>
              <w:marTop w:val="0"/>
              <w:marBottom w:val="0"/>
              <w:divBdr>
                <w:top w:val="none" w:sz="0" w:space="0" w:color="auto"/>
                <w:left w:val="none" w:sz="0" w:space="0" w:color="auto"/>
                <w:bottom w:val="none" w:sz="0" w:space="0" w:color="auto"/>
                <w:right w:val="none" w:sz="0" w:space="0" w:color="auto"/>
              </w:divBdr>
              <w:divsChild>
                <w:div w:id="1483229920">
                  <w:marLeft w:val="285"/>
                  <w:marRight w:val="285"/>
                  <w:marTop w:val="75"/>
                  <w:marBottom w:val="0"/>
                  <w:divBdr>
                    <w:top w:val="none" w:sz="0" w:space="0" w:color="auto"/>
                    <w:left w:val="none" w:sz="0" w:space="0" w:color="auto"/>
                    <w:bottom w:val="none" w:sz="0" w:space="0" w:color="auto"/>
                    <w:right w:val="none" w:sz="0" w:space="0" w:color="auto"/>
                  </w:divBdr>
                  <w:divsChild>
                    <w:div w:id="1251502420">
                      <w:marLeft w:val="285"/>
                      <w:marRight w:val="285"/>
                      <w:marTop w:val="450"/>
                      <w:marBottom w:val="0"/>
                      <w:divBdr>
                        <w:top w:val="none" w:sz="0" w:space="0" w:color="auto"/>
                        <w:left w:val="none" w:sz="0" w:space="0" w:color="auto"/>
                        <w:bottom w:val="none" w:sz="0" w:space="0" w:color="auto"/>
                        <w:right w:val="none" w:sz="0" w:space="0" w:color="auto"/>
                      </w:divBdr>
                      <w:divsChild>
                        <w:div w:id="1550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27030">
      <w:bodyDiv w:val="1"/>
      <w:marLeft w:val="0"/>
      <w:marRight w:val="0"/>
      <w:marTop w:val="0"/>
      <w:marBottom w:val="0"/>
      <w:divBdr>
        <w:top w:val="none" w:sz="0" w:space="0" w:color="auto"/>
        <w:left w:val="none" w:sz="0" w:space="0" w:color="auto"/>
        <w:bottom w:val="none" w:sz="0" w:space="0" w:color="auto"/>
        <w:right w:val="none" w:sz="0" w:space="0" w:color="auto"/>
      </w:divBdr>
    </w:div>
    <w:div w:id="1093161091">
      <w:bodyDiv w:val="1"/>
      <w:marLeft w:val="0"/>
      <w:marRight w:val="0"/>
      <w:marTop w:val="0"/>
      <w:marBottom w:val="0"/>
      <w:divBdr>
        <w:top w:val="none" w:sz="0" w:space="0" w:color="auto"/>
        <w:left w:val="none" w:sz="0" w:space="0" w:color="auto"/>
        <w:bottom w:val="none" w:sz="0" w:space="0" w:color="auto"/>
        <w:right w:val="none" w:sz="0" w:space="0" w:color="auto"/>
      </w:divBdr>
      <w:divsChild>
        <w:div w:id="176430087">
          <w:marLeft w:val="0"/>
          <w:marRight w:val="0"/>
          <w:marTop w:val="0"/>
          <w:marBottom w:val="0"/>
          <w:divBdr>
            <w:top w:val="none" w:sz="0" w:space="0" w:color="auto"/>
            <w:left w:val="none" w:sz="0" w:space="0" w:color="auto"/>
            <w:bottom w:val="none" w:sz="0" w:space="0" w:color="auto"/>
            <w:right w:val="none" w:sz="0" w:space="0" w:color="auto"/>
          </w:divBdr>
          <w:divsChild>
            <w:div w:id="607002870">
              <w:marLeft w:val="0"/>
              <w:marRight w:val="0"/>
              <w:marTop w:val="0"/>
              <w:marBottom w:val="0"/>
              <w:divBdr>
                <w:top w:val="none" w:sz="0" w:space="0" w:color="auto"/>
                <w:left w:val="none" w:sz="0" w:space="0" w:color="auto"/>
                <w:bottom w:val="none" w:sz="0" w:space="0" w:color="auto"/>
                <w:right w:val="none" w:sz="0" w:space="0" w:color="auto"/>
              </w:divBdr>
              <w:divsChild>
                <w:div w:id="1431587389">
                  <w:marLeft w:val="285"/>
                  <w:marRight w:val="285"/>
                  <w:marTop w:val="75"/>
                  <w:marBottom w:val="0"/>
                  <w:divBdr>
                    <w:top w:val="none" w:sz="0" w:space="0" w:color="auto"/>
                    <w:left w:val="none" w:sz="0" w:space="0" w:color="auto"/>
                    <w:bottom w:val="none" w:sz="0" w:space="0" w:color="auto"/>
                    <w:right w:val="none" w:sz="0" w:space="0" w:color="auto"/>
                  </w:divBdr>
                  <w:divsChild>
                    <w:div w:id="1014845765">
                      <w:marLeft w:val="285"/>
                      <w:marRight w:val="285"/>
                      <w:marTop w:val="450"/>
                      <w:marBottom w:val="0"/>
                      <w:divBdr>
                        <w:top w:val="none" w:sz="0" w:space="0" w:color="auto"/>
                        <w:left w:val="none" w:sz="0" w:space="0" w:color="auto"/>
                        <w:bottom w:val="none" w:sz="0" w:space="0" w:color="auto"/>
                        <w:right w:val="none" w:sz="0" w:space="0" w:color="auto"/>
                      </w:divBdr>
                      <w:divsChild>
                        <w:div w:id="18882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073606">
      <w:bodyDiv w:val="1"/>
      <w:marLeft w:val="0"/>
      <w:marRight w:val="0"/>
      <w:marTop w:val="0"/>
      <w:marBottom w:val="0"/>
      <w:divBdr>
        <w:top w:val="none" w:sz="0" w:space="0" w:color="auto"/>
        <w:left w:val="none" w:sz="0" w:space="0" w:color="auto"/>
        <w:bottom w:val="none" w:sz="0" w:space="0" w:color="auto"/>
        <w:right w:val="none" w:sz="0" w:space="0" w:color="auto"/>
      </w:divBdr>
    </w:div>
    <w:div w:id="1184783859">
      <w:bodyDiv w:val="1"/>
      <w:marLeft w:val="0"/>
      <w:marRight w:val="0"/>
      <w:marTop w:val="0"/>
      <w:marBottom w:val="0"/>
      <w:divBdr>
        <w:top w:val="none" w:sz="0" w:space="0" w:color="auto"/>
        <w:left w:val="none" w:sz="0" w:space="0" w:color="auto"/>
        <w:bottom w:val="none" w:sz="0" w:space="0" w:color="auto"/>
        <w:right w:val="none" w:sz="0" w:space="0" w:color="auto"/>
      </w:divBdr>
    </w:div>
    <w:div w:id="1193498938">
      <w:bodyDiv w:val="1"/>
      <w:marLeft w:val="0"/>
      <w:marRight w:val="0"/>
      <w:marTop w:val="0"/>
      <w:marBottom w:val="0"/>
      <w:divBdr>
        <w:top w:val="none" w:sz="0" w:space="0" w:color="auto"/>
        <w:left w:val="none" w:sz="0" w:space="0" w:color="auto"/>
        <w:bottom w:val="none" w:sz="0" w:space="0" w:color="auto"/>
        <w:right w:val="none" w:sz="0" w:space="0" w:color="auto"/>
      </w:divBdr>
    </w:div>
    <w:div w:id="1195731227">
      <w:bodyDiv w:val="1"/>
      <w:marLeft w:val="0"/>
      <w:marRight w:val="0"/>
      <w:marTop w:val="0"/>
      <w:marBottom w:val="0"/>
      <w:divBdr>
        <w:top w:val="none" w:sz="0" w:space="0" w:color="auto"/>
        <w:left w:val="none" w:sz="0" w:space="0" w:color="auto"/>
        <w:bottom w:val="none" w:sz="0" w:space="0" w:color="auto"/>
        <w:right w:val="none" w:sz="0" w:space="0" w:color="auto"/>
      </w:divBdr>
      <w:divsChild>
        <w:div w:id="1752655240">
          <w:marLeft w:val="0"/>
          <w:marRight w:val="0"/>
          <w:marTop w:val="0"/>
          <w:marBottom w:val="0"/>
          <w:divBdr>
            <w:top w:val="none" w:sz="0" w:space="0" w:color="auto"/>
            <w:left w:val="none" w:sz="0" w:space="0" w:color="auto"/>
            <w:bottom w:val="none" w:sz="0" w:space="0" w:color="auto"/>
            <w:right w:val="none" w:sz="0" w:space="0" w:color="auto"/>
          </w:divBdr>
          <w:divsChild>
            <w:div w:id="1415664308">
              <w:marLeft w:val="0"/>
              <w:marRight w:val="0"/>
              <w:marTop w:val="0"/>
              <w:marBottom w:val="0"/>
              <w:divBdr>
                <w:top w:val="none" w:sz="0" w:space="0" w:color="auto"/>
                <w:left w:val="none" w:sz="0" w:space="0" w:color="auto"/>
                <w:bottom w:val="none" w:sz="0" w:space="0" w:color="auto"/>
                <w:right w:val="none" w:sz="0" w:space="0" w:color="auto"/>
              </w:divBdr>
              <w:divsChild>
                <w:div w:id="1271350372">
                  <w:marLeft w:val="0"/>
                  <w:marRight w:val="0"/>
                  <w:marTop w:val="0"/>
                  <w:marBottom w:val="0"/>
                  <w:divBdr>
                    <w:top w:val="none" w:sz="0" w:space="0" w:color="auto"/>
                    <w:left w:val="none" w:sz="0" w:space="0" w:color="auto"/>
                    <w:bottom w:val="none" w:sz="0" w:space="0" w:color="auto"/>
                    <w:right w:val="none" w:sz="0" w:space="0" w:color="auto"/>
                  </w:divBdr>
                  <w:divsChild>
                    <w:div w:id="375400212">
                      <w:marLeft w:val="0"/>
                      <w:marRight w:val="0"/>
                      <w:marTop w:val="0"/>
                      <w:marBottom w:val="0"/>
                      <w:divBdr>
                        <w:top w:val="none" w:sz="0" w:space="0" w:color="auto"/>
                        <w:left w:val="none" w:sz="0" w:space="0" w:color="auto"/>
                        <w:bottom w:val="none" w:sz="0" w:space="0" w:color="auto"/>
                        <w:right w:val="none" w:sz="0" w:space="0" w:color="auto"/>
                      </w:divBdr>
                      <w:divsChild>
                        <w:div w:id="2068914502">
                          <w:marLeft w:val="0"/>
                          <w:marRight w:val="0"/>
                          <w:marTop w:val="0"/>
                          <w:marBottom w:val="0"/>
                          <w:divBdr>
                            <w:top w:val="none" w:sz="0" w:space="0" w:color="auto"/>
                            <w:left w:val="none" w:sz="0" w:space="0" w:color="auto"/>
                            <w:bottom w:val="none" w:sz="0" w:space="0" w:color="auto"/>
                            <w:right w:val="none" w:sz="0" w:space="0" w:color="auto"/>
                          </w:divBdr>
                          <w:divsChild>
                            <w:div w:id="204294823">
                              <w:marLeft w:val="0"/>
                              <w:marRight w:val="0"/>
                              <w:marTop w:val="0"/>
                              <w:marBottom w:val="0"/>
                              <w:divBdr>
                                <w:top w:val="none" w:sz="0" w:space="0" w:color="auto"/>
                                <w:left w:val="none" w:sz="0" w:space="0" w:color="auto"/>
                                <w:bottom w:val="none" w:sz="0" w:space="0" w:color="auto"/>
                                <w:right w:val="none" w:sz="0" w:space="0" w:color="auto"/>
                              </w:divBdr>
                              <w:divsChild>
                                <w:div w:id="2066444032">
                                  <w:marLeft w:val="0"/>
                                  <w:marRight w:val="0"/>
                                  <w:marTop w:val="0"/>
                                  <w:marBottom w:val="0"/>
                                  <w:divBdr>
                                    <w:top w:val="none" w:sz="0" w:space="0" w:color="auto"/>
                                    <w:left w:val="none" w:sz="0" w:space="0" w:color="auto"/>
                                    <w:bottom w:val="none" w:sz="0" w:space="0" w:color="auto"/>
                                    <w:right w:val="none" w:sz="0" w:space="0" w:color="auto"/>
                                  </w:divBdr>
                                  <w:divsChild>
                                    <w:div w:id="1642228143">
                                      <w:marLeft w:val="0"/>
                                      <w:marRight w:val="0"/>
                                      <w:marTop w:val="0"/>
                                      <w:marBottom w:val="0"/>
                                      <w:divBdr>
                                        <w:top w:val="none" w:sz="0" w:space="0" w:color="auto"/>
                                        <w:left w:val="none" w:sz="0" w:space="0" w:color="auto"/>
                                        <w:bottom w:val="none" w:sz="0" w:space="0" w:color="auto"/>
                                        <w:right w:val="none" w:sz="0" w:space="0" w:color="auto"/>
                                      </w:divBdr>
                                      <w:divsChild>
                                        <w:div w:id="1976249820">
                                          <w:marLeft w:val="0"/>
                                          <w:marRight w:val="0"/>
                                          <w:marTop w:val="0"/>
                                          <w:marBottom w:val="0"/>
                                          <w:divBdr>
                                            <w:top w:val="none" w:sz="0" w:space="0" w:color="auto"/>
                                            <w:left w:val="none" w:sz="0" w:space="0" w:color="auto"/>
                                            <w:bottom w:val="none" w:sz="0" w:space="0" w:color="auto"/>
                                            <w:right w:val="none" w:sz="0" w:space="0" w:color="auto"/>
                                          </w:divBdr>
                                          <w:divsChild>
                                            <w:div w:id="1330064714">
                                              <w:marLeft w:val="0"/>
                                              <w:marRight w:val="0"/>
                                              <w:marTop w:val="0"/>
                                              <w:marBottom w:val="0"/>
                                              <w:divBdr>
                                                <w:top w:val="none" w:sz="0" w:space="0" w:color="auto"/>
                                                <w:left w:val="none" w:sz="0" w:space="0" w:color="auto"/>
                                                <w:bottom w:val="none" w:sz="0" w:space="0" w:color="auto"/>
                                                <w:right w:val="none" w:sz="0" w:space="0" w:color="auto"/>
                                              </w:divBdr>
                                              <w:divsChild>
                                                <w:div w:id="44262606">
                                                  <w:marLeft w:val="0"/>
                                                  <w:marRight w:val="0"/>
                                                  <w:marTop w:val="0"/>
                                                  <w:marBottom w:val="0"/>
                                                  <w:divBdr>
                                                    <w:top w:val="single" w:sz="6" w:space="0" w:color="C3C2C1"/>
                                                    <w:left w:val="single" w:sz="6" w:space="0" w:color="C3C2C1"/>
                                                    <w:bottom w:val="single" w:sz="6" w:space="0" w:color="C3C2C1"/>
                                                    <w:right w:val="single" w:sz="6" w:space="0" w:color="C3C2C1"/>
                                                  </w:divBdr>
                                                  <w:divsChild>
                                                    <w:div w:id="1195928460">
                                                      <w:marLeft w:val="0"/>
                                                      <w:marRight w:val="0"/>
                                                      <w:marTop w:val="0"/>
                                                      <w:marBottom w:val="0"/>
                                                      <w:divBdr>
                                                        <w:top w:val="none" w:sz="0" w:space="0" w:color="auto"/>
                                                        <w:left w:val="none" w:sz="0" w:space="0" w:color="auto"/>
                                                        <w:bottom w:val="none" w:sz="0" w:space="0" w:color="auto"/>
                                                        <w:right w:val="none" w:sz="0" w:space="0" w:color="auto"/>
                                                      </w:divBdr>
                                                      <w:divsChild>
                                                        <w:div w:id="1422800007">
                                                          <w:marLeft w:val="0"/>
                                                          <w:marRight w:val="0"/>
                                                          <w:marTop w:val="0"/>
                                                          <w:marBottom w:val="0"/>
                                                          <w:divBdr>
                                                            <w:top w:val="none" w:sz="0" w:space="0" w:color="auto"/>
                                                            <w:left w:val="none" w:sz="0" w:space="0" w:color="auto"/>
                                                            <w:bottom w:val="none" w:sz="0" w:space="0" w:color="auto"/>
                                                            <w:right w:val="none" w:sz="0" w:space="0" w:color="auto"/>
                                                          </w:divBdr>
                                                          <w:divsChild>
                                                            <w:div w:id="783813134">
                                                              <w:marLeft w:val="0"/>
                                                              <w:marRight w:val="0"/>
                                                              <w:marTop w:val="0"/>
                                                              <w:marBottom w:val="0"/>
                                                              <w:divBdr>
                                                                <w:top w:val="none" w:sz="0" w:space="0" w:color="auto"/>
                                                                <w:left w:val="none" w:sz="0" w:space="0" w:color="auto"/>
                                                                <w:bottom w:val="none" w:sz="0" w:space="0" w:color="auto"/>
                                                                <w:right w:val="none" w:sz="0" w:space="0" w:color="auto"/>
                                                              </w:divBdr>
                                                              <w:divsChild>
                                                                <w:div w:id="1788044199">
                                                                  <w:marLeft w:val="0"/>
                                                                  <w:marRight w:val="0"/>
                                                                  <w:marTop w:val="150"/>
                                                                  <w:marBottom w:val="0"/>
                                                                  <w:divBdr>
                                                                    <w:top w:val="none" w:sz="0" w:space="0" w:color="auto"/>
                                                                    <w:left w:val="none" w:sz="0" w:space="0" w:color="auto"/>
                                                                    <w:bottom w:val="none" w:sz="0" w:space="0" w:color="auto"/>
                                                                    <w:right w:val="none" w:sz="0" w:space="0" w:color="auto"/>
                                                                  </w:divBdr>
                                                                  <w:divsChild>
                                                                    <w:div w:id="745222797">
                                                                      <w:marLeft w:val="0"/>
                                                                      <w:marRight w:val="0"/>
                                                                      <w:marTop w:val="0"/>
                                                                      <w:marBottom w:val="0"/>
                                                                      <w:divBdr>
                                                                        <w:top w:val="none" w:sz="0" w:space="0" w:color="auto"/>
                                                                        <w:left w:val="none" w:sz="0" w:space="0" w:color="auto"/>
                                                                        <w:bottom w:val="none" w:sz="0" w:space="0" w:color="auto"/>
                                                                        <w:right w:val="none" w:sz="0" w:space="0" w:color="auto"/>
                                                                      </w:divBdr>
                                                                      <w:divsChild>
                                                                        <w:div w:id="1139760259">
                                                                          <w:marLeft w:val="0"/>
                                                                          <w:marRight w:val="0"/>
                                                                          <w:marTop w:val="0"/>
                                                                          <w:marBottom w:val="0"/>
                                                                          <w:divBdr>
                                                                            <w:top w:val="none" w:sz="0" w:space="0" w:color="auto"/>
                                                                            <w:left w:val="none" w:sz="0" w:space="0" w:color="auto"/>
                                                                            <w:bottom w:val="none" w:sz="0" w:space="0" w:color="auto"/>
                                                                            <w:right w:val="none" w:sz="0" w:space="0" w:color="auto"/>
                                                                          </w:divBdr>
                                                                          <w:divsChild>
                                                                            <w:div w:id="1746488470">
                                                                              <w:marLeft w:val="0"/>
                                                                              <w:marRight w:val="0"/>
                                                                              <w:marTop w:val="0"/>
                                                                              <w:marBottom w:val="0"/>
                                                                              <w:divBdr>
                                                                                <w:top w:val="none" w:sz="0" w:space="0" w:color="auto"/>
                                                                                <w:left w:val="none" w:sz="0" w:space="0" w:color="auto"/>
                                                                                <w:bottom w:val="none" w:sz="0" w:space="0" w:color="auto"/>
                                                                                <w:right w:val="none" w:sz="0" w:space="0" w:color="auto"/>
                                                                              </w:divBdr>
                                                                              <w:divsChild>
                                                                                <w:div w:id="7690854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910833">
      <w:bodyDiv w:val="1"/>
      <w:marLeft w:val="0"/>
      <w:marRight w:val="0"/>
      <w:marTop w:val="0"/>
      <w:marBottom w:val="0"/>
      <w:divBdr>
        <w:top w:val="none" w:sz="0" w:space="0" w:color="auto"/>
        <w:left w:val="none" w:sz="0" w:space="0" w:color="auto"/>
        <w:bottom w:val="none" w:sz="0" w:space="0" w:color="auto"/>
        <w:right w:val="none" w:sz="0" w:space="0" w:color="auto"/>
      </w:divBdr>
    </w:div>
    <w:div w:id="1230504523">
      <w:bodyDiv w:val="1"/>
      <w:marLeft w:val="0"/>
      <w:marRight w:val="0"/>
      <w:marTop w:val="0"/>
      <w:marBottom w:val="0"/>
      <w:divBdr>
        <w:top w:val="none" w:sz="0" w:space="0" w:color="auto"/>
        <w:left w:val="none" w:sz="0" w:space="0" w:color="auto"/>
        <w:bottom w:val="none" w:sz="0" w:space="0" w:color="auto"/>
        <w:right w:val="none" w:sz="0" w:space="0" w:color="auto"/>
      </w:divBdr>
    </w:div>
    <w:div w:id="1238856050">
      <w:bodyDiv w:val="1"/>
      <w:marLeft w:val="0"/>
      <w:marRight w:val="0"/>
      <w:marTop w:val="0"/>
      <w:marBottom w:val="0"/>
      <w:divBdr>
        <w:top w:val="none" w:sz="0" w:space="0" w:color="auto"/>
        <w:left w:val="none" w:sz="0" w:space="0" w:color="auto"/>
        <w:bottom w:val="none" w:sz="0" w:space="0" w:color="auto"/>
        <w:right w:val="none" w:sz="0" w:space="0" w:color="auto"/>
      </w:divBdr>
    </w:div>
    <w:div w:id="1246767278">
      <w:bodyDiv w:val="1"/>
      <w:marLeft w:val="0"/>
      <w:marRight w:val="0"/>
      <w:marTop w:val="0"/>
      <w:marBottom w:val="0"/>
      <w:divBdr>
        <w:top w:val="none" w:sz="0" w:space="0" w:color="auto"/>
        <w:left w:val="none" w:sz="0" w:space="0" w:color="auto"/>
        <w:bottom w:val="none" w:sz="0" w:space="0" w:color="auto"/>
        <w:right w:val="none" w:sz="0" w:space="0" w:color="auto"/>
      </w:divBdr>
    </w:div>
    <w:div w:id="1254510357">
      <w:bodyDiv w:val="1"/>
      <w:marLeft w:val="0"/>
      <w:marRight w:val="0"/>
      <w:marTop w:val="0"/>
      <w:marBottom w:val="0"/>
      <w:divBdr>
        <w:top w:val="none" w:sz="0" w:space="0" w:color="auto"/>
        <w:left w:val="none" w:sz="0" w:space="0" w:color="auto"/>
        <w:bottom w:val="none" w:sz="0" w:space="0" w:color="auto"/>
        <w:right w:val="none" w:sz="0" w:space="0" w:color="auto"/>
      </w:divBdr>
    </w:div>
    <w:div w:id="1281692216">
      <w:bodyDiv w:val="1"/>
      <w:marLeft w:val="0"/>
      <w:marRight w:val="0"/>
      <w:marTop w:val="0"/>
      <w:marBottom w:val="0"/>
      <w:divBdr>
        <w:top w:val="none" w:sz="0" w:space="0" w:color="auto"/>
        <w:left w:val="none" w:sz="0" w:space="0" w:color="auto"/>
        <w:bottom w:val="none" w:sz="0" w:space="0" w:color="auto"/>
        <w:right w:val="none" w:sz="0" w:space="0" w:color="auto"/>
      </w:divBdr>
      <w:divsChild>
        <w:div w:id="2070612591">
          <w:marLeft w:val="0"/>
          <w:marRight w:val="0"/>
          <w:marTop w:val="0"/>
          <w:marBottom w:val="0"/>
          <w:divBdr>
            <w:top w:val="none" w:sz="0" w:space="0" w:color="auto"/>
            <w:left w:val="none" w:sz="0" w:space="0" w:color="auto"/>
            <w:bottom w:val="none" w:sz="0" w:space="0" w:color="auto"/>
            <w:right w:val="none" w:sz="0" w:space="0" w:color="auto"/>
          </w:divBdr>
          <w:divsChild>
            <w:div w:id="1730961745">
              <w:marLeft w:val="0"/>
              <w:marRight w:val="0"/>
              <w:marTop w:val="0"/>
              <w:marBottom w:val="0"/>
              <w:divBdr>
                <w:top w:val="none" w:sz="0" w:space="0" w:color="auto"/>
                <w:left w:val="none" w:sz="0" w:space="0" w:color="auto"/>
                <w:bottom w:val="none" w:sz="0" w:space="0" w:color="auto"/>
                <w:right w:val="none" w:sz="0" w:space="0" w:color="auto"/>
              </w:divBdr>
              <w:divsChild>
                <w:div w:id="1890192501">
                  <w:marLeft w:val="0"/>
                  <w:marRight w:val="0"/>
                  <w:marTop w:val="0"/>
                  <w:marBottom w:val="0"/>
                  <w:divBdr>
                    <w:top w:val="none" w:sz="0" w:space="0" w:color="auto"/>
                    <w:left w:val="none" w:sz="0" w:space="0" w:color="auto"/>
                    <w:bottom w:val="none" w:sz="0" w:space="0" w:color="auto"/>
                    <w:right w:val="none" w:sz="0" w:space="0" w:color="auto"/>
                  </w:divBdr>
                  <w:divsChild>
                    <w:div w:id="1946842643">
                      <w:marLeft w:val="0"/>
                      <w:marRight w:val="0"/>
                      <w:marTop w:val="0"/>
                      <w:marBottom w:val="0"/>
                      <w:divBdr>
                        <w:top w:val="none" w:sz="0" w:space="0" w:color="auto"/>
                        <w:left w:val="none" w:sz="0" w:space="0" w:color="auto"/>
                        <w:bottom w:val="none" w:sz="0" w:space="0" w:color="auto"/>
                        <w:right w:val="none" w:sz="0" w:space="0" w:color="auto"/>
                      </w:divBdr>
                      <w:divsChild>
                        <w:div w:id="999239239">
                          <w:marLeft w:val="0"/>
                          <w:marRight w:val="0"/>
                          <w:marTop w:val="0"/>
                          <w:marBottom w:val="0"/>
                          <w:divBdr>
                            <w:top w:val="none" w:sz="0" w:space="0" w:color="auto"/>
                            <w:left w:val="none" w:sz="0" w:space="0" w:color="auto"/>
                            <w:bottom w:val="none" w:sz="0" w:space="0" w:color="auto"/>
                            <w:right w:val="none" w:sz="0" w:space="0" w:color="auto"/>
                          </w:divBdr>
                          <w:divsChild>
                            <w:div w:id="1274703564">
                              <w:marLeft w:val="0"/>
                              <w:marRight w:val="0"/>
                              <w:marTop w:val="0"/>
                              <w:marBottom w:val="0"/>
                              <w:divBdr>
                                <w:top w:val="none" w:sz="0" w:space="0" w:color="auto"/>
                                <w:left w:val="none" w:sz="0" w:space="0" w:color="auto"/>
                                <w:bottom w:val="none" w:sz="0" w:space="0" w:color="auto"/>
                                <w:right w:val="none" w:sz="0" w:space="0" w:color="auto"/>
                              </w:divBdr>
                              <w:divsChild>
                                <w:div w:id="1626736929">
                                  <w:marLeft w:val="0"/>
                                  <w:marRight w:val="0"/>
                                  <w:marTop w:val="0"/>
                                  <w:marBottom w:val="0"/>
                                  <w:divBdr>
                                    <w:top w:val="none" w:sz="0" w:space="0" w:color="auto"/>
                                    <w:left w:val="none" w:sz="0" w:space="0" w:color="auto"/>
                                    <w:bottom w:val="none" w:sz="0" w:space="0" w:color="auto"/>
                                    <w:right w:val="none" w:sz="0" w:space="0" w:color="auto"/>
                                  </w:divBdr>
                                  <w:divsChild>
                                    <w:div w:id="435027997">
                                      <w:marLeft w:val="0"/>
                                      <w:marRight w:val="0"/>
                                      <w:marTop w:val="0"/>
                                      <w:marBottom w:val="0"/>
                                      <w:divBdr>
                                        <w:top w:val="none" w:sz="0" w:space="0" w:color="auto"/>
                                        <w:left w:val="none" w:sz="0" w:space="0" w:color="auto"/>
                                        <w:bottom w:val="none" w:sz="0" w:space="0" w:color="auto"/>
                                        <w:right w:val="none" w:sz="0" w:space="0" w:color="auto"/>
                                      </w:divBdr>
                                      <w:divsChild>
                                        <w:div w:id="753282479">
                                          <w:marLeft w:val="0"/>
                                          <w:marRight w:val="0"/>
                                          <w:marTop w:val="0"/>
                                          <w:marBottom w:val="0"/>
                                          <w:divBdr>
                                            <w:top w:val="none" w:sz="0" w:space="0" w:color="auto"/>
                                            <w:left w:val="none" w:sz="0" w:space="0" w:color="auto"/>
                                            <w:bottom w:val="none" w:sz="0" w:space="0" w:color="auto"/>
                                            <w:right w:val="none" w:sz="0" w:space="0" w:color="auto"/>
                                          </w:divBdr>
                                          <w:divsChild>
                                            <w:div w:id="1696075778">
                                              <w:marLeft w:val="0"/>
                                              <w:marRight w:val="0"/>
                                              <w:marTop w:val="0"/>
                                              <w:marBottom w:val="0"/>
                                              <w:divBdr>
                                                <w:top w:val="none" w:sz="0" w:space="0" w:color="auto"/>
                                                <w:left w:val="none" w:sz="0" w:space="0" w:color="auto"/>
                                                <w:bottom w:val="none" w:sz="0" w:space="0" w:color="auto"/>
                                                <w:right w:val="none" w:sz="0" w:space="0" w:color="auto"/>
                                              </w:divBdr>
                                              <w:divsChild>
                                                <w:div w:id="10902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941843">
      <w:bodyDiv w:val="1"/>
      <w:marLeft w:val="0"/>
      <w:marRight w:val="0"/>
      <w:marTop w:val="0"/>
      <w:marBottom w:val="0"/>
      <w:divBdr>
        <w:top w:val="none" w:sz="0" w:space="0" w:color="auto"/>
        <w:left w:val="none" w:sz="0" w:space="0" w:color="auto"/>
        <w:bottom w:val="none" w:sz="0" w:space="0" w:color="auto"/>
        <w:right w:val="none" w:sz="0" w:space="0" w:color="auto"/>
      </w:divBdr>
      <w:divsChild>
        <w:div w:id="1958834963">
          <w:marLeft w:val="0"/>
          <w:marRight w:val="0"/>
          <w:marTop w:val="0"/>
          <w:marBottom w:val="0"/>
          <w:divBdr>
            <w:top w:val="none" w:sz="0" w:space="0" w:color="auto"/>
            <w:left w:val="none" w:sz="0" w:space="0" w:color="auto"/>
            <w:bottom w:val="none" w:sz="0" w:space="0" w:color="auto"/>
            <w:right w:val="none" w:sz="0" w:space="0" w:color="auto"/>
          </w:divBdr>
          <w:divsChild>
            <w:div w:id="1975792703">
              <w:marLeft w:val="0"/>
              <w:marRight w:val="0"/>
              <w:marTop w:val="0"/>
              <w:marBottom w:val="0"/>
              <w:divBdr>
                <w:top w:val="none" w:sz="0" w:space="0" w:color="auto"/>
                <w:left w:val="none" w:sz="0" w:space="0" w:color="auto"/>
                <w:bottom w:val="none" w:sz="0" w:space="0" w:color="auto"/>
                <w:right w:val="none" w:sz="0" w:space="0" w:color="auto"/>
              </w:divBdr>
              <w:divsChild>
                <w:div w:id="1230770991">
                  <w:marLeft w:val="-10425"/>
                  <w:marRight w:val="0"/>
                  <w:marTop w:val="3285"/>
                  <w:marBottom w:val="150"/>
                  <w:divBdr>
                    <w:top w:val="none" w:sz="0" w:space="0" w:color="auto"/>
                    <w:left w:val="none" w:sz="0" w:space="0" w:color="auto"/>
                    <w:bottom w:val="none" w:sz="0" w:space="0" w:color="auto"/>
                    <w:right w:val="none" w:sz="0" w:space="0" w:color="auto"/>
                  </w:divBdr>
                  <w:divsChild>
                    <w:div w:id="1392996168">
                      <w:marLeft w:val="0"/>
                      <w:marRight w:val="0"/>
                      <w:marTop w:val="0"/>
                      <w:marBottom w:val="0"/>
                      <w:divBdr>
                        <w:top w:val="none" w:sz="0" w:space="0" w:color="auto"/>
                        <w:left w:val="none" w:sz="0" w:space="0" w:color="auto"/>
                        <w:bottom w:val="none" w:sz="0" w:space="0" w:color="auto"/>
                        <w:right w:val="none" w:sz="0" w:space="0" w:color="auto"/>
                      </w:divBdr>
                      <w:divsChild>
                        <w:div w:id="1909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403815">
      <w:bodyDiv w:val="1"/>
      <w:marLeft w:val="0"/>
      <w:marRight w:val="0"/>
      <w:marTop w:val="0"/>
      <w:marBottom w:val="0"/>
      <w:divBdr>
        <w:top w:val="none" w:sz="0" w:space="0" w:color="auto"/>
        <w:left w:val="none" w:sz="0" w:space="0" w:color="auto"/>
        <w:bottom w:val="none" w:sz="0" w:space="0" w:color="auto"/>
        <w:right w:val="none" w:sz="0" w:space="0" w:color="auto"/>
      </w:divBdr>
    </w:div>
    <w:div w:id="1336686501">
      <w:bodyDiv w:val="1"/>
      <w:marLeft w:val="0"/>
      <w:marRight w:val="0"/>
      <w:marTop w:val="0"/>
      <w:marBottom w:val="0"/>
      <w:divBdr>
        <w:top w:val="none" w:sz="0" w:space="0" w:color="auto"/>
        <w:left w:val="none" w:sz="0" w:space="0" w:color="auto"/>
        <w:bottom w:val="none" w:sz="0" w:space="0" w:color="auto"/>
        <w:right w:val="none" w:sz="0" w:space="0" w:color="auto"/>
      </w:divBdr>
    </w:div>
    <w:div w:id="1345087182">
      <w:bodyDiv w:val="1"/>
      <w:marLeft w:val="0"/>
      <w:marRight w:val="0"/>
      <w:marTop w:val="0"/>
      <w:marBottom w:val="0"/>
      <w:divBdr>
        <w:top w:val="none" w:sz="0" w:space="0" w:color="auto"/>
        <w:left w:val="none" w:sz="0" w:space="0" w:color="auto"/>
        <w:bottom w:val="none" w:sz="0" w:space="0" w:color="auto"/>
        <w:right w:val="none" w:sz="0" w:space="0" w:color="auto"/>
      </w:divBdr>
      <w:divsChild>
        <w:div w:id="1466584412">
          <w:marLeft w:val="0"/>
          <w:marRight w:val="0"/>
          <w:marTop w:val="0"/>
          <w:marBottom w:val="0"/>
          <w:divBdr>
            <w:top w:val="none" w:sz="0" w:space="0" w:color="auto"/>
            <w:left w:val="none" w:sz="0" w:space="0" w:color="auto"/>
            <w:bottom w:val="none" w:sz="0" w:space="0" w:color="auto"/>
            <w:right w:val="none" w:sz="0" w:space="0" w:color="auto"/>
          </w:divBdr>
          <w:divsChild>
            <w:div w:id="945842773">
              <w:marLeft w:val="0"/>
              <w:marRight w:val="0"/>
              <w:marTop w:val="0"/>
              <w:marBottom w:val="0"/>
              <w:divBdr>
                <w:top w:val="none" w:sz="0" w:space="0" w:color="auto"/>
                <w:left w:val="none" w:sz="0" w:space="0" w:color="auto"/>
                <w:bottom w:val="none" w:sz="0" w:space="0" w:color="auto"/>
                <w:right w:val="none" w:sz="0" w:space="0" w:color="auto"/>
              </w:divBdr>
              <w:divsChild>
                <w:div w:id="10240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98800">
      <w:bodyDiv w:val="1"/>
      <w:marLeft w:val="0"/>
      <w:marRight w:val="0"/>
      <w:marTop w:val="0"/>
      <w:marBottom w:val="0"/>
      <w:divBdr>
        <w:top w:val="none" w:sz="0" w:space="0" w:color="auto"/>
        <w:left w:val="none" w:sz="0" w:space="0" w:color="auto"/>
        <w:bottom w:val="none" w:sz="0" w:space="0" w:color="auto"/>
        <w:right w:val="none" w:sz="0" w:space="0" w:color="auto"/>
      </w:divBdr>
    </w:div>
    <w:div w:id="1355424218">
      <w:bodyDiv w:val="1"/>
      <w:marLeft w:val="0"/>
      <w:marRight w:val="0"/>
      <w:marTop w:val="0"/>
      <w:marBottom w:val="0"/>
      <w:divBdr>
        <w:top w:val="none" w:sz="0" w:space="0" w:color="auto"/>
        <w:left w:val="none" w:sz="0" w:space="0" w:color="auto"/>
        <w:bottom w:val="none" w:sz="0" w:space="0" w:color="auto"/>
        <w:right w:val="none" w:sz="0" w:space="0" w:color="auto"/>
      </w:divBdr>
    </w:div>
    <w:div w:id="1393508210">
      <w:bodyDiv w:val="1"/>
      <w:marLeft w:val="0"/>
      <w:marRight w:val="0"/>
      <w:marTop w:val="0"/>
      <w:marBottom w:val="0"/>
      <w:divBdr>
        <w:top w:val="none" w:sz="0" w:space="0" w:color="auto"/>
        <w:left w:val="none" w:sz="0" w:space="0" w:color="auto"/>
        <w:bottom w:val="none" w:sz="0" w:space="0" w:color="auto"/>
        <w:right w:val="none" w:sz="0" w:space="0" w:color="auto"/>
      </w:divBdr>
      <w:divsChild>
        <w:div w:id="571236030">
          <w:marLeft w:val="0"/>
          <w:marRight w:val="0"/>
          <w:marTop w:val="0"/>
          <w:marBottom w:val="0"/>
          <w:divBdr>
            <w:top w:val="none" w:sz="0" w:space="0" w:color="auto"/>
            <w:left w:val="none" w:sz="0" w:space="0" w:color="auto"/>
            <w:bottom w:val="none" w:sz="0" w:space="0" w:color="auto"/>
            <w:right w:val="none" w:sz="0" w:space="0" w:color="auto"/>
          </w:divBdr>
          <w:divsChild>
            <w:div w:id="1863322582">
              <w:marLeft w:val="0"/>
              <w:marRight w:val="0"/>
              <w:marTop w:val="0"/>
              <w:marBottom w:val="0"/>
              <w:divBdr>
                <w:top w:val="none" w:sz="0" w:space="0" w:color="auto"/>
                <w:left w:val="none" w:sz="0" w:space="0" w:color="auto"/>
                <w:bottom w:val="none" w:sz="0" w:space="0" w:color="auto"/>
                <w:right w:val="none" w:sz="0" w:space="0" w:color="auto"/>
              </w:divBdr>
              <w:divsChild>
                <w:div w:id="255020924">
                  <w:marLeft w:val="285"/>
                  <w:marRight w:val="285"/>
                  <w:marTop w:val="75"/>
                  <w:marBottom w:val="0"/>
                  <w:divBdr>
                    <w:top w:val="none" w:sz="0" w:space="0" w:color="auto"/>
                    <w:left w:val="none" w:sz="0" w:space="0" w:color="auto"/>
                    <w:bottom w:val="none" w:sz="0" w:space="0" w:color="auto"/>
                    <w:right w:val="none" w:sz="0" w:space="0" w:color="auto"/>
                  </w:divBdr>
                  <w:divsChild>
                    <w:div w:id="220870497">
                      <w:marLeft w:val="285"/>
                      <w:marRight w:val="285"/>
                      <w:marTop w:val="450"/>
                      <w:marBottom w:val="0"/>
                      <w:divBdr>
                        <w:top w:val="none" w:sz="0" w:space="0" w:color="auto"/>
                        <w:left w:val="none" w:sz="0" w:space="0" w:color="auto"/>
                        <w:bottom w:val="none" w:sz="0" w:space="0" w:color="auto"/>
                        <w:right w:val="none" w:sz="0" w:space="0" w:color="auto"/>
                      </w:divBdr>
                      <w:divsChild>
                        <w:div w:id="149337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949663">
      <w:bodyDiv w:val="1"/>
      <w:marLeft w:val="0"/>
      <w:marRight w:val="0"/>
      <w:marTop w:val="0"/>
      <w:marBottom w:val="0"/>
      <w:divBdr>
        <w:top w:val="none" w:sz="0" w:space="0" w:color="auto"/>
        <w:left w:val="none" w:sz="0" w:space="0" w:color="auto"/>
        <w:bottom w:val="none" w:sz="0" w:space="0" w:color="auto"/>
        <w:right w:val="none" w:sz="0" w:space="0" w:color="auto"/>
      </w:divBdr>
    </w:div>
    <w:div w:id="1418404330">
      <w:bodyDiv w:val="1"/>
      <w:marLeft w:val="0"/>
      <w:marRight w:val="0"/>
      <w:marTop w:val="0"/>
      <w:marBottom w:val="0"/>
      <w:divBdr>
        <w:top w:val="none" w:sz="0" w:space="0" w:color="auto"/>
        <w:left w:val="none" w:sz="0" w:space="0" w:color="auto"/>
        <w:bottom w:val="none" w:sz="0" w:space="0" w:color="auto"/>
        <w:right w:val="none" w:sz="0" w:space="0" w:color="auto"/>
      </w:divBdr>
    </w:div>
    <w:div w:id="1434477480">
      <w:bodyDiv w:val="1"/>
      <w:marLeft w:val="0"/>
      <w:marRight w:val="0"/>
      <w:marTop w:val="0"/>
      <w:marBottom w:val="0"/>
      <w:divBdr>
        <w:top w:val="none" w:sz="0" w:space="0" w:color="auto"/>
        <w:left w:val="none" w:sz="0" w:space="0" w:color="auto"/>
        <w:bottom w:val="none" w:sz="0" w:space="0" w:color="auto"/>
        <w:right w:val="none" w:sz="0" w:space="0" w:color="auto"/>
      </w:divBdr>
    </w:div>
    <w:div w:id="1450779019">
      <w:bodyDiv w:val="1"/>
      <w:marLeft w:val="0"/>
      <w:marRight w:val="0"/>
      <w:marTop w:val="0"/>
      <w:marBottom w:val="0"/>
      <w:divBdr>
        <w:top w:val="none" w:sz="0" w:space="0" w:color="auto"/>
        <w:left w:val="none" w:sz="0" w:space="0" w:color="auto"/>
        <w:bottom w:val="none" w:sz="0" w:space="0" w:color="auto"/>
        <w:right w:val="none" w:sz="0" w:space="0" w:color="auto"/>
      </w:divBdr>
    </w:div>
    <w:div w:id="1466897300">
      <w:bodyDiv w:val="1"/>
      <w:marLeft w:val="0"/>
      <w:marRight w:val="0"/>
      <w:marTop w:val="0"/>
      <w:marBottom w:val="0"/>
      <w:divBdr>
        <w:top w:val="none" w:sz="0" w:space="0" w:color="auto"/>
        <w:left w:val="none" w:sz="0" w:space="0" w:color="auto"/>
        <w:bottom w:val="none" w:sz="0" w:space="0" w:color="auto"/>
        <w:right w:val="none" w:sz="0" w:space="0" w:color="auto"/>
      </w:divBdr>
    </w:div>
    <w:div w:id="1467351440">
      <w:bodyDiv w:val="1"/>
      <w:marLeft w:val="0"/>
      <w:marRight w:val="0"/>
      <w:marTop w:val="0"/>
      <w:marBottom w:val="0"/>
      <w:divBdr>
        <w:top w:val="none" w:sz="0" w:space="0" w:color="auto"/>
        <w:left w:val="none" w:sz="0" w:space="0" w:color="auto"/>
        <w:bottom w:val="none" w:sz="0" w:space="0" w:color="auto"/>
        <w:right w:val="none" w:sz="0" w:space="0" w:color="auto"/>
      </w:divBdr>
    </w:div>
    <w:div w:id="1472745755">
      <w:bodyDiv w:val="1"/>
      <w:marLeft w:val="0"/>
      <w:marRight w:val="0"/>
      <w:marTop w:val="0"/>
      <w:marBottom w:val="0"/>
      <w:divBdr>
        <w:top w:val="none" w:sz="0" w:space="0" w:color="auto"/>
        <w:left w:val="none" w:sz="0" w:space="0" w:color="auto"/>
        <w:bottom w:val="none" w:sz="0" w:space="0" w:color="auto"/>
        <w:right w:val="none" w:sz="0" w:space="0" w:color="auto"/>
      </w:divBdr>
    </w:div>
    <w:div w:id="1515849755">
      <w:bodyDiv w:val="1"/>
      <w:marLeft w:val="0"/>
      <w:marRight w:val="0"/>
      <w:marTop w:val="0"/>
      <w:marBottom w:val="0"/>
      <w:divBdr>
        <w:top w:val="none" w:sz="0" w:space="0" w:color="auto"/>
        <w:left w:val="none" w:sz="0" w:space="0" w:color="auto"/>
        <w:bottom w:val="none" w:sz="0" w:space="0" w:color="auto"/>
        <w:right w:val="none" w:sz="0" w:space="0" w:color="auto"/>
      </w:divBdr>
    </w:div>
    <w:div w:id="1526211749">
      <w:bodyDiv w:val="1"/>
      <w:marLeft w:val="0"/>
      <w:marRight w:val="0"/>
      <w:marTop w:val="0"/>
      <w:marBottom w:val="0"/>
      <w:divBdr>
        <w:top w:val="none" w:sz="0" w:space="0" w:color="auto"/>
        <w:left w:val="none" w:sz="0" w:space="0" w:color="auto"/>
        <w:bottom w:val="none" w:sz="0" w:space="0" w:color="auto"/>
        <w:right w:val="none" w:sz="0" w:space="0" w:color="auto"/>
      </w:divBdr>
    </w:div>
    <w:div w:id="1526290058">
      <w:bodyDiv w:val="1"/>
      <w:marLeft w:val="0"/>
      <w:marRight w:val="0"/>
      <w:marTop w:val="0"/>
      <w:marBottom w:val="0"/>
      <w:divBdr>
        <w:top w:val="none" w:sz="0" w:space="0" w:color="auto"/>
        <w:left w:val="none" w:sz="0" w:space="0" w:color="auto"/>
        <w:bottom w:val="none" w:sz="0" w:space="0" w:color="auto"/>
        <w:right w:val="none" w:sz="0" w:space="0" w:color="auto"/>
      </w:divBdr>
      <w:divsChild>
        <w:div w:id="1746102665">
          <w:marLeft w:val="0"/>
          <w:marRight w:val="0"/>
          <w:marTop w:val="0"/>
          <w:marBottom w:val="0"/>
          <w:divBdr>
            <w:top w:val="none" w:sz="0" w:space="0" w:color="auto"/>
            <w:left w:val="none" w:sz="0" w:space="0" w:color="auto"/>
            <w:bottom w:val="none" w:sz="0" w:space="0" w:color="auto"/>
            <w:right w:val="none" w:sz="0" w:space="0" w:color="auto"/>
          </w:divBdr>
          <w:divsChild>
            <w:div w:id="616638116">
              <w:marLeft w:val="0"/>
              <w:marRight w:val="0"/>
              <w:marTop w:val="0"/>
              <w:marBottom w:val="0"/>
              <w:divBdr>
                <w:top w:val="none" w:sz="0" w:space="0" w:color="auto"/>
                <w:left w:val="none" w:sz="0" w:space="0" w:color="auto"/>
                <w:bottom w:val="none" w:sz="0" w:space="0" w:color="auto"/>
                <w:right w:val="none" w:sz="0" w:space="0" w:color="auto"/>
              </w:divBdr>
              <w:divsChild>
                <w:div w:id="1459955689">
                  <w:marLeft w:val="285"/>
                  <w:marRight w:val="285"/>
                  <w:marTop w:val="75"/>
                  <w:marBottom w:val="0"/>
                  <w:divBdr>
                    <w:top w:val="none" w:sz="0" w:space="0" w:color="auto"/>
                    <w:left w:val="none" w:sz="0" w:space="0" w:color="auto"/>
                    <w:bottom w:val="none" w:sz="0" w:space="0" w:color="auto"/>
                    <w:right w:val="none" w:sz="0" w:space="0" w:color="auto"/>
                  </w:divBdr>
                  <w:divsChild>
                    <w:div w:id="285360024">
                      <w:marLeft w:val="285"/>
                      <w:marRight w:val="285"/>
                      <w:marTop w:val="450"/>
                      <w:marBottom w:val="0"/>
                      <w:divBdr>
                        <w:top w:val="none" w:sz="0" w:space="0" w:color="auto"/>
                        <w:left w:val="none" w:sz="0" w:space="0" w:color="auto"/>
                        <w:bottom w:val="none" w:sz="0" w:space="0" w:color="auto"/>
                        <w:right w:val="none" w:sz="0" w:space="0" w:color="auto"/>
                      </w:divBdr>
                      <w:divsChild>
                        <w:div w:id="22198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533546">
      <w:bodyDiv w:val="1"/>
      <w:marLeft w:val="0"/>
      <w:marRight w:val="0"/>
      <w:marTop w:val="0"/>
      <w:marBottom w:val="0"/>
      <w:divBdr>
        <w:top w:val="none" w:sz="0" w:space="0" w:color="auto"/>
        <w:left w:val="none" w:sz="0" w:space="0" w:color="auto"/>
        <w:bottom w:val="none" w:sz="0" w:space="0" w:color="auto"/>
        <w:right w:val="none" w:sz="0" w:space="0" w:color="auto"/>
      </w:divBdr>
    </w:div>
    <w:div w:id="1549992155">
      <w:bodyDiv w:val="1"/>
      <w:marLeft w:val="0"/>
      <w:marRight w:val="0"/>
      <w:marTop w:val="0"/>
      <w:marBottom w:val="0"/>
      <w:divBdr>
        <w:top w:val="none" w:sz="0" w:space="0" w:color="auto"/>
        <w:left w:val="none" w:sz="0" w:space="0" w:color="auto"/>
        <w:bottom w:val="none" w:sz="0" w:space="0" w:color="auto"/>
        <w:right w:val="none" w:sz="0" w:space="0" w:color="auto"/>
      </w:divBdr>
    </w:div>
    <w:div w:id="1552111769">
      <w:bodyDiv w:val="1"/>
      <w:marLeft w:val="0"/>
      <w:marRight w:val="0"/>
      <w:marTop w:val="0"/>
      <w:marBottom w:val="0"/>
      <w:divBdr>
        <w:top w:val="none" w:sz="0" w:space="0" w:color="auto"/>
        <w:left w:val="none" w:sz="0" w:space="0" w:color="auto"/>
        <w:bottom w:val="none" w:sz="0" w:space="0" w:color="auto"/>
        <w:right w:val="none" w:sz="0" w:space="0" w:color="auto"/>
      </w:divBdr>
    </w:div>
    <w:div w:id="1562791287">
      <w:bodyDiv w:val="1"/>
      <w:marLeft w:val="0"/>
      <w:marRight w:val="0"/>
      <w:marTop w:val="0"/>
      <w:marBottom w:val="0"/>
      <w:divBdr>
        <w:top w:val="none" w:sz="0" w:space="0" w:color="auto"/>
        <w:left w:val="none" w:sz="0" w:space="0" w:color="auto"/>
        <w:bottom w:val="none" w:sz="0" w:space="0" w:color="auto"/>
        <w:right w:val="none" w:sz="0" w:space="0" w:color="auto"/>
      </w:divBdr>
    </w:div>
    <w:div w:id="1567885378">
      <w:bodyDiv w:val="1"/>
      <w:marLeft w:val="0"/>
      <w:marRight w:val="0"/>
      <w:marTop w:val="0"/>
      <w:marBottom w:val="0"/>
      <w:divBdr>
        <w:top w:val="none" w:sz="0" w:space="0" w:color="auto"/>
        <w:left w:val="none" w:sz="0" w:space="0" w:color="auto"/>
        <w:bottom w:val="none" w:sz="0" w:space="0" w:color="auto"/>
        <w:right w:val="none" w:sz="0" w:space="0" w:color="auto"/>
      </w:divBdr>
    </w:div>
    <w:div w:id="1576623626">
      <w:bodyDiv w:val="1"/>
      <w:marLeft w:val="0"/>
      <w:marRight w:val="0"/>
      <w:marTop w:val="0"/>
      <w:marBottom w:val="0"/>
      <w:divBdr>
        <w:top w:val="none" w:sz="0" w:space="0" w:color="auto"/>
        <w:left w:val="none" w:sz="0" w:space="0" w:color="auto"/>
        <w:bottom w:val="none" w:sz="0" w:space="0" w:color="auto"/>
        <w:right w:val="none" w:sz="0" w:space="0" w:color="auto"/>
      </w:divBdr>
    </w:div>
    <w:div w:id="1580484579">
      <w:bodyDiv w:val="1"/>
      <w:marLeft w:val="0"/>
      <w:marRight w:val="0"/>
      <w:marTop w:val="0"/>
      <w:marBottom w:val="0"/>
      <w:divBdr>
        <w:top w:val="none" w:sz="0" w:space="0" w:color="auto"/>
        <w:left w:val="none" w:sz="0" w:space="0" w:color="auto"/>
        <w:bottom w:val="none" w:sz="0" w:space="0" w:color="auto"/>
        <w:right w:val="none" w:sz="0" w:space="0" w:color="auto"/>
      </w:divBdr>
      <w:divsChild>
        <w:div w:id="1584222563">
          <w:marLeft w:val="0"/>
          <w:marRight w:val="0"/>
          <w:marTop w:val="0"/>
          <w:marBottom w:val="0"/>
          <w:divBdr>
            <w:top w:val="none" w:sz="0" w:space="0" w:color="auto"/>
            <w:left w:val="none" w:sz="0" w:space="0" w:color="auto"/>
            <w:bottom w:val="none" w:sz="0" w:space="0" w:color="auto"/>
            <w:right w:val="none" w:sz="0" w:space="0" w:color="auto"/>
          </w:divBdr>
          <w:divsChild>
            <w:div w:id="439420634">
              <w:marLeft w:val="0"/>
              <w:marRight w:val="0"/>
              <w:marTop w:val="0"/>
              <w:marBottom w:val="0"/>
              <w:divBdr>
                <w:top w:val="none" w:sz="0" w:space="0" w:color="auto"/>
                <w:left w:val="none" w:sz="0" w:space="0" w:color="auto"/>
                <w:bottom w:val="none" w:sz="0" w:space="0" w:color="auto"/>
                <w:right w:val="none" w:sz="0" w:space="0" w:color="auto"/>
              </w:divBdr>
              <w:divsChild>
                <w:div w:id="1702050357">
                  <w:marLeft w:val="0"/>
                  <w:marRight w:val="0"/>
                  <w:marTop w:val="0"/>
                  <w:marBottom w:val="0"/>
                  <w:divBdr>
                    <w:top w:val="none" w:sz="0" w:space="0" w:color="auto"/>
                    <w:left w:val="none" w:sz="0" w:space="0" w:color="auto"/>
                    <w:bottom w:val="none" w:sz="0" w:space="0" w:color="auto"/>
                    <w:right w:val="none" w:sz="0" w:space="0" w:color="auto"/>
                  </w:divBdr>
                  <w:divsChild>
                    <w:div w:id="1353872768">
                      <w:marLeft w:val="0"/>
                      <w:marRight w:val="0"/>
                      <w:marTop w:val="0"/>
                      <w:marBottom w:val="0"/>
                      <w:divBdr>
                        <w:top w:val="none" w:sz="0" w:space="0" w:color="auto"/>
                        <w:left w:val="none" w:sz="0" w:space="0" w:color="auto"/>
                        <w:bottom w:val="none" w:sz="0" w:space="0" w:color="auto"/>
                        <w:right w:val="none" w:sz="0" w:space="0" w:color="auto"/>
                      </w:divBdr>
                      <w:divsChild>
                        <w:div w:id="1928998317">
                          <w:marLeft w:val="0"/>
                          <w:marRight w:val="0"/>
                          <w:marTop w:val="0"/>
                          <w:marBottom w:val="0"/>
                          <w:divBdr>
                            <w:top w:val="none" w:sz="0" w:space="0" w:color="auto"/>
                            <w:left w:val="none" w:sz="0" w:space="0" w:color="auto"/>
                            <w:bottom w:val="none" w:sz="0" w:space="0" w:color="auto"/>
                            <w:right w:val="none" w:sz="0" w:space="0" w:color="auto"/>
                          </w:divBdr>
                          <w:divsChild>
                            <w:div w:id="962075426">
                              <w:marLeft w:val="0"/>
                              <w:marRight w:val="0"/>
                              <w:marTop w:val="0"/>
                              <w:marBottom w:val="0"/>
                              <w:divBdr>
                                <w:top w:val="none" w:sz="0" w:space="0" w:color="auto"/>
                                <w:left w:val="none" w:sz="0" w:space="0" w:color="auto"/>
                                <w:bottom w:val="none" w:sz="0" w:space="0" w:color="auto"/>
                                <w:right w:val="none" w:sz="0" w:space="0" w:color="auto"/>
                              </w:divBdr>
                              <w:divsChild>
                                <w:div w:id="1661618082">
                                  <w:marLeft w:val="0"/>
                                  <w:marRight w:val="0"/>
                                  <w:marTop w:val="0"/>
                                  <w:marBottom w:val="0"/>
                                  <w:divBdr>
                                    <w:top w:val="none" w:sz="0" w:space="0" w:color="auto"/>
                                    <w:left w:val="none" w:sz="0" w:space="0" w:color="auto"/>
                                    <w:bottom w:val="none" w:sz="0" w:space="0" w:color="auto"/>
                                    <w:right w:val="none" w:sz="0" w:space="0" w:color="auto"/>
                                  </w:divBdr>
                                  <w:divsChild>
                                    <w:div w:id="103233459">
                                      <w:marLeft w:val="0"/>
                                      <w:marRight w:val="0"/>
                                      <w:marTop w:val="0"/>
                                      <w:marBottom w:val="0"/>
                                      <w:divBdr>
                                        <w:top w:val="none" w:sz="0" w:space="0" w:color="auto"/>
                                        <w:left w:val="none" w:sz="0" w:space="0" w:color="auto"/>
                                        <w:bottom w:val="none" w:sz="0" w:space="0" w:color="auto"/>
                                        <w:right w:val="none" w:sz="0" w:space="0" w:color="auto"/>
                                      </w:divBdr>
                                      <w:divsChild>
                                        <w:div w:id="1909731732">
                                          <w:marLeft w:val="0"/>
                                          <w:marRight w:val="0"/>
                                          <w:marTop w:val="0"/>
                                          <w:marBottom w:val="0"/>
                                          <w:divBdr>
                                            <w:top w:val="none" w:sz="0" w:space="0" w:color="auto"/>
                                            <w:left w:val="none" w:sz="0" w:space="0" w:color="auto"/>
                                            <w:bottom w:val="none" w:sz="0" w:space="0" w:color="auto"/>
                                            <w:right w:val="none" w:sz="0" w:space="0" w:color="auto"/>
                                          </w:divBdr>
                                          <w:divsChild>
                                            <w:div w:id="1639336424">
                                              <w:marLeft w:val="0"/>
                                              <w:marRight w:val="0"/>
                                              <w:marTop w:val="0"/>
                                              <w:marBottom w:val="0"/>
                                              <w:divBdr>
                                                <w:top w:val="none" w:sz="0" w:space="0" w:color="auto"/>
                                                <w:left w:val="none" w:sz="0" w:space="0" w:color="auto"/>
                                                <w:bottom w:val="none" w:sz="0" w:space="0" w:color="auto"/>
                                                <w:right w:val="none" w:sz="0" w:space="0" w:color="auto"/>
                                              </w:divBdr>
                                              <w:divsChild>
                                                <w:div w:id="357199285">
                                                  <w:marLeft w:val="0"/>
                                                  <w:marRight w:val="0"/>
                                                  <w:marTop w:val="0"/>
                                                  <w:marBottom w:val="0"/>
                                                  <w:divBdr>
                                                    <w:top w:val="none" w:sz="0" w:space="0" w:color="auto"/>
                                                    <w:left w:val="none" w:sz="0" w:space="0" w:color="auto"/>
                                                    <w:bottom w:val="none" w:sz="0" w:space="0" w:color="auto"/>
                                                    <w:right w:val="none" w:sz="0" w:space="0" w:color="auto"/>
                                                  </w:divBdr>
                                                  <w:divsChild>
                                                    <w:div w:id="54915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2006585">
      <w:bodyDiv w:val="1"/>
      <w:marLeft w:val="0"/>
      <w:marRight w:val="0"/>
      <w:marTop w:val="0"/>
      <w:marBottom w:val="0"/>
      <w:divBdr>
        <w:top w:val="none" w:sz="0" w:space="0" w:color="auto"/>
        <w:left w:val="none" w:sz="0" w:space="0" w:color="auto"/>
        <w:bottom w:val="none" w:sz="0" w:space="0" w:color="auto"/>
        <w:right w:val="none" w:sz="0" w:space="0" w:color="auto"/>
      </w:divBdr>
      <w:divsChild>
        <w:div w:id="1496988819">
          <w:marLeft w:val="150"/>
          <w:marRight w:val="150"/>
          <w:marTop w:val="0"/>
          <w:marBottom w:val="0"/>
          <w:divBdr>
            <w:top w:val="none" w:sz="0" w:space="0" w:color="auto"/>
            <w:left w:val="single" w:sz="6" w:space="0" w:color="666666"/>
            <w:bottom w:val="none" w:sz="0" w:space="0" w:color="auto"/>
            <w:right w:val="single" w:sz="6" w:space="0" w:color="666666"/>
          </w:divBdr>
          <w:divsChild>
            <w:div w:id="1336036663">
              <w:marLeft w:val="0"/>
              <w:marRight w:val="0"/>
              <w:marTop w:val="0"/>
              <w:marBottom w:val="0"/>
              <w:divBdr>
                <w:top w:val="none" w:sz="0" w:space="0" w:color="auto"/>
                <w:left w:val="none" w:sz="0" w:space="0" w:color="auto"/>
                <w:bottom w:val="none" w:sz="0" w:space="0" w:color="auto"/>
                <w:right w:val="none" w:sz="0" w:space="0" w:color="auto"/>
              </w:divBdr>
              <w:divsChild>
                <w:div w:id="913709490">
                  <w:marLeft w:val="0"/>
                  <w:marRight w:val="0"/>
                  <w:marTop w:val="0"/>
                  <w:marBottom w:val="0"/>
                  <w:divBdr>
                    <w:top w:val="none" w:sz="0" w:space="0" w:color="auto"/>
                    <w:left w:val="none" w:sz="0" w:space="0" w:color="auto"/>
                    <w:bottom w:val="none" w:sz="0" w:space="0" w:color="auto"/>
                    <w:right w:val="none" w:sz="0" w:space="0" w:color="auto"/>
                  </w:divBdr>
                  <w:divsChild>
                    <w:div w:id="1990941217">
                      <w:marLeft w:val="0"/>
                      <w:marRight w:val="0"/>
                      <w:marTop w:val="0"/>
                      <w:marBottom w:val="0"/>
                      <w:divBdr>
                        <w:top w:val="none" w:sz="0" w:space="0" w:color="auto"/>
                        <w:left w:val="none" w:sz="0" w:space="0" w:color="auto"/>
                        <w:bottom w:val="none" w:sz="0" w:space="0" w:color="auto"/>
                        <w:right w:val="none" w:sz="0" w:space="0" w:color="auto"/>
                      </w:divBdr>
                      <w:divsChild>
                        <w:div w:id="804153347">
                          <w:marLeft w:val="75"/>
                          <w:marRight w:val="0"/>
                          <w:marTop w:val="0"/>
                          <w:marBottom w:val="150"/>
                          <w:divBdr>
                            <w:top w:val="none" w:sz="0" w:space="0" w:color="auto"/>
                            <w:left w:val="none" w:sz="0" w:space="0" w:color="auto"/>
                            <w:bottom w:val="none" w:sz="0" w:space="0" w:color="auto"/>
                            <w:right w:val="none" w:sz="0" w:space="0" w:color="auto"/>
                          </w:divBdr>
                          <w:divsChild>
                            <w:div w:id="1173256812">
                              <w:marLeft w:val="0"/>
                              <w:marRight w:val="0"/>
                              <w:marTop w:val="0"/>
                              <w:marBottom w:val="0"/>
                              <w:divBdr>
                                <w:top w:val="none" w:sz="0" w:space="0" w:color="auto"/>
                                <w:left w:val="none" w:sz="0" w:space="0" w:color="auto"/>
                                <w:bottom w:val="none" w:sz="0" w:space="0" w:color="auto"/>
                                <w:right w:val="none" w:sz="0" w:space="0" w:color="auto"/>
                              </w:divBdr>
                              <w:divsChild>
                                <w:div w:id="40592573">
                                  <w:marLeft w:val="0"/>
                                  <w:marRight w:val="0"/>
                                  <w:marTop w:val="0"/>
                                  <w:marBottom w:val="0"/>
                                  <w:divBdr>
                                    <w:top w:val="single" w:sz="6" w:space="8" w:color="AAAAAA"/>
                                    <w:left w:val="single" w:sz="6" w:space="11" w:color="AAAAAA"/>
                                    <w:bottom w:val="single" w:sz="12" w:space="8" w:color="666666"/>
                                    <w:right w:val="single" w:sz="12" w:space="11" w:color="666666"/>
                                  </w:divBdr>
                                  <w:divsChild>
                                    <w:div w:id="319114519">
                                      <w:marLeft w:val="0"/>
                                      <w:marRight w:val="0"/>
                                      <w:marTop w:val="0"/>
                                      <w:marBottom w:val="0"/>
                                      <w:divBdr>
                                        <w:top w:val="none" w:sz="0" w:space="0" w:color="auto"/>
                                        <w:left w:val="none" w:sz="0" w:space="0" w:color="auto"/>
                                        <w:bottom w:val="none" w:sz="0" w:space="0" w:color="auto"/>
                                        <w:right w:val="none" w:sz="0" w:space="0" w:color="auto"/>
                                      </w:divBdr>
                                      <w:divsChild>
                                        <w:div w:id="1301494931">
                                          <w:marLeft w:val="0"/>
                                          <w:marRight w:val="0"/>
                                          <w:marTop w:val="0"/>
                                          <w:marBottom w:val="0"/>
                                          <w:divBdr>
                                            <w:top w:val="none" w:sz="0" w:space="0" w:color="auto"/>
                                            <w:left w:val="none" w:sz="0" w:space="0" w:color="auto"/>
                                            <w:bottom w:val="none" w:sz="0" w:space="0" w:color="auto"/>
                                            <w:right w:val="none" w:sz="0" w:space="0" w:color="auto"/>
                                          </w:divBdr>
                                        </w:div>
                                        <w:div w:id="17661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200944">
      <w:bodyDiv w:val="1"/>
      <w:marLeft w:val="0"/>
      <w:marRight w:val="0"/>
      <w:marTop w:val="0"/>
      <w:marBottom w:val="0"/>
      <w:divBdr>
        <w:top w:val="none" w:sz="0" w:space="0" w:color="auto"/>
        <w:left w:val="none" w:sz="0" w:space="0" w:color="auto"/>
        <w:bottom w:val="none" w:sz="0" w:space="0" w:color="auto"/>
        <w:right w:val="none" w:sz="0" w:space="0" w:color="auto"/>
      </w:divBdr>
    </w:div>
    <w:div w:id="1603610523">
      <w:bodyDiv w:val="1"/>
      <w:marLeft w:val="0"/>
      <w:marRight w:val="0"/>
      <w:marTop w:val="0"/>
      <w:marBottom w:val="0"/>
      <w:divBdr>
        <w:top w:val="none" w:sz="0" w:space="0" w:color="auto"/>
        <w:left w:val="none" w:sz="0" w:space="0" w:color="auto"/>
        <w:bottom w:val="none" w:sz="0" w:space="0" w:color="auto"/>
        <w:right w:val="none" w:sz="0" w:space="0" w:color="auto"/>
      </w:divBdr>
    </w:div>
    <w:div w:id="1619874665">
      <w:bodyDiv w:val="1"/>
      <w:marLeft w:val="0"/>
      <w:marRight w:val="0"/>
      <w:marTop w:val="0"/>
      <w:marBottom w:val="0"/>
      <w:divBdr>
        <w:top w:val="none" w:sz="0" w:space="0" w:color="auto"/>
        <w:left w:val="none" w:sz="0" w:space="0" w:color="auto"/>
        <w:bottom w:val="none" w:sz="0" w:space="0" w:color="auto"/>
        <w:right w:val="none" w:sz="0" w:space="0" w:color="auto"/>
      </w:divBdr>
    </w:div>
    <w:div w:id="1621837250">
      <w:bodyDiv w:val="1"/>
      <w:marLeft w:val="0"/>
      <w:marRight w:val="0"/>
      <w:marTop w:val="0"/>
      <w:marBottom w:val="0"/>
      <w:divBdr>
        <w:top w:val="none" w:sz="0" w:space="0" w:color="auto"/>
        <w:left w:val="none" w:sz="0" w:space="0" w:color="auto"/>
        <w:bottom w:val="none" w:sz="0" w:space="0" w:color="auto"/>
        <w:right w:val="none" w:sz="0" w:space="0" w:color="auto"/>
      </w:divBdr>
      <w:divsChild>
        <w:div w:id="1245408900">
          <w:marLeft w:val="0"/>
          <w:marRight w:val="0"/>
          <w:marTop w:val="0"/>
          <w:marBottom w:val="0"/>
          <w:divBdr>
            <w:top w:val="none" w:sz="0" w:space="0" w:color="auto"/>
            <w:left w:val="none" w:sz="0" w:space="0" w:color="auto"/>
            <w:bottom w:val="none" w:sz="0" w:space="0" w:color="auto"/>
            <w:right w:val="none" w:sz="0" w:space="0" w:color="auto"/>
          </w:divBdr>
          <w:divsChild>
            <w:div w:id="288246751">
              <w:marLeft w:val="0"/>
              <w:marRight w:val="0"/>
              <w:marTop w:val="0"/>
              <w:marBottom w:val="0"/>
              <w:divBdr>
                <w:top w:val="none" w:sz="0" w:space="0" w:color="auto"/>
                <w:left w:val="none" w:sz="0" w:space="0" w:color="auto"/>
                <w:bottom w:val="none" w:sz="0" w:space="0" w:color="auto"/>
                <w:right w:val="none" w:sz="0" w:space="0" w:color="auto"/>
              </w:divBdr>
              <w:divsChild>
                <w:div w:id="357120685">
                  <w:marLeft w:val="285"/>
                  <w:marRight w:val="285"/>
                  <w:marTop w:val="75"/>
                  <w:marBottom w:val="0"/>
                  <w:divBdr>
                    <w:top w:val="none" w:sz="0" w:space="0" w:color="auto"/>
                    <w:left w:val="none" w:sz="0" w:space="0" w:color="auto"/>
                    <w:bottom w:val="none" w:sz="0" w:space="0" w:color="auto"/>
                    <w:right w:val="none" w:sz="0" w:space="0" w:color="auto"/>
                  </w:divBdr>
                  <w:divsChild>
                    <w:div w:id="1320768728">
                      <w:marLeft w:val="285"/>
                      <w:marRight w:val="285"/>
                      <w:marTop w:val="450"/>
                      <w:marBottom w:val="0"/>
                      <w:divBdr>
                        <w:top w:val="none" w:sz="0" w:space="0" w:color="auto"/>
                        <w:left w:val="none" w:sz="0" w:space="0" w:color="auto"/>
                        <w:bottom w:val="none" w:sz="0" w:space="0" w:color="auto"/>
                        <w:right w:val="none" w:sz="0" w:space="0" w:color="auto"/>
                      </w:divBdr>
                      <w:divsChild>
                        <w:div w:id="658970137">
                          <w:marLeft w:val="0"/>
                          <w:marRight w:val="0"/>
                          <w:marTop w:val="0"/>
                          <w:marBottom w:val="0"/>
                          <w:divBdr>
                            <w:top w:val="single" w:sz="6" w:space="0" w:color="FFFFFF"/>
                            <w:left w:val="single" w:sz="6" w:space="0" w:color="FFFFFF"/>
                            <w:bottom w:val="single" w:sz="6" w:space="0" w:color="EEEEEE"/>
                            <w:right w:val="single" w:sz="6" w:space="0" w:color="FFFFFF"/>
                          </w:divBdr>
                          <w:divsChild>
                            <w:div w:id="1578051444">
                              <w:marLeft w:val="0"/>
                              <w:marRight w:val="0"/>
                              <w:marTop w:val="0"/>
                              <w:marBottom w:val="0"/>
                              <w:divBdr>
                                <w:top w:val="none" w:sz="0" w:space="0" w:color="auto"/>
                                <w:left w:val="none" w:sz="0" w:space="0" w:color="auto"/>
                                <w:bottom w:val="none" w:sz="0" w:space="0" w:color="auto"/>
                                <w:right w:val="none" w:sz="0" w:space="0" w:color="auto"/>
                              </w:divBdr>
                              <w:divsChild>
                                <w:div w:id="1186284891">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111919">
      <w:bodyDiv w:val="1"/>
      <w:marLeft w:val="0"/>
      <w:marRight w:val="0"/>
      <w:marTop w:val="0"/>
      <w:marBottom w:val="0"/>
      <w:divBdr>
        <w:top w:val="none" w:sz="0" w:space="0" w:color="auto"/>
        <w:left w:val="none" w:sz="0" w:space="0" w:color="auto"/>
        <w:bottom w:val="none" w:sz="0" w:space="0" w:color="auto"/>
        <w:right w:val="none" w:sz="0" w:space="0" w:color="auto"/>
      </w:divBdr>
    </w:div>
    <w:div w:id="1628658136">
      <w:bodyDiv w:val="1"/>
      <w:marLeft w:val="0"/>
      <w:marRight w:val="0"/>
      <w:marTop w:val="0"/>
      <w:marBottom w:val="0"/>
      <w:divBdr>
        <w:top w:val="none" w:sz="0" w:space="0" w:color="auto"/>
        <w:left w:val="none" w:sz="0" w:space="0" w:color="auto"/>
        <w:bottom w:val="none" w:sz="0" w:space="0" w:color="auto"/>
        <w:right w:val="none" w:sz="0" w:space="0" w:color="auto"/>
      </w:divBdr>
    </w:div>
    <w:div w:id="1654682110">
      <w:bodyDiv w:val="1"/>
      <w:marLeft w:val="0"/>
      <w:marRight w:val="0"/>
      <w:marTop w:val="0"/>
      <w:marBottom w:val="0"/>
      <w:divBdr>
        <w:top w:val="none" w:sz="0" w:space="0" w:color="auto"/>
        <w:left w:val="none" w:sz="0" w:space="0" w:color="auto"/>
        <w:bottom w:val="none" w:sz="0" w:space="0" w:color="auto"/>
        <w:right w:val="none" w:sz="0" w:space="0" w:color="auto"/>
      </w:divBdr>
    </w:div>
    <w:div w:id="1668173613">
      <w:bodyDiv w:val="1"/>
      <w:marLeft w:val="0"/>
      <w:marRight w:val="0"/>
      <w:marTop w:val="0"/>
      <w:marBottom w:val="0"/>
      <w:divBdr>
        <w:top w:val="none" w:sz="0" w:space="0" w:color="auto"/>
        <w:left w:val="none" w:sz="0" w:space="0" w:color="auto"/>
        <w:bottom w:val="none" w:sz="0" w:space="0" w:color="auto"/>
        <w:right w:val="none" w:sz="0" w:space="0" w:color="auto"/>
      </w:divBdr>
    </w:div>
    <w:div w:id="1669750538">
      <w:bodyDiv w:val="1"/>
      <w:marLeft w:val="0"/>
      <w:marRight w:val="0"/>
      <w:marTop w:val="0"/>
      <w:marBottom w:val="0"/>
      <w:divBdr>
        <w:top w:val="none" w:sz="0" w:space="0" w:color="auto"/>
        <w:left w:val="none" w:sz="0" w:space="0" w:color="auto"/>
        <w:bottom w:val="none" w:sz="0" w:space="0" w:color="auto"/>
        <w:right w:val="none" w:sz="0" w:space="0" w:color="auto"/>
      </w:divBdr>
      <w:divsChild>
        <w:div w:id="1459959126">
          <w:marLeft w:val="0"/>
          <w:marRight w:val="0"/>
          <w:marTop w:val="0"/>
          <w:marBottom w:val="0"/>
          <w:divBdr>
            <w:top w:val="none" w:sz="0" w:space="0" w:color="auto"/>
            <w:left w:val="none" w:sz="0" w:space="0" w:color="auto"/>
            <w:bottom w:val="none" w:sz="0" w:space="0" w:color="auto"/>
            <w:right w:val="none" w:sz="0" w:space="0" w:color="auto"/>
          </w:divBdr>
        </w:div>
        <w:div w:id="1295481075">
          <w:marLeft w:val="0"/>
          <w:marRight w:val="0"/>
          <w:marTop w:val="0"/>
          <w:marBottom w:val="0"/>
          <w:divBdr>
            <w:top w:val="none" w:sz="0" w:space="0" w:color="auto"/>
            <w:left w:val="none" w:sz="0" w:space="0" w:color="auto"/>
            <w:bottom w:val="none" w:sz="0" w:space="0" w:color="auto"/>
            <w:right w:val="none" w:sz="0" w:space="0" w:color="auto"/>
          </w:divBdr>
        </w:div>
        <w:div w:id="517475758">
          <w:marLeft w:val="0"/>
          <w:marRight w:val="0"/>
          <w:marTop w:val="0"/>
          <w:marBottom w:val="0"/>
          <w:divBdr>
            <w:top w:val="none" w:sz="0" w:space="0" w:color="auto"/>
            <w:left w:val="none" w:sz="0" w:space="0" w:color="auto"/>
            <w:bottom w:val="none" w:sz="0" w:space="0" w:color="auto"/>
            <w:right w:val="none" w:sz="0" w:space="0" w:color="auto"/>
          </w:divBdr>
        </w:div>
        <w:div w:id="1233588074">
          <w:marLeft w:val="0"/>
          <w:marRight w:val="0"/>
          <w:marTop w:val="0"/>
          <w:marBottom w:val="0"/>
          <w:divBdr>
            <w:top w:val="none" w:sz="0" w:space="0" w:color="auto"/>
            <w:left w:val="none" w:sz="0" w:space="0" w:color="auto"/>
            <w:bottom w:val="none" w:sz="0" w:space="0" w:color="auto"/>
            <w:right w:val="none" w:sz="0" w:space="0" w:color="auto"/>
          </w:divBdr>
        </w:div>
      </w:divsChild>
    </w:div>
    <w:div w:id="1695501758">
      <w:bodyDiv w:val="1"/>
      <w:marLeft w:val="0"/>
      <w:marRight w:val="0"/>
      <w:marTop w:val="0"/>
      <w:marBottom w:val="0"/>
      <w:divBdr>
        <w:top w:val="none" w:sz="0" w:space="0" w:color="auto"/>
        <w:left w:val="none" w:sz="0" w:space="0" w:color="auto"/>
        <w:bottom w:val="none" w:sz="0" w:space="0" w:color="auto"/>
        <w:right w:val="none" w:sz="0" w:space="0" w:color="auto"/>
      </w:divBdr>
    </w:div>
    <w:div w:id="1712420835">
      <w:bodyDiv w:val="1"/>
      <w:marLeft w:val="0"/>
      <w:marRight w:val="0"/>
      <w:marTop w:val="0"/>
      <w:marBottom w:val="0"/>
      <w:divBdr>
        <w:top w:val="none" w:sz="0" w:space="0" w:color="auto"/>
        <w:left w:val="none" w:sz="0" w:space="0" w:color="auto"/>
        <w:bottom w:val="none" w:sz="0" w:space="0" w:color="auto"/>
        <w:right w:val="none" w:sz="0" w:space="0" w:color="auto"/>
      </w:divBdr>
    </w:div>
    <w:div w:id="1715890479">
      <w:bodyDiv w:val="1"/>
      <w:marLeft w:val="0"/>
      <w:marRight w:val="0"/>
      <w:marTop w:val="0"/>
      <w:marBottom w:val="0"/>
      <w:divBdr>
        <w:top w:val="none" w:sz="0" w:space="0" w:color="auto"/>
        <w:left w:val="none" w:sz="0" w:space="0" w:color="auto"/>
        <w:bottom w:val="none" w:sz="0" w:space="0" w:color="auto"/>
        <w:right w:val="none" w:sz="0" w:space="0" w:color="auto"/>
      </w:divBdr>
    </w:div>
    <w:div w:id="1719623712">
      <w:bodyDiv w:val="1"/>
      <w:marLeft w:val="0"/>
      <w:marRight w:val="0"/>
      <w:marTop w:val="0"/>
      <w:marBottom w:val="0"/>
      <w:divBdr>
        <w:top w:val="none" w:sz="0" w:space="0" w:color="auto"/>
        <w:left w:val="none" w:sz="0" w:space="0" w:color="auto"/>
        <w:bottom w:val="none" w:sz="0" w:space="0" w:color="auto"/>
        <w:right w:val="none" w:sz="0" w:space="0" w:color="auto"/>
      </w:divBdr>
    </w:div>
    <w:div w:id="1730490930">
      <w:bodyDiv w:val="1"/>
      <w:marLeft w:val="0"/>
      <w:marRight w:val="0"/>
      <w:marTop w:val="0"/>
      <w:marBottom w:val="0"/>
      <w:divBdr>
        <w:top w:val="none" w:sz="0" w:space="0" w:color="auto"/>
        <w:left w:val="none" w:sz="0" w:space="0" w:color="auto"/>
        <w:bottom w:val="none" w:sz="0" w:space="0" w:color="auto"/>
        <w:right w:val="none" w:sz="0" w:space="0" w:color="auto"/>
      </w:divBdr>
    </w:div>
    <w:div w:id="1748569549">
      <w:bodyDiv w:val="1"/>
      <w:marLeft w:val="0"/>
      <w:marRight w:val="0"/>
      <w:marTop w:val="0"/>
      <w:marBottom w:val="0"/>
      <w:divBdr>
        <w:top w:val="none" w:sz="0" w:space="0" w:color="auto"/>
        <w:left w:val="none" w:sz="0" w:space="0" w:color="auto"/>
        <w:bottom w:val="none" w:sz="0" w:space="0" w:color="auto"/>
        <w:right w:val="none" w:sz="0" w:space="0" w:color="auto"/>
      </w:divBdr>
      <w:divsChild>
        <w:div w:id="782655020">
          <w:marLeft w:val="0"/>
          <w:marRight w:val="0"/>
          <w:marTop w:val="0"/>
          <w:marBottom w:val="0"/>
          <w:divBdr>
            <w:top w:val="none" w:sz="0" w:space="0" w:color="auto"/>
            <w:left w:val="none" w:sz="0" w:space="0" w:color="auto"/>
            <w:bottom w:val="none" w:sz="0" w:space="0" w:color="auto"/>
            <w:right w:val="none" w:sz="0" w:space="0" w:color="auto"/>
          </w:divBdr>
          <w:divsChild>
            <w:div w:id="364595797">
              <w:marLeft w:val="0"/>
              <w:marRight w:val="0"/>
              <w:marTop w:val="0"/>
              <w:marBottom w:val="0"/>
              <w:divBdr>
                <w:top w:val="none" w:sz="0" w:space="0" w:color="auto"/>
                <w:left w:val="none" w:sz="0" w:space="0" w:color="auto"/>
                <w:bottom w:val="none" w:sz="0" w:space="0" w:color="auto"/>
                <w:right w:val="none" w:sz="0" w:space="0" w:color="auto"/>
              </w:divBdr>
              <w:divsChild>
                <w:div w:id="1595431756">
                  <w:marLeft w:val="285"/>
                  <w:marRight w:val="285"/>
                  <w:marTop w:val="75"/>
                  <w:marBottom w:val="0"/>
                  <w:divBdr>
                    <w:top w:val="none" w:sz="0" w:space="0" w:color="auto"/>
                    <w:left w:val="none" w:sz="0" w:space="0" w:color="auto"/>
                    <w:bottom w:val="none" w:sz="0" w:space="0" w:color="auto"/>
                    <w:right w:val="none" w:sz="0" w:space="0" w:color="auto"/>
                  </w:divBdr>
                  <w:divsChild>
                    <w:div w:id="312487661">
                      <w:marLeft w:val="285"/>
                      <w:marRight w:val="285"/>
                      <w:marTop w:val="450"/>
                      <w:marBottom w:val="0"/>
                      <w:divBdr>
                        <w:top w:val="none" w:sz="0" w:space="0" w:color="auto"/>
                        <w:left w:val="none" w:sz="0" w:space="0" w:color="auto"/>
                        <w:bottom w:val="none" w:sz="0" w:space="0" w:color="auto"/>
                        <w:right w:val="none" w:sz="0" w:space="0" w:color="auto"/>
                      </w:divBdr>
                      <w:divsChild>
                        <w:div w:id="200897641">
                          <w:marLeft w:val="0"/>
                          <w:marRight w:val="0"/>
                          <w:marTop w:val="0"/>
                          <w:marBottom w:val="0"/>
                          <w:divBdr>
                            <w:top w:val="single" w:sz="6" w:space="0" w:color="FFFFFF"/>
                            <w:left w:val="single" w:sz="6" w:space="0" w:color="FFFFFF"/>
                            <w:bottom w:val="single" w:sz="6" w:space="0" w:color="EEEEEE"/>
                            <w:right w:val="single" w:sz="6" w:space="0" w:color="FFFFFF"/>
                          </w:divBdr>
                          <w:divsChild>
                            <w:div w:id="1786345410">
                              <w:marLeft w:val="0"/>
                              <w:marRight w:val="0"/>
                              <w:marTop w:val="0"/>
                              <w:marBottom w:val="0"/>
                              <w:divBdr>
                                <w:top w:val="none" w:sz="0" w:space="0" w:color="auto"/>
                                <w:left w:val="none" w:sz="0" w:space="0" w:color="auto"/>
                                <w:bottom w:val="none" w:sz="0" w:space="0" w:color="auto"/>
                                <w:right w:val="none" w:sz="0" w:space="0" w:color="auto"/>
                              </w:divBdr>
                              <w:divsChild>
                                <w:div w:id="1541671342">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860969">
      <w:bodyDiv w:val="1"/>
      <w:marLeft w:val="0"/>
      <w:marRight w:val="0"/>
      <w:marTop w:val="0"/>
      <w:marBottom w:val="0"/>
      <w:divBdr>
        <w:top w:val="none" w:sz="0" w:space="0" w:color="auto"/>
        <w:left w:val="none" w:sz="0" w:space="0" w:color="auto"/>
        <w:bottom w:val="none" w:sz="0" w:space="0" w:color="auto"/>
        <w:right w:val="none" w:sz="0" w:space="0" w:color="auto"/>
      </w:divBdr>
    </w:div>
    <w:div w:id="1766464253">
      <w:bodyDiv w:val="1"/>
      <w:marLeft w:val="0"/>
      <w:marRight w:val="0"/>
      <w:marTop w:val="0"/>
      <w:marBottom w:val="0"/>
      <w:divBdr>
        <w:top w:val="none" w:sz="0" w:space="0" w:color="auto"/>
        <w:left w:val="none" w:sz="0" w:space="0" w:color="auto"/>
        <w:bottom w:val="none" w:sz="0" w:space="0" w:color="auto"/>
        <w:right w:val="none" w:sz="0" w:space="0" w:color="auto"/>
      </w:divBdr>
    </w:div>
    <w:div w:id="1792430154">
      <w:bodyDiv w:val="1"/>
      <w:marLeft w:val="0"/>
      <w:marRight w:val="0"/>
      <w:marTop w:val="0"/>
      <w:marBottom w:val="0"/>
      <w:divBdr>
        <w:top w:val="none" w:sz="0" w:space="0" w:color="auto"/>
        <w:left w:val="none" w:sz="0" w:space="0" w:color="auto"/>
        <w:bottom w:val="none" w:sz="0" w:space="0" w:color="auto"/>
        <w:right w:val="none" w:sz="0" w:space="0" w:color="auto"/>
      </w:divBdr>
    </w:div>
    <w:div w:id="1794640799">
      <w:bodyDiv w:val="1"/>
      <w:marLeft w:val="0"/>
      <w:marRight w:val="0"/>
      <w:marTop w:val="0"/>
      <w:marBottom w:val="0"/>
      <w:divBdr>
        <w:top w:val="none" w:sz="0" w:space="0" w:color="auto"/>
        <w:left w:val="none" w:sz="0" w:space="0" w:color="auto"/>
        <w:bottom w:val="none" w:sz="0" w:space="0" w:color="auto"/>
        <w:right w:val="none" w:sz="0" w:space="0" w:color="auto"/>
      </w:divBdr>
    </w:div>
    <w:div w:id="1795561937">
      <w:bodyDiv w:val="1"/>
      <w:marLeft w:val="0"/>
      <w:marRight w:val="0"/>
      <w:marTop w:val="0"/>
      <w:marBottom w:val="0"/>
      <w:divBdr>
        <w:top w:val="none" w:sz="0" w:space="0" w:color="auto"/>
        <w:left w:val="none" w:sz="0" w:space="0" w:color="auto"/>
        <w:bottom w:val="none" w:sz="0" w:space="0" w:color="auto"/>
        <w:right w:val="none" w:sz="0" w:space="0" w:color="auto"/>
      </w:divBdr>
    </w:div>
    <w:div w:id="1797798691">
      <w:bodyDiv w:val="1"/>
      <w:marLeft w:val="0"/>
      <w:marRight w:val="0"/>
      <w:marTop w:val="0"/>
      <w:marBottom w:val="0"/>
      <w:divBdr>
        <w:top w:val="none" w:sz="0" w:space="0" w:color="auto"/>
        <w:left w:val="none" w:sz="0" w:space="0" w:color="auto"/>
        <w:bottom w:val="none" w:sz="0" w:space="0" w:color="auto"/>
        <w:right w:val="none" w:sz="0" w:space="0" w:color="auto"/>
      </w:divBdr>
    </w:div>
    <w:div w:id="1822305863">
      <w:bodyDiv w:val="1"/>
      <w:marLeft w:val="0"/>
      <w:marRight w:val="0"/>
      <w:marTop w:val="0"/>
      <w:marBottom w:val="0"/>
      <w:divBdr>
        <w:top w:val="none" w:sz="0" w:space="0" w:color="auto"/>
        <w:left w:val="none" w:sz="0" w:space="0" w:color="auto"/>
        <w:bottom w:val="none" w:sz="0" w:space="0" w:color="auto"/>
        <w:right w:val="none" w:sz="0" w:space="0" w:color="auto"/>
      </w:divBdr>
      <w:divsChild>
        <w:div w:id="616378688">
          <w:marLeft w:val="0"/>
          <w:marRight w:val="0"/>
          <w:marTop w:val="0"/>
          <w:marBottom w:val="0"/>
          <w:divBdr>
            <w:top w:val="none" w:sz="0" w:space="0" w:color="auto"/>
            <w:left w:val="none" w:sz="0" w:space="0" w:color="auto"/>
            <w:bottom w:val="none" w:sz="0" w:space="0" w:color="auto"/>
            <w:right w:val="none" w:sz="0" w:space="0" w:color="auto"/>
          </w:divBdr>
          <w:divsChild>
            <w:div w:id="577983301">
              <w:marLeft w:val="0"/>
              <w:marRight w:val="0"/>
              <w:marTop w:val="0"/>
              <w:marBottom w:val="0"/>
              <w:divBdr>
                <w:top w:val="none" w:sz="0" w:space="0" w:color="auto"/>
                <w:left w:val="none" w:sz="0" w:space="0" w:color="auto"/>
                <w:bottom w:val="none" w:sz="0" w:space="0" w:color="auto"/>
                <w:right w:val="none" w:sz="0" w:space="0" w:color="auto"/>
              </w:divBdr>
              <w:divsChild>
                <w:div w:id="1518693871">
                  <w:marLeft w:val="285"/>
                  <w:marRight w:val="285"/>
                  <w:marTop w:val="75"/>
                  <w:marBottom w:val="0"/>
                  <w:divBdr>
                    <w:top w:val="none" w:sz="0" w:space="0" w:color="auto"/>
                    <w:left w:val="none" w:sz="0" w:space="0" w:color="auto"/>
                    <w:bottom w:val="none" w:sz="0" w:space="0" w:color="auto"/>
                    <w:right w:val="none" w:sz="0" w:space="0" w:color="auto"/>
                  </w:divBdr>
                  <w:divsChild>
                    <w:div w:id="2079206258">
                      <w:marLeft w:val="285"/>
                      <w:marRight w:val="285"/>
                      <w:marTop w:val="450"/>
                      <w:marBottom w:val="0"/>
                      <w:divBdr>
                        <w:top w:val="none" w:sz="0" w:space="0" w:color="auto"/>
                        <w:left w:val="none" w:sz="0" w:space="0" w:color="auto"/>
                        <w:bottom w:val="none" w:sz="0" w:space="0" w:color="auto"/>
                        <w:right w:val="none" w:sz="0" w:space="0" w:color="auto"/>
                      </w:divBdr>
                      <w:divsChild>
                        <w:div w:id="26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011468">
      <w:bodyDiv w:val="1"/>
      <w:marLeft w:val="0"/>
      <w:marRight w:val="0"/>
      <w:marTop w:val="0"/>
      <w:marBottom w:val="0"/>
      <w:divBdr>
        <w:top w:val="none" w:sz="0" w:space="0" w:color="auto"/>
        <w:left w:val="none" w:sz="0" w:space="0" w:color="auto"/>
        <w:bottom w:val="none" w:sz="0" w:space="0" w:color="auto"/>
        <w:right w:val="none" w:sz="0" w:space="0" w:color="auto"/>
      </w:divBdr>
      <w:divsChild>
        <w:div w:id="106238403">
          <w:marLeft w:val="0"/>
          <w:marRight w:val="0"/>
          <w:marTop w:val="0"/>
          <w:marBottom w:val="0"/>
          <w:divBdr>
            <w:top w:val="none" w:sz="0" w:space="0" w:color="auto"/>
            <w:left w:val="none" w:sz="0" w:space="0" w:color="auto"/>
            <w:bottom w:val="none" w:sz="0" w:space="0" w:color="auto"/>
            <w:right w:val="none" w:sz="0" w:space="0" w:color="auto"/>
          </w:divBdr>
          <w:divsChild>
            <w:div w:id="1859076681">
              <w:marLeft w:val="0"/>
              <w:marRight w:val="0"/>
              <w:marTop w:val="0"/>
              <w:marBottom w:val="0"/>
              <w:divBdr>
                <w:top w:val="none" w:sz="0" w:space="0" w:color="auto"/>
                <w:left w:val="none" w:sz="0" w:space="0" w:color="auto"/>
                <w:bottom w:val="none" w:sz="0" w:space="0" w:color="auto"/>
                <w:right w:val="none" w:sz="0" w:space="0" w:color="auto"/>
              </w:divBdr>
              <w:divsChild>
                <w:div w:id="709959411">
                  <w:marLeft w:val="285"/>
                  <w:marRight w:val="285"/>
                  <w:marTop w:val="75"/>
                  <w:marBottom w:val="0"/>
                  <w:divBdr>
                    <w:top w:val="none" w:sz="0" w:space="0" w:color="auto"/>
                    <w:left w:val="none" w:sz="0" w:space="0" w:color="auto"/>
                    <w:bottom w:val="none" w:sz="0" w:space="0" w:color="auto"/>
                    <w:right w:val="none" w:sz="0" w:space="0" w:color="auto"/>
                  </w:divBdr>
                  <w:divsChild>
                    <w:div w:id="140967997">
                      <w:marLeft w:val="285"/>
                      <w:marRight w:val="285"/>
                      <w:marTop w:val="450"/>
                      <w:marBottom w:val="0"/>
                      <w:divBdr>
                        <w:top w:val="none" w:sz="0" w:space="0" w:color="auto"/>
                        <w:left w:val="none" w:sz="0" w:space="0" w:color="auto"/>
                        <w:bottom w:val="none" w:sz="0" w:space="0" w:color="auto"/>
                        <w:right w:val="none" w:sz="0" w:space="0" w:color="auto"/>
                      </w:divBdr>
                      <w:divsChild>
                        <w:div w:id="1666394715">
                          <w:marLeft w:val="0"/>
                          <w:marRight w:val="0"/>
                          <w:marTop w:val="0"/>
                          <w:marBottom w:val="0"/>
                          <w:divBdr>
                            <w:top w:val="single" w:sz="6" w:space="0" w:color="FFFFFF"/>
                            <w:left w:val="single" w:sz="6" w:space="0" w:color="FFFFFF"/>
                            <w:bottom w:val="single" w:sz="6" w:space="0" w:color="EEEEEE"/>
                            <w:right w:val="single" w:sz="6" w:space="0" w:color="FFFFFF"/>
                          </w:divBdr>
                          <w:divsChild>
                            <w:div w:id="1720592676">
                              <w:marLeft w:val="0"/>
                              <w:marRight w:val="0"/>
                              <w:marTop w:val="0"/>
                              <w:marBottom w:val="0"/>
                              <w:divBdr>
                                <w:top w:val="none" w:sz="0" w:space="0" w:color="auto"/>
                                <w:left w:val="none" w:sz="0" w:space="0" w:color="auto"/>
                                <w:bottom w:val="none" w:sz="0" w:space="0" w:color="auto"/>
                                <w:right w:val="none" w:sz="0" w:space="0" w:color="auto"/>
                              </w:divBdr>
                              <w:divsChild>
                                <w:div w:id="1886872072">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063197">
      <w:bodyDiv w:val="1"/>
      <w:marLeft w:val="0"/>
      <w:marRight w:val="0"/>
      <w:marTop w:val="0"/>
      <w:marBottom w:val="0"/>
      <w:divBdr>
        <w:top w:val="none" w:sz="0" w:space="0" w:color="auto"/>
        <w:left w:val="none" w:sz="0" w:space="0" w:color="auto"/>
        <w:bottom w:val="none" w:sz="0" w:space="0" w:color="auto"/>
        <w:right w:val="none" w:sz="0" w:space="0" w:color="auto"/>
      </w:divBdr>
      <w:divsChild>
        <w:div w:id="137188057">
          <w:marLeft w:val="0"/>
          <w:marRight w:val="0"/>
          <w:marTop w:val="0"/>
          <w:marBottom w:val="0"/>
          <w:divBdr>
            <w:top w:val="none" w:sz="0" w:space="0" w:color="auto"/>
            <w:left w:val="none" w:sz="0" w:space="0" w:color="auto"/>
            <w:bottom w:val="none" w:sz="0" w:space="0" w:color="auto"/>
            <w:right w:val="none" w:sz="0" w:space="0" w:color="auto"/>
          </w:divBdr>
          <w:divsChild>
            <w:div w:id="1492982916">
              <w:marLeft w:val="0"/>
              <w:marRight w:val="0"/>
              <w:marTop w:val="0"/>
              <w:marBottom w:val="0"/>
              <w:divBdr>
                <w:top w:val="none" w:sz="0" w:space="0" w:color="auto"/>
                <w:left w:val="none" w:sz="0" w:space="0" w:color="auto"/>
                <w:bottom w:val="none" w:sz="0" w:space="0" w:color="auto"/>
                <w:right w:val="none" w:sz="0" w:space="0" w:color="auto"/>
              </w:divBdr>
              <w:divsChild>
                <w:div w:id="593826636">
                  <w:marLeft w:val="285"/>
                  <w:marRight w:val="285"/>
                  <w:marTop w:val="75"/>
                  <w:marBottom w:val="0"/>
                  <w:divBdr>
                    <w:top w:val="none" w:sz="0" w:space="0" w:color="auto"/>
                    <w:left w:val="none" w:sz="0" w:space="0" w:color="auto"/>
                    <w:bottom w:val="none" w:sz="0" w:space="0" w:color="auto"/>
                    <w:right w:val="none" w:sz="0" w:space="0" w:color="auto"/>
                  </w:divBdr>
                  <w:divsChild>
                    <w:div w:id="1839617394">
                      <w:marLeft w:val="285"/>
                      <w:marRight w:val="285"/>
                      <w:marTop w:val="450"/>
                      <w:marBottom w:val="0"/>
                      <w:divBdr>
                        <w:top w:val="none" w:sz="0" w:space="0" w:color="auto"/>
                        <w:left w:val="none" w:sz="0" w:space="0" w:color="auto"/>
                        <w:bottom w:val="none" w:sz="0" w:space="0" w:color="auto"/>
                        <w:right w:val="none" w:sz="0" w:space="0" w:color="auto"/>
                      </w:divBdr>
                      <w:divsChild>
                        <w:div w:id="12805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665954">
      <w:bodyDiv w:val="1"/>
      <w:marLeft w:val="0"/>
      <w:marRight w:val="0"/>
      <w:marTop w:val="0"/>
      <w:marBottom w:val="0"/>
      <w:divBdr>
        <w:top w:val="none" w:sz="0" w:space="0" w:color="auto"/>
        <w:left w:val="none" w:sz="0" w:space="0" w:color="auto"/>
        <w:bottom w:val="none" w:sz="0" w:space="0" w:color="auto"/>
        <w:right w:val="none" w:sz="0" w:space="0" w:color="auto"/>
      </w:divBdr>
    </w:div>
    <w:div w:id="1884056266">
      <w:bodyDiv w:val="1"/>
      <w:marLeft w:val="0"/>
      <w:marRight w:val="0"/>
      <w:marTop w:val="0"/>
      <w:marBottom w:val="0"/>
      <w:divBdr>
        <w:top w:val="none" w:sz="0" w:space="0" w:color="auto"/>
        <w:left w:val="none" w:sz="0" w:space="0" w:color="auto"/>
        <w:bottom w:val="none" w:sz="0" w:space="0" w:color="auto"/>
        <w:right w:val="none" w:sz="0" w:space="0" w:color="auto"/>
      </w:divBdr>
      <w:divsChild>
        <w:div w:id="129179586">
          <w:marLeft w:val="0"/>
          <w:marRight w:val="0"/>
          <w:marTop w:val="0"/>
          <w:marBottom w:val="0"/>
          <w:divBdr>
            <w:top w:val="none" w:sz="0" w:space="0" w:color="auto"/>
            <w:left w:val="none" w:sz="0" w:space="0" w:color="auto"/>
            <w:bottom w:val="none" w:sz="0" w:space="0" w:color="auto"/>
            <w:right w:val="none" w:sz="0" w:space="0" w:color="auto"/>
          </w:divBdr>
          <w:divsChild>
            <w:div w:id="944117702">
              <w:marLeft w:val="0"/>
              <w:marRight w:val="0"/>
              <w:marTop w:val="0"/>
              <w:marBottom w:val="0"/>
              <w:divBdr>
                <w:top w:val="none" w:sz="0" w:space="0" w:color="auto"/>
                <w:left w:val="none" w:sz="0" w:space="0" w:color="auto"/>
                <w:bottom w:val="none" w:sz="0" w:space="0" w:color="auto"/>
                <w:right w:val="none" w:sz="0" w:space="0" w:color="auto"/>
              </w:divBdr>
              <w:divsChild>
                <w:div w:id="262953511">
                  <w:marLeft w:val="0"/>
                  <w:marRight w:val="0"/>
                  <w:marTop w:val="0"/>
                  <w:marBottom w:val="0"/>
                  <w:divBdr>
                    <w:top w:val="none" w:sz="0" w:space="0" w:color="auto"/>
                    <w:left w:val="none" w:sz="0" w:space="0" w:color="auto"/>
                    <w:bottom w:val="none" w:sz="0" w:space="0" w:color="auto"/>
                    <w:right w:val="none" w:sz="0" w:space="0" w:color="auto"/>
                  </w:divBdr>
                  <w:divsChild>
                    <w:div w:id="303200198">
                      <w:marLeft w:val="0"/>
                      <w:marRight w:val="0"/>
                      <w:marTop w:val="0"/>
                      <w:marBottom w:val="0"/>
                      <w:divBdr>
                        <w:top w:val="none" w:sz="0" w:space="0" w:color="auto"/>
                        <w:left w:val="none" w:sz="0" w:space="0" w:color="auto"/>
                        <w:bottom w:val="none" w:sz="0" w:space="0" w:color="auto"/>
                        <w:right w:val="none" w:sz="0" w:space="0" w:color="auto"/>
                      </w:divBdr>
                      <w:divsChild>
                        <w:div w:id="2008095900">
                          <w:marLeft w:val="0"/>
                          <w:marRight w:val="0"/>
                          <w:marTop w:val="0"/>
                          <w:marBottom w:val="0"/>
                          <w:divBdr>
                            <w:top w:val="none" w:sz="0" w:space="0" w:color="auto"/>
                            <w:left w:val="none" w:sz="0" w:space="0" w:color="auto"/>
                            <w:bottom w:val="none" w:sz="0" w:space="0" w:color="auto"/>
                            <w:right w:val="none" w:sz="0" w:space="0" w:color="auto"/>
                          </w:divBdr>
                          <w:divsChild>
                            <w:div w:id="616326841">
                              <w:marLeft w:val="0"/>
                              <w:marRight w:val="0"/>
                              <w:marTop w:val="0"/>
                              <w:marBottom w:val="0"/>
                              <w:divBdr>
                                <w:top w:val="none" w:sz="0" w:space="0" w:color="auto"/>
                                <w:left w:val="none" w:sz="0" w:space="0" w:color="auto"/>
                                <w:bottom w:val="none" w:sz="0" w:space="0" w:color="auto"/>
                                <w:right w:val="none" w:sz="0" w:space="0" w:color="auto"/>
                              </w:divBdr>
                              <w:divsChild>
                                <w:div w:id="374354248">
                                  <w:marLeft w:val="0"/>
                                  <w:marRight w:val="0"/>
                                  <w:marTop w:val="0"/>
                                  <w:marBottom w:val="0"/>
                                  <w:divBdr>
                                    <w:top w:val="none" w:sz="0" w:space="0" w:color="auto"/>
                                    <w:left w:val="none" w:sz="0" w:space="0" w:color="auto"/>
                                    <w:bottom w:val="none" w:sz="0" w:space="0" w:color="auto"/>
                                    <w:right w:val="none" w:sz="0" w:space="0" w:color="auto"/>
                                  </w:divBdr>
                                  <w:divsChild>
                                    <w:div w:id="1890804717">
                                      <w:marLeft w:val="0"/>
                                      <w:marRight w:val="0"/>
                                      <w:marTop w:val="0"/>
                                      <w:marBottom w:val="0"/>
                                      <w:divBdr>
                                        <w:top w:val="none" w:sz="0" w:space="0" w:color="auto"/>
                                        <w:left w:val="none" w:sz="0" w:space="0" w:color="auto"/>
                                        <w:bottom w:val="none" w:sz="0" w:space="0" w:color="auto"/>
                                        <w:right w:val="none" w:sz="0" w:space="0" w:color="auto"/>
                                      </w:divBdr>
                                      <w:divsChild>
                                        <w:div w:id="1939367669">
                                          <w:marLeft w:val="0"/>
                                          <w:marRight w:val="0"/>
                                          <w:marTop w:val="0"/>
                                          <w:marBottom w:val="0"/>
                                          <w:divBdr>
                                            <w:top w:val="none" w:sz="0" w:space="0" w:color="auto"/>
                                            <w:left w:val="none" w:sz="0" w:space="0" w:color="auto"/>
                                            <w:bottom w:val="none" w:sz="0" w:space="0" w:color="auto"/>
                                            <w:right w:val="none" w:sz="0" w:space="0" w:color="auto"/>
                                          </w:divBdr>
                                          <w:divsChild>
                                            <w:div w:id="1883054282">
                                              <w:marLeft w:val="0"/>
                                              <w:marRight w:val="0"/>
                                              <w:marTop w:val="0"/>
                                              <w:marBottom w:val="0"/>
                                              <w:divBdr>
                                                <w:top w:val="none" w:sz="0" w:space="0" w:color="auto"/>
                                                <w:left w:val="none" w:sz="0" w:space="0" w:color="auto"/>
                                                <w:bottom w:val="none" w:sz="0" w:space="0" w:color="auto"/>
                                                <w:right w:val="none" w:sz="0" w:space="0" w:color="auto"/>
                                              </w:divBdr>
                                              <w:divsChild>
                                                <w:div w:id="1630698157">
                                                  <w:marLeft w:val="0"/>
                                                  <w:marRight w:val="0"/>
                                                  <w:marTop w:val="0"/>
                                                  <w:marBottom w:val="0"/>
                                                  <w:divBdr>
                                                    <w:top w:val="single" w:sz="6" w:space="0" w:color="C3C2C1"/>
                                                    <w:left w:val="single" w:sz="6" w:space="0" w:color="C3C2C1"/>
                                                    <w:bottom w:val="single" w:sz="6" w:space="0" w:color="C3C2C1"/>
                                                    <w:right w:val="single" w:sz="6" w:space="0" w:color="C3C2C1"/>
                                                  </w:divBdr>
                                                  <w:divsChild>
                                                    <w:div w:id="879241041">
                                                      <w:marLeft w:val="0"/>
                                                      <w:marRight w:val="0"/>
                                                      <w:marTop w:val="0"/>
                                                      <w:marBottom w:val="0"/>
                                                      <w:divBdr>
                                                        <w:top w:val="none" w:sz="0" w:space="0" w:color="auto"/>
                                                        <w:left w:val="none" w:sz="0" w:space="0" w:color="auto"/>
                                                        <w:bottom w:val="none" w:sz="0" w:space="0" w:color="auto"/>
                                                        <w:right w:val="none" w:sz="0" w:space="0" w:color="auto"/>
                                                      </w:divBdr>
                                                      <w:divsChild>
                                                        <w:div w:id="588078912">
                                                          <w:marLeft w:val="0"/>
                                                          <w:marRight w:val="0"/>
                                                          <w:marTop w:val="0"/>
                                                          <w:marBottom w:val="0"/>
                                                          <w:divBdr>
                                                            <w:top w:val="none" w:sz="0" w:space="0" w:color="auto"/>
                                                            <w:left w:val="none" w:sz="0" w:space="0" w:color="auto"/>
                                                            <w:bottom w:val="none" w:sz="0" w:space="0" w:color="auto"/>
                                                            <w:right w:val="none" w:sz="0" w:space="0" w:color="auto"/>
                                                          </w:divBdr>
                                                          <w:divsChild>
                                                            <w:div w:id="347409279">
                                                              <w:marLeft w:val="0"/>
                                                              <w:marRight w:val="0"/>
                                                              <w:marTop w:val="0"/>
                                                              <w:marBottom w:val="0"/>
                                                              <w:divBdr>
                                                                <w:top w:val="none" w:sz="0" w:space="0" w:color="auto"/>
                                                                <w:left w:val="none" w:sz="0" w:space="0" w:color="auto"/>
                                                                <w:bottom w:val="none" w:sz="0" w:space="0" w:color="auto"/>
                                                                <w:right w:val="none" w:sz="0" w:space="0" w:color="auto"/>
                                                              </w:divBdr>
                                                              <w:divsChild>
                                                                <w:div w:id="306326865">
                                                                  <w:marLeft w:val="0"/>
                                                                  <w:marRight w:val="0"/>
                                                                  <w:marTop w:val="150"/>
                                                                  <w:marBottom w:val="0"/>
                                                                  <w:divBdr>
                                                                    <w:top w:val="none" w:sz="0" w:space="0" w:color="auto"/>
                                                                    <w:left w:val="none" w:sz="0" w:space="0" w:color="auto"/>
                                                                    <w:bottom w:val="none" w:sz="0" w:space="0" w:color="auto"/>
                                                                    <w:right w:val="none" w:sz="0" w:space="0" w:color="auto"/>
                                                                  </w:divBdr>
                                                                  <w:divsChild>
                                                                    <w:div w:id="991953710">
                                                                      <w:marLeft w:val="0"/>
                                                                      <w:marRight w:val="0"/>
                                                                      <w:marTop w:val="0"/>
                                                                      <w:marBottom w:val="0"/>
                                                                      <w:divBdr>
                                                                        <w:top w:val="none" w:sz="0" w:space="0" w:color="auto"/>
                                                                        <w:left w:val="none" w:sz="0" w:space="0" w:color="auto"/>
                                                                        <w:bottom w:val="none" w:sz="0" w:space="0" w:color="auto"/>
                                                                        <w:right w:val="none" w:sz="0" w:space="0" w:color="auto"/>
                                                                      </w:divBdr>
                                                                      <w:divsChild>
                                                                        <w:div w:id="21063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277458">
      <w:bodyDiv w:val="1"/>
      <w:marLeft w:val="0"/>
      <w:marRight w:val="0"/>
      <w:marTop w:val="0"/>
      <w:marBottom w:val="0"/>
      <w:divBdr>
        <w:top w:val="none" w:sz="0" w:space="0" w:color="auto"/>
        <w:left w:val="none" w:sz="0" w:space="0" w:color="auto"/>
        <w:bottom w:val="none" w:sz="0" w:space="0" w:color="auto"/>
        <w:right w:val="none" w:sz="0" w:space="0" w:color="auto"/>
      </w:divBdr>
    </w:div>
    <w:div w:id="1922760719">
      <w:bodyDiv w:val="1"/>
      <w:marLeft w:val="0"/>
      <w:marRight w:val="0"/>
      <w:marTop w:val="0"/>
      <w:marBottom w:val="0"/>
      <w:divBdr>
        <w:top w:val="none" w:sz="0" w:space="0" w:color="auto"/>
        <w:left w:val="none" w:sz="0" w:space="0" w:color="auto"/>
        <w:bottom w:val="none" w:sz="0" w:space="0" w:color="auto"/>
        <w:right w:val="none" w:sz="0" w:space="0" w:color="auto"/>
      </w:divBdr>
    </w:div>
    <w:div w:id="1952396555">
      <w:bodyDiv w:val="1"/>
      <w:marLeft w:val="0"/>
      <w:marRight w:val="0"/>
      <w:marTop w:val="0"/>
      <w:marBottom w:val="0"/>
      <w:divBdr>
        <w:top w:val="none" w:sz="0" w:space="0" w:color="auto"/>
        <w:left w:val="none" w:sz="0" w:space="0" w:color="auto"/>
        <w:bottom w:val="none" w:sz="0" w:space="0" w:color="auto"/>
        <w:right w:val="none" w:sz="0" w:space="0" w:color="auto"/>
      </w:divBdr>
    </w:div>
    <w:div w:id="1965260458">
      <w:bodyDiv w:val="1"/>
      <w:marLeft w:val="0"/>
      <w:marRight w:val="0"/>
      <w:marTop w:val="0"/>
      <w:marBottom w:val="0"/>
      <w:divBdr>
        <w:top w:val="none" w:sz="0" w:space="0" w:color="auto"/>
        <w:left w:val="none" w:sz="0" w:space="0" w:color="auto"/>
        <w:bottom w:val="none" w:sz="0" w:space="0" w:color="auto"/>
        <w:right w:val="none" w:sz="0" w:space="0" w:color="auto"/>
      </w:divBdr>
    </w:div>
    <w:div w:id="1973245563">
      <w:bodyDiv w:val="1"/>
      <w:marLeft w:val="0"/>
      <w:marRight w:val="0"/>
      <w:marTop w:val="0"/>
      <w:marBottom w:val="0"/>
      <w:divBdr>
        <w:top w:val="none" w:sz="0" w:space="0" w:color="auto"/>
        <w:left w:val="none" w:sz="0" w:space="0" w:color="auto"/>
        <w:bottom w:val="none" w:sz="0" w:space="0" w:color="auto"/>
        <w:right w:val="none" w:sz="0" w:space="0" w:color="auto"/>
      </w:divBdr>
    </w:div>
    <w:div w:id="1998798655">
      <w:bodyDiv w:val="1"/>
      <w:marLeft w:val="0"/>
      <w:marRight w:val="0"/>
      <w:marTop w:val="0"/>
      <w:marBottom w:val="0"/>
      <w:divBdr>
        <w:top w:val="none" w:sz="0" w:space="0" w:color="auto"/>
        <w:left w:val="none" w:sz="0" w:space="0" w:color="auto"/>
        <w:bottom w:val="none" w:sz="0" w:space="0" w:color="auto"/>
        <w:right w:val="none" w:sz="0" w:space="0" w:color="auto"/>
      </w:divBdr>
      <w:divsChild>
        <w:div w:id="1816406399">
          <w:marLeft w:val="0"/>
          <w:marRight w:val="0"/>
          <w:marTop w:val="0"/>
          <w:marBottom w:val="0"/>
          <w:divBdr>
            <w:top w:val="none" w:sz="0" w:space="0" w:color="auto"/>
            <w:left w:val="none" w:sz="0" w:space="0" w:color="auto"/>
            <w:bottom w:val="none" w:sz="0" w:space="0" w:color="auto"/>
            <w:right w:val="none" w:sz="0" w:space="0" w:color="auto"/>
          </w:divBdr>
          <w:divsChild>
            <w:div w:id="1735276140">
              <w:marLeft w:val="0"/>
              <w:marRight w:val="0"/>
              <w:marTop w:val="0"/>
              <w:marBottom w:val="0"/>
              <w:divBdr>
                <w:top w:val="none" w:sz="0" w:space="0" w:color="auto"/>
                <w:left w:val="none" w:sz="0" w:space="0" w:color="auto"/>
                <w:bottom w:val="none" w:sz="0" w:space="0" w:color="auto"/>
                <w:right w:val="none" w:sz="0" w:space="0" w:color="auto"/>
              </w:divBdr>
              <w:divsChild>
                <w:div w:id="2028870721">
                  <w:marLeft w:val="285"/>
                  <w:marRight w:val="285"/>
                  <w:marTop w:val="75"/>
                  <w:marBottom w:val="0"/>
                  <w:divBdr>
                    <w:top w:val="none" w:sz="0" w:space="0" w:color="auto"/>
                    <w:left w:val="none" w:sz="0" w:space="0" w:color="auto"/>
                    <w:bottom w:val="none" w:sz="0" w:space="0" w:color="auto"/>
                    <w:right w:val="none" w:sz="0" w:space="0" w:color="auto"/>
                  </w:divBdr>
                  <w:divsChild>
                    <w:div w:id="1966812493">
                      <w:marLeft w:val="285"/>
                      <w:marRight w:val="285"/>
                      <w:marTop w:val="450"/>
                      <w:marBottom w:val="0"/>
                      <w:divBdr>
                        <w:top w:val="none" w:sz="0" w:space="0" w:color="auto"/>
                        <w:left w:val="none" w:sz="0" w:space="0" w:color="auto"/>
                        <w:bottom w:val="none" w:sz="0" w:space="0" w:color="auto"/>
                        <w:right w:val="none" w:sz="0" w:space="0" w:color="auto"/>
                      </w:divBdr>
                      <w:divsChild>
                        <w:div w:id="1543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165437">
      <w:bodyDiv w:val="1"/>
      <w:marLeft w:val="0"/>
      <w:marRight w:val="0"/>
      <w:marTop w:val="0"/>
      <w:marBottom w:val="0"/>
      <w:divBdr>
        <w:top w:val="none" w:sz="0" w:space="0" w:color="auto"/>
        <w:left w:val="none" w:sz="0" w:space="0" w:color="auto"/>
        <w:bottom w:val="none" w:sz="0" w:space="0" w:color="auto"/>
        <w:right w:val="none" w:sz="0" w:space="0" w:color="auto"/>
      </w:divBdr>
      <w:divsChild>
        <w:div w:id="139276718">
          <w:marLeft w:val="0"/>
          <w:marRight w:val="0"/>
          <w:marTop w:val="0"/>
          <w:marBottom w:val="0"/>
          <w:divBdr>
            <w:top w:val="none" w:sz="0" w:space="0" w:color="auto"/>
            <w:left w:val="none" w:sz="0" w:space="0" w:color="auto"/>
            <w:bottom w:val="none" w:sz="0" w:space="0" w:color="auto"/>
            <w:right w:val="none" w:sz="0" w:space="0" w:color="auto"/>
          </w:divBdr>
          <w:divsChild>
            <w:div w:id="1907764617">
              <w:marLeft w:val="0"/>
              <w:marRight w:val="0"/>
              <w:marTop w:val="0"/>
              <w:marBottom w:val="0"/>
              <w:divBdr>
                <w:top w:val="none" w:sz="0" w:space="0" w:color="auto"/>
                <w:left w:val="none" w:sz="0" w:space="0" w:color="auto"/>
                <w:bottom w:val="none" w:sz="0" w:space="0" w:color="auto"/>
                <w:right w:val="none" w:sz="0" w:space="0" w:color="auto"/>
              </w:divBdr>
              <w:divsChild>
                <w:div w:id="1639263852">
                  <w:marLeft w:val="-10425"/>
                  <w:marRight w:val="0"/>
                  <w:marTop w:val="3285"/>
                  <w:marBottom w:val="150"/>
                  <w:divBdr>
                    <w:top w:val="none" w:sz="0" w:space="0" w:color="auto"/>
                    <w:left w:val="none" w:sz="0" w:space="0" w:color="auto"/>
                    <w:bottom w:val="none" w:sz="0" w:space="0" w:color="auto"/>
                    <w:right w:val="none" w:sz="0" w:space="0" w:color="auto"/>
                  </w:divBdr>
                  <w:divsChild>
                    <w:div w:id="916285073">
                      <w:marLeft w:val="0"/>
                      <w:marRight w:val="0"/>
                      <w:marTop w:val="0"/>
                      <w:marBottom w:val="0"/>
                      <w:divBdr>
                        <w:top w:val="none" w:sz="0" w:space="0" w:color="auto"/>
                        <w:left w:val="none" w:sz="0" w:space="0" w:color="auto"/>
                        <w:bottom w:val="none" w:sz="0" w:space="0" w:color="auto"/>
                        <w:right w:val="none" w:sz="0" w:space="0" w:color="auto"/>
                      </w:divBdr>
                      <w:divsChild>
                        <w:div w:id="50910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977442">
      <w:bodyDiv w:val="1"/>
      <w:marLeft w:val="0"/>
      <w:marRight w:val="0"/>
      <w:marTop w:val="0"/>
      <w:marBottom w:val="0"/>
      <w:divBdr>
        <w:top w:val="none" w:sz="0" w:space="0" w:color="auto"/>
        <w:left w:val="none" w:sz="0" w:space="0" w:color="auto"/>
        <w:bottom w:val="none" w:sz="0" w:space="0" w:color="auto"/>
        <w:right w:val="none" w:sz="0" w:space="0" w:color="auto"/>
      </w:divBdr>
      <w:divsChild>
        <w:div w:id="1878397022">
          <w:marLeft w:val="0"/>
          <w:marRight w:val="0"/>
          <w:marTop w:val="0"/>
          <w:marBottom w:val="0"/>
          <w:divBdr>
            <w:top w:val="none" w:sz="0" w:space="0" w:color="auto"/>
            <w:left w:val="none" w:sz="0" w:space="0" w:color="auto"/>
            <w:bottom w:val="none" w:sz="0" w:space="0" w:color="auto"/>
            <w:right w:val="none" w:sz="0" w:space="0" w:color="auto"/>
          </w:divBdr>
          <w:divsChild>
            <w:div w:id="1422335017">
              <w:marLeft w:val="0"/>
              <w:marRight w:val="0"/>
              <w:marTop w:val="0"/>
              <w:marBottom w:val="0"/>
              <w:divBdr>
                <w:top w:val="none" w:sz="0" w:space="0" w:color="auto"/>
                <w:left w:val="none" w:sz="0" w:space="0" w:color="auto"/>
                <w:bottom w:val="none" w:sz="0" w:space="0" w:color="auto"/>
                <w:right w:val="none" w:sz="0" w:space="0" w:color="auto"/>
              </w:divBdr>
              <w:divsChild>
                <w:div w:id="767434673">
                  <w:marLeft w:val="285"/>
                  <w:marRight w:val="285"/>
                  <w:marTop w:val="75"/>
                  <w:marBottom w:val="0"/>
                  <w:divBdr>
                    <w:top w:val="none" w:sz="0" w:space="0" w:color="auto"/>
                    <w:left w:val="none" w:sz="0" w:space="0" w:color="auto"/>
                    <w:bottom w:val="none" w:sz="0" w:space="0" w:color="auto"/>
                    <w:right w:val="none" w:sz="0" w:space="0" w:color="auto"/>
                  </w:divBdr>
                  <w:divsChild>
                    <w:div w:id="1116872964">
                      <w:marLeft w:val="285"/>
                      <w:marRight w:val="285"/>
                      <w:marTop w:val="450"/>
                      <w:marBottom w:val="0"/>
                      <w:divBdr>
                        <w:top w:val="none" w:sz="0" w:space="0" w:color="auto"/>
                        <w:left w:val="none" w:sz="0" w:space="0" w:color="auto"/>
                        <w:bottom w:val="none" w:sz="0" w:space="0" w:color="auto"/>
                        <w:right w:val="none" w:sz="0" w:space="0" w:color="auto"/>
                      </w:divBdr>
                      <w:divsChild>
                        <w:div w:id="4554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5593">
      <w:bodyDiv w:val="1"/>
      <w:marLeft w:val="0"/>
      <w:marRight w:val="0"/>
      <w:marTop w:val="0"/>
      <w:marBottom w:val="0"/>
      <w:divBdr>
        <w:top w:val="none" w:sz="0" w:space="0" w:color="auto"/>
        <w:left w:val="none" w:sz="0" w:space="0" w:color="auto"/>
        <w:bottom w:val="none" w:sz="0" w:space="0" w:color="auto"/>
        <w:right w:val="none" w:sz="0" w:space="0" w:color="auto"/>
      </w:divBdr>
      <w:divsChild>
        <w:div w:id="1000347669">
          <w:marLeft w:val="0"/>
          <w:marRight w:val="0"/>
          <w:marTop w:val="0"/>
          <w:marBottom w:val="0"/>
          <w:divBdr>
            <w:top w:val="none" w:sz="0" w:space="0" w:color="auto"/>
            <w:left w:val="none" w:sz="0" w:space="0" w:color="auto"/>
            <w:bottom w:val="none" w:sz="0" w:space="0" w:color="auto"/>
            <w:right w:val="none" w:sz="0" w:space="0" w:color="auto"/>
          </w:divBdr>
          <w:divsChild>
            <w:div w:id="354617299">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2095006395">
      <w:bodyDiv w:val="1"/>
      <w:marLeft w:val="0"/>
      <w:marRight w:val="0"/>
      <w:marTop w:val="0"/>
      <w:marBottom w:val="0"/>
      <w:divBdr>
        <w:top w:val="none" w:sz="0" w:space="0" w:color="auto"/>
        <w:left w:val="none" w:sz="0" w:space="0" w:color="auto"/>
        <w:bottom w:val="none" w:sz="0" w:space="0" w:color="auto"/>
        <w:right w:val="none" w:sz="0" w:space="0" w:color="auto"/>
      </w:divBdr>
    </w:div>
    <w:div w:id="2110077217">
      <w:bodyDiv w:val="1"/>
      <w:marLeft w:val="0"/>
      <w:marRight w:val="0"/>
      <w:marTop w:val="0"/>
      <w:marBottom w:val="0"/>
      <w:divBdr>
        <w:top w:val="none" w:sz="0" w:space="0" w:color="auto"/>
        <w:left w:val="none" w:sz="0" w:space="0" w:color="auto"/>
        <w:bottom w:val="none" w:sz="0" w:space="0" w:color="auto"/>
        <w:right w:val="none" w:sz="0" w:space="0" w:color="auto"/>
      </w:divBdr>
    </w:div>
    <w:div w:id="2115244664">
      <w:bodyDiv w:val="1"/>
      <w:marLeft w:val="0"/>
      <w:marRight w:val="0"/>
      <w:marTop w:val="0"/>
      <w:marBottom w:val="0"/>
      <w:divBdr>
        <w:top w:val="none" w:sz="0" w:space="0" w:color="auto"/>
        <w:left w:val="none" w:sz="0" w:space="0" w:color="auto"/>
        <w:bottom w:val="none" w:sz="0" w:space="0" w:color="auto"/>
        <w:right w:val="none" w:sz="0" w:space="0" w:color="auto"/>
      </w:divBdr>
    </w:div>
    <w:div w:id="2115442012">
      <w:bodyDiv w:val="1"/>
      <w:marLeft w:val="0"/>
      <w:marRight w:val="0"/>
      <w:marTop w:val="0"/>
      <w:marBottom w:val="0"/>
      <w:divBdr>
        <w:top w:val="none" w:sz="0" w:space="0" w:color="auto"/>
        <w:left w:val="none" w:sz="0" w:space="0" w:color="auto"/>
        <w:bottom w:val="none" w:sz="0" w:space="0" w:color="auto"/>
        <w:right w:val="none" w:sz="0" w:space="0" w:color="auto"/>
      </w:divBdr>
    </w:div>
    <w:div w:id="2126923546">
      <w:bodyDiv w:val="1"/>
      <w:marLeft w:val="0"/>
      <w:marRight w:val="0"/>
      <w:marTop w:val="0"/>
      <w:marBottom w:val="0"/>
      <w:divBdr>
        <w:top w:val="none" w:sz="0" w:space="0" w:color="auto"/>
        <w:left w:val="none" w:sz="0" w:space="0" w:color="auto"/>
        <w:bottom w:val="none" w:sz="0" w:space="0" w:color="auto"/>
        <w:right w:val="none" w:sz="0" w:space="0" w:color="auto"/>
      </w:divBdr>
    </w:div>
    <w:div w:id="213459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hycarehospital.com/" TargetMode="External"/><Relationship Id="rId21" Type="http://schemas.openxmlformats.org/officeDocument/2006/relationships/chart" Target="charts/chart9.xml"/><Relationship Id="rId42" Type="http://schemas.openxmlformats.org/officeDocument/2006/relationships/chart" Target="charts/chart25.xml"/><Relationship Id="rId63" Type="http://schemas.openxmlformats.org/officeDocument/2006/relationships/image" Target="media/image6.png"/><Relationship Id="rId84" Type="http://schemas.openxmlformats.org/officeDocument/2006/relationships/hyperlink" Target="https://www.nia.nih.gov/health/publication/heart-health" TargetMode="External"/><Relationship Id="rId138" Type="http://schemas.openxmlformats.org/officeDocument/2006/relationships/hyperlink" Target="https://www.google.com/search?q=bethel+temple+community+bible+church+philadelphia&amp;rlz=1C1CHBF_enUS703US703&amp;oq=BETHEL+TEMPLE+COMMUNITY+BIBLE&amp;aqs=chrome.2.69i57j0l2.7639j0j4&amp;sourceid=chrome&amp;ie=UTF-8" TargetMode="External"/><Relationship Id="rId159" Type="http://schemas.openxmlformats.org/officeDocument/2006/relationships/hyperlink" Target="tel:215722-5447" TargetMode="External"/><Relationship Id="rId170" Type="http://schemas.openxmlformats.org/officeDocument/2006/relationships/hyperlink" Target="tel:2672562250" TargetMode="External"/><Relationship Id="rId107" Type="http://schemas.openxmlformats.org/officeDocument/2006/relationships/chart" Target="charts/chart82.xml"/><Relationship Id="rId11" Type="http://schemas.openxmlformats.org/officeDocument/2006/relationships/image" Target="media/image2.png"/><Relationship Id="rId32" Type="http://schemas.openxmlformats.org/officeDocument/2006/relationships/chart" Target="charts/chart16.xml"/><Relationship Id="rId53" Type="http://schemas.openxmlformats.org/officeDocument/2006/relationships/chart" Target="charts/chart34.xml"/><Relationship Id="rId74" Type="http://schemas.openxmlformats.org/officeDocument/2006/relationships/chart" Target="charts/chart53.xml"/><Relationship Id="rId128" Type="http://schemas.openxmlformats.org/officeDocument/2006/relationships/hyperlink" Target="https://www.google.com/search?source=hp&amp;ei=ZHviWofjKdCE5wKozK-ACQ&amp;q=public+health+center+10+philadelphia&amp;oq=Public+Health+Center+10+p&amp;gs_l=psy-ab.1.0.33i22i29i30k1l10.952.5443.0.7109.6.5.0.0.0.0.100.433.4j1.5.0....0...1.1.64.psy-ab..1.4.341.0..0i22i30k1.0.CMec9b2BV74" TargetMode="External"/><Relationship Id="rId149" Type="http://schemas.openxmlformats.org/officeDocument/2006/relationships/hyperlink" Target="tel:215856-1370" TargetMode="External"/><Relationship Id="rId5" Type="http://schemas.openxmlformats.org/officeDocument/2006/relationships/settings" Target="settings.xml"/><Relationship Id="rId95" Type="http://schemas.openxmlformats.org/officeDocument/2006/relationships/chart" Target="charts/chart70.xml"/><Relationship Id="rId160" Type="http://schemas.openxmlformats.org/officeDocument/2006/relationships/hyperlink" Target="https://www.google.com/search?q=saint+francis+inn&amp;rlz=1C1CHBF_enUS703US703&amp;oq=SAINT+FRANCIS+INN&amp;aqs=chrome.0.0l5.1207j0j4&amp;sourceid=chrome&amp;ie=UTF-8" TargetMode="External"/><Relationship Id="rId22" Type="http://schemas.openxmlformats.org/officeDocument/2006/relationships/chart" Target="charts/chart10.xml"/><Relationship Id="rId43" Type="http://schemas.openxmlformats.org/officeDocument/2006/relationships/chart" Target="charts/chart26.xml"/><Relationship Id="rId64" Type="http://schemas.openxmlformats.org/officeDocument/2006/relationships/image" Target="media/image7.JPG"/><Relationship Id="rId118" Type="http://schemas.openxmlformats.org/officeDocument/2006/relationships/hyperlink" Target="https://www.google.com/search?q=albert+einstein+medical+center&amp;rlz=1C1CHBF_enUS703US703&amp;oq=Albert+Einstein+Medical+Center&amp;aqs=chrome.0.0l6.1550j0j8&amp;sourceid=chrome&amp;ie=UTF-8" TargetMode="External"/><Relationship Id="rId139" Type="http://schemas.openxmlformats.org/officeDocument/2006/relationships/hyperlink" Target="https://www.google.com/search?q=food%20pantry%20philadelphia&amp;rlz=1C1CHBF_enUS703US703&amp;oq=food+panty+phil&amp;aqs=chrome.1.69i57j0l5.10559j0j8&amp;sourceid=chrome&amp;ie=UTF-8&amp;npsic=0&amp;rflfq=1&amp;rlha=0&amp;rllag=40044976,-75092583,10644&amp;tbm=lcl&amp;rldimm=13372763951043408515&amp;ved=0ahUKEwj7rZ-WjuDaAhXPwVkKHeErDBcQvS4ITTAA&amp;rldoc=1&amp;tbs=lrf:!2m4!1e17!4m2!17m1!1e2!2m1!1e2!2m1!1e3!3sIAE,lf:1,lf_ui:2" TargetMode="External"/><Relationship Id="rId85" Type="http://schemas.openxmlformats.org/officeDocument/2006/relationships/hyperlink" Target="https://www.nia.nih.gov/health/publication/cancer-facts-people-over-50" TargetMode="External"/><Relationship Id="rId150" Type="http://schemas.openxmlformats.org/officeDocument/2006/relationships/hyperlink" Target="https://www.google.com/search?q=iglesia+cristiana+avivamiento+philadelphia+pa&amp;rlz=1C1CHBF_enUS703US703&amp;oq=IGLESIA+CRISTIANA+AVIVAMIENTO&amp;aqs=chrome.1.0l6.2968j0j4&amp;sourceid=chrome&amp;ie=UTF-8" TargetMode="External"/><Relationship Id="rId171" Type="http://schemas.openxmlformats.org/officeDocument/2006/relationships/hyperlink" Target="https://www.google.com/search?q=philadelphia+thrift+clothing+stores&amp;npsic=0&amp;rflfq=1&amp;rlha=0&amp;rllag=39951865,-75160212,1466&amp;tbm=lcl&amp;ved=0ahUKEwip0-m20OLaAhXxRt8KHfBsBNEQtgMILA&amp;tbs=lrf:!2m4!1e17!4m2!17m1!1e2!2m1!1e2!2m1!1e3!3sIAE,lf:1,lf_ui:10&amp;rldoc=1" TargetMode="External"/><Relationship Id="rId12" Type="http://schemas.openxmlformats.org/officeDocument/2006/relationships/image" Target="media/image3.jpeg"/><Relationship Id="rId33" Type="http://schemas.openxmlformats.org/officeDocument/2006/relationships/chart" Target="charts/chart17.xml"/><Relationship Id="rId108" Type="http://schemas.openxmlformats.org/officeDocument/2006/relationships/chart" Target="charts/chart83.xml"/><Relationship Id="rId129" Type="http://schemas.openxmlformats.org/officeDocument/2006/relationships/hyperlink" Target="https://www.google.com/search?q=rising+sun+health+center&amp;rlz=1C1CHBF_enUS703US703&amp;oq=Rising+Sun+Health+Center&amp;aqs=chrome.0.0l6.3030j0j8&amp;sourceid=chrome&amp;ie=UTF-8" TargetMode="External"/><Relationship Id="rId54" Type="http://schemas.openxmlformats.org/officeDocument/2006/relationships/chart" Target="charts/chart35.xml"/><Relationship Id="rId75" Type="http://schemas.openxmlformats.org/officeDocument/2006/relationships/chart" Target="charts/chart54.xml"/><Relationship Id="rId96" Type="http://schemas.openxmlformats.org/officeDocument/2006/relationships/chart" Target="charts/chart71.xml"/><Relationship Id="rId140" Type="http://schemas.openxmlformats.org/officeDocument/2006/relationships/hyperlink" Target="tel:215288-2748" TargetMode="External"/><Relationship Id="rId161" Type="http://schemas.openxmlformats.org/officeDocument/2006/relationships/hyperlink" Target="https://www.google.com/search?q=st+michael%27s+lutheran+church+philadelphia&amp;rlz=1C1CHBF_enUS703US703&amp;oq=St.+Michael%E2%80%99s+Lutheran+Church+phil&amp;aqs=chrome.1.69i57j0l4.9341j0j4&amp;sourceid=chrome&amp;ie=UTF-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png"/><Relationship Id="rId28" Type="http://schemas.microsoft.com/office/2016/09/relationships/commentsIds" Target="commentsIds.xml"/><Relationship Id="rId49" Type="http://schemas.openxmlformats.org/officeDocument/2006/relationships/chart" Target="charts/chart32.xml"/><Relationship Id="rId114" Type="http://schemas.openxmlformats.org/officeDocument/2006/relationships/chart" Target="charts/chart89.xml"/><Relationship Id="rId119" Type="http://schemas.openxmlformats.org/officeDocument/2006/relationships/hyperlink" Target="https://www.google.com/search?q=episcopal+hospital&amp;rlz=1C1CHBF_enUS703US703&amp;oq=episoc&amp;aqs=chrome.4.69i57j0l5.3912j0j4&amp;sourceid=chrome&amp;ie=UTF-8" TargetMode="External"/><Relationship Id="rId44" Type="http://schemas.openxmlformats.org/officeDocument/2006/relationships/chart" Target="charts/chart27.xml"/><Relationship Id="rId60" Type="http://schemas.openxmlformats.org/officeDocument/2006/relationships/chart" Target="charts/chart41.xml"/><Relationship Id="rId65" Type="http://schemas.openxmlformats.org/officeDocument/2006/relationships/chart" Target="charts/chart44.xml"/><Relationship Id="rId81" Type="http://schemas.openxmlformats.org/officeDocument/2006/relationships/chart" Target="charts/chart60.xml"/><Relationship Id="rId86" Type="http://schemas.openxmlformats.org/officeDocument/2006/relationships/chart" Target="charts/chart61.xml"/><Relationship Id="rId130" Type="http://schemas.openxmlformats.org/officeDocument/2006/relationships/hyperlink" Target="https://www.google.com/search?rlz=1C1CHBF_enUS703US703&amp;ei=sfPkWtDxLo-35gKv96xI&amp;q=philadelphia%20wic&amp;oq=philadelphia+WIC&amp;gs_l=psy-ab.1.1.0l4j0i22i30k1l3j0i22i10i30k1j0i22i30k1l2.71966.76108.0.79038.18.17.1.0.0.0.164.1413.14j3.17.0....0...1.1.64.psy-ab..0.18.1415...35i39k1j0i67k1j0i131k1j0i20i263i264k1j0i131i20i263i264k1j0i131i67k1j0i131i20i263k1j0i20i264k1j0i10k1.0.epfqw6BOdNQ&amp;npsic=0&amp;rflfq=1&amp;rlha=0&amp;rllag=39966050,-75139508,4092&amp;tbm=lcl&amp;rldimm=7276545836384325372&amp;ved=0ahUKEwiZtKzmgN7aAhXitlkKHTbmDs0QvS4IYzAC&amp;rldoc=1&amp;tbs=lrf:!2m4!1e17!4m2!17m1!1e2!2m1!1e2!2m1!1e3!3sIAE,lf:1,lf_ui:2" TargetMode="External"/><Relationship Id="rId135" Type="http://schemas.openxmlformats.org/officeDocument/2006/relationships/hyperlink" Target="https://www.google.com/search?q=BERACHAH+CHURCH+FOOD+CUPBOARD&amp;rlz=1C1CHBF_enUS703US703&amp;oq=BERACHAH+CHURCH+FOOD+CUPBOARD&amp;aqs=chrome..69i57j0.1543j0j4&amp;sourceid=chrome&amp;ie=UTF-8" TargetMode="External"/><Relationship Id="rId151" Type="http://schemas.openxmlformats.org/officeDocument/2006/relationships/hyperlink" Target="https://www.google.com/search?q=jewish+relief+agency+warehouse+philadelphia+pa&amp;rlz=1C1CHBF_enUS703US703&amp;oq=JEWISH+RELIEF+AGENCY&amp;aqs=chrome.4.0l6.2319j0j4&amp;sourceid=chrome&amp;ie=UTF-8" TargetMode="External"/><Relationship Id="rId156" Type="http://schemas.openxmlformats.org/officeDocument/2006/relationships/hyperlink" Target="tel:215807-2680" TargetMode="External"/><Relationship Id="rId172" Type="http://schemas.openxmlformats.org/officeDocument/2006/relationships/hyperlink" Target="https://www.google.com/search?q=philadelphia+thrift+clothing+stores&amp;npsic=0&amp;rflfq=1&amp;rlha=0&amp;rllag=39951865,-75160212,1466&amp;tbm=lcl&amp;ved=0ahUKEwip0-m20OLaAhXxRt8KHfBsBNEQtgMILA&amp;tbs=lrf:!2m4!1e17!4m2!17m1!1e2!2m1!1e2!2m1!1e3!3sIAE,lf:1,lf_ui:10&amp;rldoc=1" TargetMode="Externa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2.xml"/><Relationship Id="rId109" Type="http://schemas.openxmlformats.org/officeDocument/2006/relationships/chart" Target="charts/chart84.xml"/><Relationship Id="rId34" Type="http://schemas.openxmlformats.org/officeDocument/2006/relationships/hyperlink" Target="http://www.philadelphiastreets.com/pmbc/" TargetMode="External"/><Relationship Id="rId50" Type="http://schemas.openxmlformats.org/officeDocument/2006/relationships/chart" Target="charts/chart33.xml"/><Relationship Id="rId55" Type="http://schemas.openxmlformats.org/officeDocument/2006/relationships/chart" Target="charts/chart36.xml"/><Relationship Id="rId76" Type="http://schemas.openxmlformats.org/officeDocument/2006/relationships/chart" Target="charts/chart55.xml"/><Relationship Id="rId97" Type="http://schemas.openxmlformats.org/officeDocument/2006/relationships/chart" Target="charts/chart72.xml"/><Relationship Id="rId104" Type="http://schemas.openxmlformats.org/officeDocument/2006/relationships/chart" Target="charts/chart79.xml"/><Relationship Id="rId120" Type="http://schemas.openxmlformats.org/officeDocument/2006/relationships/hyperlink" Target="https://www.google.com/search?q=jeanes+hospital&amp;rlz=1C1CHBF_enUS703US703&amp;oq=Jeanes+Hospital&amp;aqs=chrome.0.0l6.1214j0j4&amp;sourceid=chrome&amp;ie=UTF-8" TargetMode="External"/><Relationship Id="rId125" Type="http://schemas.openxmlformats.org/officeDocument/2006/relationships/hyperlink" Target="https://www.google.com/search?rlz=1C1CHBF_enUS703US703&amp;q=esperanza+health+center&amp;npsic=0&amp;rflfq=1&amp;rlha=0&amp;rllag=40007566,-75126899,1662&amp;tbm=lcl&amp;ved=0ahUKEwifv8_ho9naAhWupFkKHUVwCS8QtgMIKw&amp;tbs=lrf:!2m4!1e17!4m2!17m1!1e2!2m1!1e2!2m1!1e3!3sIAE,lf:1,lf_ui:2&amp;rldoc=1" TargetMode="External"/><Relationship Id="rId141" Type="http://schemas.openxmlformats.org/officeDocument/2006/relationships/hyperlink" Target="https://www.google.com/search?tbm=lcl&amp;ei=OG_3WrzwBoGE5wKQpZiwCw&amp;q=casa+del+carmen+food+pantry&amp;oq=Casa+Del+Carmen&amp;gs_l=psy-ab.1.8.35i39k1j0l9.52628.52628.0.57331.1.1.0.0.0.0.74.74.1.1.0....0...1c.1.64.psy-ab..0.1.73....0.4ZYpoMLn45Y" TargetMode="External"/><Relationship Id="rId146" Type="http://schemas.openxmlformats.org/officeDocument/2006/relationships/hyperlink" Target="https://www.google.com/search?q=feast+of+justice+philadelphia+pa+19149&amp;rlz=1C1CHBF_enUS703US703&amp;oq=FEAST+OF+JUSTICE&amp;aqs=chrome.1.0l5.1863j0j4&amp;sourceid=chrome&amp;ie=UTF-8" TargetMode="External"/><Relationship Id="rId167" Type="http://schemas.openxmlformats.org/officeDocument/2006/relationships/hyperlink" Target="https://www.google.com/search?q=philadelphia+thrift+clothing+stores&amp;npsic=0&amp;rflfq=1&amp;rlha=0&amp;rllag=39951865,-75160212,1466&amp;tbm=lcl&amp;ved=0ahUKEwip0-m20OLaAhXxRt8KHfBsBNEQtgMILA&amp;tbs=lrf:!2m4!1e17!4m2!17m1!1e2!2m1!1e2!2m1!1e3!3sIAE,lf:1,lf_ui:10&amp;rldoc=1" TargetMode="External"/><Relationship Id="rId7" Type="http://schemas.openxmlformats.org/officeDocument/2006/relationships/footnotes" Target="footnotes.xml"/><Relationship Id="rId71" Type="http://schemas.openxmlformats.org/officeDocument/2006/relationships/chart" Target="charts/chart50.xml"/><Relationship Id="rId92" Type="http://schemas.openxmlformats.org/officeDocument/2006/relationships/chart" Target="charts/chart67.xml"/><Relationship Id="rId162" Type="http://schemas.openxmlformats.org/officeDocument/2006/relationships/hyperlink" Target="https://www.google.com/search?q=SAINT+PAUL%E2%80%99S+EVANGELICAL+LUTHERAN+CHURCH+philadelphia&amp;rlz=1C1CHBF_enUS703US703&amp;oq=SAINT+PAUL%E2%80%99S+EVANGELICAL+LUTHERAN+CHURCH+philadelphia&amp;aqs=chrome..69i57.11814j1j4&amp;sourceid=chrome&amp;ie=UTF-8" TargetMode="External"/><Relationship Id="rId2" Type="http://schemas.openxmlformats.org/officeDocument/2006/relationships/customXml" Target="../customXml/item2.xml"/><Relationship Id="rId29" Type="http://schemas.openxmlformats.org/officeDocument/2006/relationships/chart" Target="charts/chart13.xml"/><Relationship Id="rId24" Type="http://schemas.openxmlformats.org/officeDocument/2006/relationships/chart" Target="charts/chart11.xml"/><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chart" Target="charts/chart45.xml"/><Relationship Id="rId87" Type="http://schemas.openxmlformats.org/officeDocument/2006/relationships/chart" Target="charts/chart62.xml"/><Relationship Id="rId110" Type="http://schemas.openxmlformats.org/officeDocument/2006/relationships/chart" Target="charts/chart85.xml"/><Relationship Id="rId115" Type="http://schemas.openxmlformats.org/officeDocument/2006/relationships/chart" Target="charts/chart90.xml"/><Relationship Id="rId131" Type="http://schemas.openxmlformats.org/officeDocument/2006/relationships/hyperlink" Target="https://www.google.com/search?rlz=1C1CHBF_enUS703US703&amp;ei=sfPkWtDxLo-35gKv96xI&amp;q=philadelphia%20wic&amp;oq=philadelphia+WIC&amp;gs_l=psy-ab.1.1.0l4j0i22i30k1l3j0i22i10i30k1j0i22i30k1l2.71966.76108.0.79038.18.17.1.0.0.0.164.1413.14j3.17.0....0...1.1.64.psy-ab..0.18.1415...35i39k1j0i67k1j0i131k1j0i20i263i264k1j0i131i20i263i264k1j0i131i67k1j0i131i20i263k1j0i20i264k1j0i10k1.0.epfqw6BOdNQ&amp;npsic=0&amp;rflfq=1&amp;rlha=0&amp;rllag=39966050,-75139508,4092&amp;tbm=lcl&amp;rldimm=7276545836384325372&amp;ved=0ahUKEwiZtKzmgN7aAhXitlkKHTbmDs0QvS4IYzAC&amp;rldoc=1&amp;tbs=lrf:!2m4!1e17!4m2!17m1!1e2!2m1!1e2!2m1!1e3!3sIAE,lf:1,lf_ui:2" TargetMode="External"/><Relationship Id="rId136" Type="http://schemas.openxmlformats.org/officeDocument/2006/relationships/hyperlink" Target="https://www.google.com/search?q=aid+for+friends+philadelphia&amp;rlz=1C1CHBF_enUS703US703&amp;oq=AID+FOR+FRIENDS+phil&amp;aqs=chrome.0.0j69i57.6463j0j4&amp;sourceid=chrome&amp;ie=UTF-8" TargetMode="External"/><Relationship Id="rId157" Type="http://schemas.openxmlformats.org/officeDocument/2006/relationships/hyperlink" Target="http://211sepa.org/profile/?type=service&amp;id=1578183" TargetMode="External"/><Relationship Id="rId61" Type="http://schemas.openxmlformats.org/officeDocument/2006/relationships/chart" Target="charts/chart42.xml"/><Relationship Id="rId82" Type="http://schemas.openxmlformats.org/officeDocument/2006/relationships/hyperlink" Target="https://www.nia.nih.gov/alzheimers/topics/symptoms" TargetMode="External"/><Relationship Id="rId152" Type="http://schemas.openxmlformats.org/officeDocument/2006/relationships/hyperlink" Target="https://www.google.com/search?q=lifeway+baptist+church+philadelphia+pa&amp;rlz=1C1CHBF_enUS703US703&amp;oq=Lifeway+Baptist+Church+ph&amp;aqs=chrome.1.69i57j0.8360j1j7&amp;sourceid=chrome&amp;ie=UTF-8" TargetMode="External"/><Relationship Id="rId173" Type="http://schemas.openxmlformats.org/officeDocument/2006/relationships/hyperlink" Target="https://www.google.com/search?q=philadelphia+thrift+clothing+stores&amp;npsic=0&amp;rflfq=1&amp;rlha=0&amp;rllag=39951865,-75160212,1466&amp;tbm=lcl&amp;ved=0ahUKEwip0-m20OLaAhXxRt8KHfBsBNEQtgMILA&amp;tbs=lrf:!2m4!1e17!4m2!17m1!1e2!2m1!1e2!2m1!1e3!3sIAE,lf:1,lf_ui:10&amp;rldoc=1" TargetMode="Externa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chart" Target="charts/chart14.xml"/><Relationship Id="rId35" Type="http://schemas.openxmlformats.org/officeDocument/2006/relationships/chart" Target="charts/chart18.xml"/><Relationship Id="rId56" Type="http://schemas.openxmlformats.org/officeDocument/2006/relationships/chart" Target="charts/chart37.xml"/><Relationship Id="rId77" Type="http://schemas.openxmlformats.org/officeDocument/2006/relationships/chart" Target="charts/chart56.xml"/><Relationship Id="rId100" Type="http://schemas.openxmlformats.org/officeDocument/2006/relationships/chart" Target="charts/chart75.xml"/><Relationship Id="rId105" Type="http://schemas.openxmlformats.org/officeDocument/2006/relationships/chart" Target="charts/chart80.xml"/><Relationship Id="rId126" Type="http://schemas.openxmlformats.org/officeDocument/2006/relationships/hyperlink" Target="https://www.google.com/search?rlz=1C1CHBF_enUS703US703&amp;tbm=lcl&amp;ei=q3niWqb9IYqJ5wKXmZqQCw&amp;q=GPHA+Hunting+Park+Health+Center&amp;oq=GPHA+Hunting+Park+Health+Center&amp;gs_l=psy-ab.3..0.124367.124367.0.125959.1.1.0.0.0.0.87.87.1.1.0....0...1c.1.64.psy-ab..0.1.87....0.BRM-xk9E4Gc" TargetMode="External"/><Relationship Id="rId147" Type="http://schemas.openxmlformats.org/officeDocument/2006/relationships/hyperlink" Target="https://www.google.com/search?source=hp&amp;ei=4W73Wq3wLumH5wKQoqzwBQ&amp;q=campbell%20ame%20church%20philadelphia%20pa%20food%20pantry&amp;oq=Campbell+AME+Church&amp;gs_l=psy-ab.1.0.35i39k1j0l7j0i22i30k1l2.1012.1012.0.5256.2.1.0.0.0.0.90.90.1.1.0....0...1.1.64.psy-ab..1.1.89.0...0.1Q0O17ELkzM&amp;npsic=0&amp;rflfq=1&amp;rlha=0&amp;rllag=40007857,-75079019,1078&amp;tbm=lcl&amp;rldimm=16115252844972118230&amp;ved=0ahUKEwjqz5XAoIHbAhWGrFkKHU5dDiIQvS4IVjAC&amp;rldoc=1&amp;tbs=lrf:!2m1!1e2!2m1!1e3!3sIAE,lf:1,lf_ui:1" TargetMode="External"/><Relationship Id="rId168" Type="http://schemas.openxmlformats.org/officeDocument/2006/relationships/hyperlink" Target="https://www.google.com/search?q=philadelphia+thrift+clothing+stores&amp;npsic=0&amp;rflfq=1&amp;rlha=0&amp;rllag=39951865,-75160212,1466&amp;tbm=lcl&amp;ved=0ahUKEwip0-m20OLaAhXxRt8KHfBsBNEQtgMILA&amp;tbs=lrf:!2m4!1e17!4m2!17m1!1e2!2m1!1e2!2m1!1e3!3sIAE,lf:1,lf_ui:10&amp;rldoc=1" TargetMode="External"/><Relationship Id="rId8" Type="http://schemas.openxmlformats.org/officeDocument/2006/relationships/endnotes" Target="endnotes.xml"/><Relationship Id="rId51" Type="http://schemas.openxmlformats.org/officeDocument/2006/relationships/hyperlink" Target="http://content.healthaffairs.org/content/29/3/473.abstract" TargetMode="External"/><Relationship Id="rId72" Type="http://schemas.openxmlformats.org/officeDocument/2006/relationships/chart" Target="charts/chart51.xml"/><Relationship Id="rId93" Type="http://schemas.openxmlformats.org/officeDocument/2006/relationships/chart" Target="charts/chart68.xml"/><Relationship Id="rId98" Type="http://schemas.openxmlformats.org/officeDocument/2006/relationships/chart" Target="charts/chart73.xml"/><Relationship Id="rId121" Type="http://schemas.openxmlformats.org/officeDocument/2006/relationships/hyperlink" Target="https://www.google.com/search?q=nazareth+hospital&amp;rlz=1C1CHBF_enUS703US703&amp;oq=Nazareth+Hospital&amp;aqs=chrome.0.0l6.1390j0j4&amp;sourceid=chrome&amp;ie=UTF-8" TargetMode="External"/><Relationship Id="rId142" Type="http://schemas.openxmlformats.org/officeDocument/2006/relationships/hyperlink" Target="https://www.google.com/search?q=Cast+Your+Cares&amp;rlz=1C1CHBF_enUS703US703&amp;oq=Cast+Your+Cares&amp;aqs=chrome..69i57j0l5.1190j0j4&amp;sourceid=chrome&amp;ie=UTF-8" TargetMode="External"/><Relationship Id="rId163" Type="http://schemas.openxmlformats.org/officeDocument/2006/relationships/hyperlink" Target="tel:215673-1117" TargetMode="External"/><Relationship Id="rId3" Type="http://schemas.openxmlformats.org/officeDocument/2006/relationships/numbering" Target="numbering.xml"/><Relationship Id="rId25" Type="http://schemas.openxmlformats.org/officeDocument/2006/relationships/chart" Target="charts/chart12.xml"/><Relationship Id="rId46" Type="http://schemas.openxmlformats.org/officeDocument/2006/relationships/chart" Target="charts/chart29.xml"/><Relationship Id="rId67" Type="http://schemas.openxmlformats.org/officeDocument/2006/relationships/chart" Target="charts/chart46.xml"/><Relationship Id="rId116" Type="http://schemas.openxmlformats.org/officeDocument/2006/relationships/hyperlink" Target="https://maps.google.com/?q=454+Enterprise+Drive,+Royersford,+PA+19468&amp;entry=gmail&amp;source=g" TargetMode="External"/><Relationship Id="rId137" Type="http://schemas.openxmlformats.org/officeDocument/2006/relationships/hyperlink" Target="https://www.google.com/search?q=bethany+ame+church+philadelphia&amp;rlz=1C1CHBF_enUS703US703&amp;oq=BETHANY+AME+CHURCH&amp;aqs=chrome.4.0l6.2343j0j4&amp;sourceid=chrome&amp;ie=UTF-8" TargetMode="External"/><Relationship Id="rId158" Type="http://schemas.openxmlformats.org/officeDocument/2006/relationships/hyperlink" Target="tel:267-581-2755" TargetMode="External"/><Relationship Id="rId20" Type="http://schemas.openxmlformats.org/officeDocument/2006/relationships/chart" Target="charts/chart8.xml"/><Relationship Id="rId41" Type="http://schemas.openxmlformats.org/officeDocument/2006/relationships/chart" Target="charts/chart24.xml"/><Relationship Id="rId62" Type="http://schemas.openxmlformats.org/officeDocument/2006/relationships/chart" Target="charts/chart43.xml"/><Relationship Id="rId83" Type="http://schemas.openxmlformats.org/officeDocument/2006/relationships/hyperlink" Target="https://www.nia.nih.gov/research/announcements/2014/05/number-alzheimers-deaths-found-be-underreported" TargetMode="External"/><Relationship Id="rId88" Type="http://schemas.openxmlformats.org/officeDocument/2006/relationships/chart" Target="charts/chart63.xml"/><Relationship Id="rId111" Type="http://schemas.openxmlformats.org/officeDocument/2006/relationships/chart" Target="charts/chart86.xml"/><Relationship Id="rId132" Type="http://schemas.openxmlformats.org/officeDocument/2006/relationships/hyperlink" Target="https://www.google.com/search?rlz=1C1CHBF_enUS703US703&amp;ei=sfPkWtDxLo-35gKv96xI&amp;q=philadelphia%20wic&amp;oq=philadelphia+WIC&amp;gs_l=psy-ab.1.1.0l4j0i22i30k1l3j0i22i10i30k1j0i22i30k1l2.71966.76108.0.79038.18.17.1.0.0.0.164.1413.14j3.17.0....0...1.1.64.psy-ab..0.18.1415...35i39k1j0i67k1j0i131k1j0i20i263i264k1j0i131i20i263i264k1j0i131i67k1j0i131i20i263k1j0i20i264k1j0i10k1.0.epfqw6BOdNQ&amp;npsic=0&amp;rflfq=1&amp;rlha=0&amp;rllag=39966050,-75139508,4092&amp;tbm=lcl&amp;rldimm=7276545836384325372&amp;ved=0ahUKEwiZtKzmgN7aAhXitlkKHTbmDs0QvS4IYzAC&amp;rldoc=1&amp;tbs=lrf:!2m4!1e17!4m2!17m1!1e2!2m1!1e2!2m1!1e3!3sIAE,lf:1,lf_ui:2" TargetMode="External"/><Relationship Id="rId153" Type="http://schemas.openxmlformats.org/officeDocument/2006/relationships/hyperlink" Target="https://www.google.com/search?q=LIVING+WATERS+UNITED+CHURCH+philadelphia+food+pantry&amp;rlz=1C1CHBF_enUS703US703&amp;oq=LIVING+WATERS+UNITED+CHURCH+philadelphia+food+pantry&amp;aqs=chrome..69i57j69i64.13910j0j4&amp;sourceid=chrome&amp;ie=UTF-8" TargetMode="External"/><Relationship Id="rId174" Type="http://schemas.openxmlformats.org/officeDocument/2006/relationships/fontTable" Target="fontTable.xml"/><Relationship Id="rId15" Type="http://schemas.openxmlformats.org/officeDocument/2006/relationships/chart" Target="charts/chart3.xml"/><Relationship Id="rId36" Type="http://schemas.openxmlformats.org/officeDocument/2006/relationships/chart" Target="charts/chart19.xml"/><Relationship Id="rId57" Type="http://schemas.openxmlformats.org/officeDocument/2006/relationships/chart" Target="charts/chart38.xml"/><Relationship Id="rId106" Type="http://schemas.openxmlformats.org/officeDocument/2006/relationships/chart" Target="charts/chart81.xml"/><Relationship Id="rId127" Type="http://schemas.openxmlformats.org/officeDocument/2006/relationships/hyperlink" Target="https://www.google.com/search?source=hp&amp;ei=0XviWvSGJqqc5wLc1bf4Cg&amp;q=planned+parenthood+-+castor+ave+health+center+philadelphia+pa&amp;oq=Planned+Parenthood+%E2%80%93+Castor+Avenue&amp;gs_l=psy-ab.1.0.0i22i10i30k1j0i22i30k1j0i22i10i30k1j0i22i30k1j38.751.751.0.2538.2.1.0.0.0.0.95.95.1.1.0....0...1.1.64.psy-ab..1.1.94.0...0.jkmE7Fm2bfg" TargetMode="External"/><Relationship Id="rId10" Type="http://schemas.openxmlformats.org/officeDocument/2006/relationships/footer" Target="footer1.xml"/><Relationship Id="rId31" Type="http://schemas.openxmlformats.org/officeDocument/2006/relationships/chart" Target="charts/chart15.xml"/><Relationship Id="rId52" Type="http://schemas.openxmlformats.org/officeDocument/2006/relationships/image" Target="media/image5.jpeg"/><Relationship Id="rId73" Type="http://schemas.openxmlformats.org/officeDocument/2006/relationships/chart" Target="charts/chart52.xml"/><Relationship Id="rId78" Type="http://schemas.openxmlformats.org/officeDocument/2006/relationships/chart" Target="charts/chart57.xml"/><Relationship Id="rId94" Type="http://schemas.openxmlformats.org/officeDocument/2006/relationships/chart" Target="charts/chart69.xml"/><Relationship Id="rId99" Type="http://schemas.openxmlformats.org/officeDocument/2006/relationships/chart" Target="charts/chart74.xml"/><Relationship Id="rId101" Type="http://schemas.openxmlformats.org/officeDocument/2006/relationships/chart" Target="charts/chart76.xml"/><Relationship Id="rId122" Type="http://schemas.openxmlformats.org/officeDocument/2006/relationships/hyperlink" Target="https://www.google.com/search?q=St.+Christopher%E2%80%99s+Hospital+for+Children&amp;rlz=1C1CHBF_enUS703US703&amp;oq=St.+Christopher%E2%80%99s+Hospital+for+Children&amp;aqs=chrome..69i57.1782j0j4&amp;sourceid=chrome&amp;ie=UTF-8" TargetMode="External"/><Relationship Id="rId143" Type="http://schemas.openxmlformats.org/officeDocument/2006/relationships/hyperlink" Target="https://www.google.com/search?q=catholic+social+services+philadelphia&amp;rlz=1C1CHBF_enUS703US703&amp;oq=CATHOLIC+SOCIAL+SERVICES+PHILADELPHIA&amp;aqs=chrome.0.0l2j69i60l2j0l2.1391j0j4&amp;sourceid=chrome&amp;ie=UTF-8" TargetMode="External"/><Relationship Id="rId148" Type="http://schemas.openxmlformats.org/officeDocument/2006/relationships/hyperlink" Target="https://www.google.com/search?q=greater+philadelphia+asian+social+service+center&amp;rlz=1C1CHBF_enUS703US703&amp;oq=Greater+Philadelphia+Asian+Social+Services+Center&amp;aqs=chrome.1.69i57j0l2.1526j0j4&amp;sourceid=chrome&amp;ie=UTF-8" TargetMode="External"/><Relationship Id="rId164" Type="http://schemas.openxmlformats.org/officeDocument/2006/relationships/hyperlink" Target="https://www.google.com/search?q=star+of+hope+baptist+church+philadelphia+pa&amp;rlz=1C1CHBF_enUS703US703&amp;oq=STAR+OF+HOPE+BAPTIST+CHURCH&amp;aqs=chrome.1.0l6.2119j0j4&amp;sourceid=chrome&amp;ie=UTF-8" TargetMode="External"/><Relationship Id="rId169" Type="http://schemas.openxmlformats.org/officeDocument/2006/relationships/hyperlink" Target="https://www.google.com/search?q=philadelphia+thrift+clothing+stores&amp;npsic=0&amp;rflfq=1&amp;rlha=0&amp;rllag=39951865,-75160212,1466&amp;tbm=lcl&amp;ved=0ahUKEwip0-m20OLaAhXxRt8KHfBsBNEQtgMILA&amp;tbs=lrf:!2m4!1e17!4m2!17m1!1e2!2m1!1e2!2m1!1e3!3sIAE,lf:1,lf_ui:10&amp;rldoc=1"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comments" Target="comments.xml"/><Relationship Id="rId47" Type="http://schemas.openxmlformats.org/officeDocument/2006/relationships/chart" Target="charts/chart30.xml"/><Relationship Id="rId68" Type="http://schemas.openxmlformats.org/officeDocument/2006/relationships/chart" Target="charts/chart47.xml"/><Relationship Id="rId89" Type="http://schemas.openxmlformats.org/officeDocument/2006/relationships/chart" Target="charts/chart64.xml"/><Relationship Id="rId112" Type="http://schemas.openxmlformats.org/officeDocument/2006/relationships/chart" Target="charts/chart87.xml"/><Relationship Id="rId133" Type="http://schemas.openxmlformats.org/officeDocument/2006/relationships/hyperlink" Target="https://www.google.com/search?q=CORNWELLS+UNITED+METHODIST+CHURCH+HARVEST+MINISTRY&amp;rlz=1C1CHBF_enUS703US703&amp;oq=CORNWELLS+UNITED+METHODIST+CHURCH+HARVEST+MINISTRY&amp;aqs=chrome..69i57.1311j0j4&amp;sourceid=chrome&amp;ie=UTF-8" TargetMode="External"/><Relationship Id="rId154" Type="http://schemas.openxmlformats.org/officeDocument/2006/relationships/hyperlink" Target="https://www.google.com/search?q=mizpah+sda+church+philadelphia+pa&amp;rlz=1C1CHBF_enUS703US703&amp;oq=MIZPAH+SDA+CHURCH+&amp;aqs=chrome.1.69i57j0l2.3503j0j4&amp;sourceid=chrome&amp;ie=UTF-8" TargetMode="External"/><Relationship Id="rId175" Type="http://schemas.microsoft.com/office/2011/relationships/people" Target="people.xml"/><Relationship Id="rId16" Type="http://schemas.openxmlformats.org/officeDocument/2006/relationships/chart" Target="charts/chart4.xml"/><Relationship Id="rId37" Type="http://schemas.openxmlformats.org/officeDocument/2006/relationships/chart" Target="charts/chart20.xml"/><Relationship Id="rId58" Type="http://schemas.openxmlformats.org/officeDocument/2006/relationships/chart" Target="charts/chart39.xml"/><Relationship Id="rId79" Type="http://schemas.openxmlformats.org/officeDocument/2006/relationships/chart" Target="charts/chart58.xml"/><Relationship Id="rId102" Type="http://schemas.openxmlformats.org/officeDocument/2006/relationships/chart" Target="charts/chart77.xml"/><Relationship Id="rId123" Type="http://schemas.openxmlformats.org/officeDocument/2006/relationships/hyperlink" Target="tel:215.638.0629" TargetMode="External"/><Relationship Id="rId144" Type="http://schemas.openxmlformats.org/officeDocument/2006/relationships/hyperlink" Target="https://www.google.com/search?rlz=1C1CHBF_enUS703US703&amp;tbm=lcl&amp;ei=xw7mWu39FsXs5gL1p4CIDQ&amp;q=cornerstone+community+church+philadelphia&amp;oq=cornerstone+comm&amp;gs_l=psy-ab.1.3.0i20i264k1l2j0l5j0i131k1j0l2.957131.961540.0.964256.18.13.1.4.4.0.197.1170.11j2.13.0....0...1c.1.64.psy-ab..0.18.1198...35i39k1j0i67k1j0i20i264i46k1j46i20i264k1j0i20i263i264k1.0.RseHANDgjSE" TargetMode="External"/><Relationship Id="rId90" Type="http://schemas.openxmlformats.org/officeDocument/2006/relationships/chart" Target="charts/chart65.xml"/><Relationship Id="rId165" Type="http://schemas.openxmlformats.org/officeDocument/2006/relationships/hyperlink" Target="https://www.google.com/search?q=Triumphant+Faith+International+Worship&amp;rlz=1C1CHBF_enUS703US703&amp;oq=Triumphant+Faith+International+Worship&amp;aqs=chrome..69i57j0l2.1470j0j4&amp;sourceid=chrome&amp;ie=UTF-8" TargetMode="External"/><Relationship Id="rId27" Type="http://schemas.microsoft.com/office/2011/relationships/commentsExtended" Target="commentsExtended.xml"/><Relationship Id="rId48" Type="http://schemas.openxmlformats.org/officeDocument/2006/relationships/chart" Target="charts/chart31.xml"/><Relationship Id="rId69" Type="http://schemas.openxmlformats.org/officeDocument/2006/relationships/chart" Target="charts/chart48.xml"/><Relationship Id="rId113" Type="http://schemas.openxmlformats.org/officeDocument/2006/relationships/chart" Target="charts/chart88.xml"/><Relationship Id="rId134" Type="http://schemas.openxmlformats.org/officeDocument/2006/relationships/hyperlink" Target="https://www.google.com/search?q=fatima+catholic+outreach+center&amp;rlz=1C1CHBF_enUS703US703&amp;oq=FATIMA+CATHOLIC+OUTREACH+CENTER&amp;aqs=chrome.0.0.1207j0j4&amp;sourceid=chrome&amp;ie=UTF-8" TargetMode="External"/><Relationship Id="rId80" Type="http://schemas.openxmlformats.org/officeDocument/2006/relationships/chart" Target="charts/chart59.xml"/><Relationship Id="rId155" Type="http://schemas.openxmlformats.org/officeDocument/2006/relationships/hyperlink" Target="https://www.google.com/search?q=MOUNT+NEBO+SDA+CHURCH&amp;rlz=1C1CHBF_enUS703US703&amp;oq=MOUNT+NEBO+SDA+CHURCH&amp;aqs=chrome..69i57.1207j0j4&amp;sourceid=chrome&amp;ie=UTF-8" TargetMode="External"/><Relationship Id="rId176" Type="http://schemas.openxmlformats.org/officeDocument/2006/relationships/theme" Target="theme/theme1.xml"/><Relationship Id="rId17" Type="http://schemas.openxmlformats.org/officeDocument/2006/relationships/chart" Target="charts/chart5.xml"/><Relationship Id="rId38" Type="http://schemas.openxmlformats.org/officeDocument/2006/relationships/chart" Target="charts/chart21.xml"/><Relationship Id="rId59" Type="http://schemas.openxmlformats.org/officeDocument/2006/relationships/chart" Target="charts/chart40.xml"/><Relationship Id="rId103" Type="http://schemas.openxmlformats.org/officeDocument/2006/relationships/chart" Target="charts/chart78.xml"/><Relationship Id="rId124" Type="http://schemas.openxmlformats.org/officeDocument/2006/relationships/hyperlink" Target="https://www.google.com/search?rlz=1C1CHBF_enUS703US703&amp;q=esperanza+health+center&amp;npsic=0&amp;rflfq=1&amp;rlha=0&amp;rllag=40007566,-75126899,1662&amp;tbm=lcl&amp;ved=0ahUKEwifv8_ho9naAhWupFkKHUVwCS8QtgMIKw&amp;tbs=lrf:!2m4!1e17!4m2!17m1!1e2!2m1!1e2!2m1!1e3!3sIAE,lf:1,lf_ui:2&amp;rldoc=1" TargetMode="External"/><Relationship Id="rId70" Type="http://schemas.openxmlformats.org/officeDocument/2006/relationships/chart" Target="charts/chart49.xml"/><Relationship Id="rId91" Type="http://schemas.openxmlformats.org/officeDocument/2006/relationships/chart" Target="charts/chart66.xml"/><Relationship Id="rId145" Type="http://schemas.openxmlformats.org/officeDocument/2006/relationships/hyperlink" Target="https://www.google.com/search?q=faith+assembly+of+god+philadelphia+pa&amp;rlz=1C1CHBF_enUS703US703&amp;oq=Faith+Assembly+of+God+phi&amp;aqs=chrome.1.69i57j0.5142j0j4&amp;sourceid=chrome&amp;ie=UTF-8" TargetMode="External"/><Relationship Id="rId166" Type="http://schemas.openxmlformats.org/officeDocument/2006/relationships/hyperlink" Target="https://www.google.com/search?q=true+vine+community+church+philadelphia&amp;rlz=1C1CHBF_enUS703US703&amp;oq=TRUE+VINE+COMMUNITY+CHURCH&amp;aqs=chrome.5.69i57j0l5.3079j0j4&amp;sourceid=chrome&amp;ie=UTF-8"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www.ncbi.nlm.nih.gov/pubmed/?term=Mockbee%20J%5Bauth%5D" TargetMode="External"/><Relationship Id="rId21" Type="http://schemas.openxmlformats.org/officeDocument/2006/relationships/hyperlink" Target="http://www.ncbi.nlm.nih.gov/pubmed/?term=Mays%20MZ%5Bauth%5D" TargetMode="External"/><Relationship Id="rId34" Type="http://schemas.openxmlformats.org/officeDocument/2006/relationships/hyperlink" Target="http://www.ncbi.nlm.nih.gov/pubmed/?term=Williams%20MV%5BAuthor%5D&amp;cauthor=true&amp;cauthor_uid=12038721" TargetMode="External"/><Relationship Id="rId42" Type="http://schemas.openxmlformats.org/officeDocument/2006/relationships/hyperlink" Target="http://www.sciencedirect.com/science/article/pii/S0738399198000652" TargetMode="External"/><Relationship Id="rId47" Type="http://schemas.openxmlformats.org/officeDocument/2006/relationships/hyperlink" Target="https://stateofobesity.org/states/pa/" TargetMode="External"/><Relationship Id="rId50" Type="http://schemas.openxmlformats.org/officeDocument/2006/relationships/hyperlink" Target="http://www.buckscounty.org/docs/default-source/government-documents/2011bcopenspacegreeenwayplanexecutivesummary.pdf?sfvrsn=2" TargetMode="External"/><Relationship Id="rId55" Type="http://schemas.openxmlformats.org/officeDocument/2006/relationships/hyperlink" Target="https://www.cdc.gov/drugoverdose/data/statedeaths.html" TargetMode="External"/><Relationship Id="rId63" Type="http://schemas.openxmlformats.org/officeDocument/2006/relationships/hyperlink" Target="https://www.montcopa.org/DocumentCenter/View/15099" TargetMode="External"/><Relationship Id="rId7" Type="http://schemas.openxmlformats.org/officeDocument/2006/relationships/hyperlink" Target="http://www.feedingamerica.org/research/map-the-meal-gap/2015/MMG_AllCounties_CDs_MMG_2015_2/PA_AllCounties_CDs_MMG_2015.pdf" TargetMode="External"/><Relationship Id="rId2" Type="http://schemas.openxmlformats.org/officeDocument/2006/relationships/hyperlink" Target="https://hcifonline.org/mchp/" TargetMode="External"/><Relationship Id="rId16" Type="http://schemas.openxmlformats.org/officeDocument/2006/relationships/hyperlink" Target="https://www.phila2035.org/plan" TargetMode="External"/><Relationship Id="rId29" Type="http://schemas.openxmlformats.org/officeDocument/2006/relationships/hyperlink" Target="http://www.ncbi.nlm.nih.gov/pubmed/?term=Chen%20J%5Bauth%5D" TargetMode="External"/><Relationship Id="rId11" Type="http://schemas.openxmlformats.org/officeDocument/2006/relationships/hyperlink" Target="https://billypenn.com/2017/08/29/port-richmond-grocery-story-update-dont-expect-lidl-to-open-this-year/" TargetMode="External"/><Relationship Id="rId24" Type="http://schemas.openxmlformats.org/officeDocument/2006/relationships/hyperlink" Target="http://www.ncbi.nlm.nih.gov/pubmed/?term=DeWalt%20DA%5Bauth%5D" TargetMode="External"/><Relationship Id="rId32" Type="http://schemas.openxmlformats.org/officeDocument/2006/relationships/hyperlink" Target="https://nces.ed.gov/naal/kf_demographics.asp" TargetMode="External"/><Relationship Id="rId37" Type="http://schemas.openxmlformats.org/officeDocument/2006/relationships/hyperlink" Target="http://www.ncbi.nlm.nih.gov/pubmed/?term=Weiss%20BD%5BAuthor%5D&amp;cauthor=true&amp;cauthor_uid=12038721" TargetMode="External"/><Relationship Id="rId40" Type="http://schemas.openxmlformats.org/officeDocument/2006/relationships/hyperlink" Target="http://www.sciencedirect.com/science/article/pii/S0738399198000652" TargetMode="External"/><Relationship Id="rId45" Type="http://schemas.openxmlformats.org/officeDocument/2006/relationships/hyperlink" Target="http://www.sciencedirect.com/science/journal/07383991" TargetMode="External"/><Relationship Id="rId53" Type="http://schemas.openxmlformats.org/officeDocument/2006/relationships/hyperlink" Target="http://www.phila.gov/CityPlanning/plans/Pages/Phila2035.aspx" TargetMode="External"/><Relationship Id="rId58" Type="http://schemas.openxmlformats.org/officeDocument/2006/relationships/hyperlink" Target="https://hip.phila.gov/Portals/_default/HIP/DataReports/Opioid/2017/Q4/OpioidMisuseOverdoseReport_Quarter4_2017_02212018.pdf" TargetMode="External"/><Relationship Id="rId66" Type="http://schemas.openxmlformats.org/officeDocument/2006/relationships/hyperlink" Target="http://www.phlp.org/home-page/resources/medicaid/medicare-dual" TargetMode="External"/><Relationship Id="rId5" Type="http://schemas.openxmlformats.org/officeDocument/2006/relationships/hyperlink" Target="http://www.countyhealthrankings.org/" TargetMode="External"/><Relationship Id="rId61" Type="http://schemas.openxmlformats.org/officeDocument/2006/relationships/hyperlink" Target="http://www.bchip.org/opioid-overdose-survivor-services-initiative/" TargetMode="External"/><Relationship Id="rId19" Type="http://schemas.openxmlformats.org/officeDocument/2006/relationships/hyperlink" Target="https://www.yellowpages.com/philadelphia-pa/private-ambulance-companies?s=distance&amp;page=3" TargetMode="External"/><Relationship Id="rId14" Type="http://schemas.openxmlformats.org/officeDocument/2006/relationships/hyperlink" Target="http://www.asla.org/2011awards/610.html" TargetMode="External"/><Relationship Id="rId22" Type="http://schemas.openxmlformats.org/officeDocument/2006/relationships/hyperlink" Target="http://www.ncbi.nlm.nih.gov/pubmed/?term=Martz%20W%5Bauth%5D" TargetMode="External"/><Relationship Id="rId27" Type="http://schemas.openxmlformats.org/officeDocument/2006/relationships/hyperlink" Target="http://www.ncbi.nlm.nih.gov/pubmed/?term=Hale%20FA%5Bauth%5D" TargetMode="External"/><Relationship Id="rId30" Type="http://schemas.openxmlformats.org/officeDocument/2006/relationships/hyperlink" Target="http://www.ncbi.nlm.nih.gov/pubmed/?term=Soroui%20JS%5Bauth%5D" TargetMode="External"/><Relationship Id="rId35" Type="http://schemas.openxmlformats.org/officeDocument/2006/relationships/hyperlink" Target="http://www.ncbi.nlm.nih.gov/pubmed/?term=Davis%20T%5BAuthor%5D&amp;cauthor=true&amp;cauthor_uid=12038721" TargetMode="External"/><Relationship Id="rId43" Type="http://schemas.openxmlformats.org/officeDocument/2006/relationships/hyperlink" Target="http://www.sciencedirect.com/science/article/pii/S0738399198000652" TargetMode="External"/><Relationship Id="rId48" Type="http://schemas.openxmlformats.org/officeDocument/2006/relationships/hyperlink" Target="http://www.bchip.org/quit-smoking-programs/" TargetMode="External"/><Relationship Id="rId56" Type="http://schemas.openxmlformats.org/officeDocument/2006/relationships/hyperlink" Target="https://www.overdosefreepa.pitt.edu/wp-content/uploads/2017/07/DEA-Analysis-of-Overdose-Deaths-in-Pennsylvania-2016.pd_-1.pdf" TargetMode="External"/><Relationship Id="rId64" Type="http://schemas.openxmlformats.org/officeDocument/2006/relationships/hyperlink" Target="http://www.pcacares.org/wp-content/uploads/2016/11/FINAL-PCA-2016-2020-Area-Plan.pdf" TargetMode="External"/><Relationship Id="rId8" Type="http://schemas.openxmlformats.org/officeDocument/2006/relationships/hyperlink" Target="http://www.phila.gov/health/pdfs/Walkable%20Access%20to%20Healthy%20Food%202012-2014.pdf" TargetMode="External"/><Relationship Id="rId51" Type="http://schemas.openxmlformats.org/officeDocument/2006/relationships/hyperlink" Target="http://www.phila.gov/CityPlanning/plans/Pages/PedestrianandBicyclePlan.aspx" TargetMode="External"/><Relationship Id="rId3" Type="http://schemas.openxmlformats.org/officeDocument/2006/relationships/hyperlink" Target="http://www.health.pa.gov/Your-Department-of-Health/Offices%20and%20Bureaus/Health%20Planning/Documents/SHIP/SHIP%20Annual%20Report%202017.pdf" TargetMode="External"/><Relationship Id="rId12" Type="http://schemas.openxmlformats.org/officeDocument/2006/relationships/hyperlink" Target="https://www.cdc.gov/dhdsp/pubs/docs/CHW_Policy_Brief_508.pdf" TargetMode="External"/><Relationship Id="rId17" Type="http://schemas.openxmlformats.org/officeDocument/2006/relationships/hyperlink" Target="https://www.cnbc.com/2017/12/21/government-reveals-final-obamacare-enrollment-numbers-for-2017.html" TargetMode="External"/><Relationship Id="rId25" Type="http://schemas.openxmlformats.org/officeDocument/2006/relationships/hyperlink" Target="http://www.ncbi.nlm.nih.gov/pubmed/?term=Pignone%20MP%5Bauth%5D" TargetMode="External"/><Relationship Id="rId33" Type="http://schemas.openxmlformats.org/officeDocument/2006/relationships/hyperlink" Target="https://www.ncbi.nlm.nih.gov/pubmed/28646519%20accessed%203-21-18" TargetMode="External"/><Relationship Id="rId38" Type="http://schemas.openxmlformats.org/officeDocument/2006/relationships/hyperlink" Target="http://www.ncbi.nlm.nih.gov/pubmed/12038721" TargetMode="External"/><Relationship Id="rId46" Type="http://schemas.openxmlformats.org/officeDocument/2006/relationships/hyperlink" Target="http://www.sciencedirect.com/science/journal/07383991/35/2" TargetMode="External"/><Relationship Id="rId59" Type="http://schemas.openxmlformats.org/officeDocument/2006/relationships/hyperlink" Target="https://phillypolice.com/assets/PHLWay.pdf%20accessed%203-21-18" TargetMode="External"/><Relationship Id="rId20" Type="http://schemas.openxmlformats.org/officeDocument/2006/relationships/hyperlink" Target="http://www.ncbi.nlm.nih.gov/pubmed/?term=Weiss%20BD%5Bauth%5D" TargetMode="External"/><Relationship Id="rId41" Type="http://schemas.openxmlformats.org/officeDocument/2006/relationships/hyperlink" Target="http://www.sciencedirect.com/science/article/pii/S0738399198000652" TargetMode="External"/><Relationship Id="rId54" Type="http://schemas.openxmlformats.org/officeDocument/2006/relationships/hyperlink" Target="http://www.mcall.com/news/nationworld/pennsylvania/capitol-ideas/mc-nws-pennsylvania-wolf-opioid-heroin-disaster20180110-story.html" TargetMode="External"/><Relationship Id="rId62" Type="http://schemas.openxmlformats.org/officeDocument/2006/relationships/hyperlink" Target="http://www.buckscounty.org/docs/default-source/human-services-documents/buckscountyaaa-2016-20-fouryearplan.pdf?sfvrsn=0" TargetMode="External"/><Relationship Id="rId1" Type="http://schemas.openxmlformats.org/officeDocument/2006/relationships/hyperlink" Target="https://hcifonline.org/coach/" TargetMode="External"/><Relationship Id="rId6" Type="http://schemas.openxmlformats.org/officeDocument/2006/relationships/hyperlink" Target="https://piecestech.com/" TargetMode="External"/><Relationship Id="rId15" Type="http://schemas.openxmlformats.org/officeDocument/2006/relationships/hyperlink" Target="http://www.montcopa.org/DocumentCenter/View/7719" TargetMode="External"/><Relationship Id="rId23" Type="http://schemas.openxmlformats.org/officeDocument/2006/relationships/hyperlink" Target="http://www.ncbi.nlm.nih.gov/pubmed/?term=Castro%20KM%5Bauth%5D" TargetMode="External"/><Relationship Id="rId28" Type="http://schemas.openxmlformats.org/officeDocument/2006/relationships/hyperlink" Target="http://www.ncbi.nlm.nih.gov/pmc/articles/PMC1466992/" TargetMode="External"/><Relationship Id="rId36" Type="http://schemas.openxmlformats.org/officeDocument/2006/relationships/hyperlink" Target="http://www.ncbi.nlm.nih.gov/pubmed/?term=Parker%20RM%5BAuthor%5D&amp;cauthor=true&amp;cauthor_uid=12038721" TargetMode="External"/><Relationship Id="rId49" Type="http://schemas.openxmlformats.org/officeDocument/2006/relationships/hyperlink" Target="http://www.phila.gov/health/chronicdisease/tobacco.html" TargetMode="External"/><Relationship Id="rId57" Type="http://schemas.openxmlformats.org/officeDocument/2006/relationships/hyperlink" Target="https://bucks.crimewatchpa.com/bensalempd/15488/content/bpair" TargetMode="External"/><Relationship Id="rId10" Type="http://schemas.openxmlformats.org/officeDocument/2006/relationships/hyperlink" Target="https://www.phillymag.com/business/2015/07/21/superfresh-pathmark-closing/" TargetMode="External"/><Relationship Id="rId31" Type="http://schemas.openxmlformats.org/officeDocument/2006/relationships/hyperlink" Target="http://www.ncbi.nlm.nih.gov/pubmed/?term=White%20S%5Bauth%5D" TargetMode="External"/><Relationship Id="rId44" Type="http://schemas.openxmlformats.org/officeDocument/2006/relationships/hyperlink" Target="http://www.sciencedirect.com/science/article/pii/S0738399198000652" TargetMode="External"/><Relationship Id="rId52" Type="http://schemas.openxmlformats.org/officeDocument/2006/relationships/hyperlink" Target="http://www.phila.gov/CityPlanning/plans/PDF/PhilaTrailMPlan_Final_July2013.pdf" TargetMode="External"/><Relationship Id="rId60" Type="http://schemas.openxmlformats.org/officeDocument/2006/relationships/hyperlink" Target="http://www.health.pa.gov/Your-Department-of-Health/Offices%20and%20Bureaus/PaPrescriptionDrugMonitoringProgram/Pages/home.aspx" TargetMode="External"/><Relationship Id="rId65" Type="http://schemas.openxmlformats.org/officeDocument/2006/relationships/hyperlink" Target="https://www.montcopa.org/documentcenter/view/12690" TargetMode="External"/><Relationship Id="rId4" Type="http://schemas.openxmlformats.org/officeDocument/2006/relationships/hyperlink" Target="http://www.countyhealthrankings.org/app/pennsylvania/2018/overview" TargetMode="External"/><Relationship Id="rId9" Type="http://schemas.openxmlformats.org/officeDocument/2006/relationships/hyperlink" Target="https://www.nbcphiladelphia.com/news/local/46-Discount-Grocery-Stores-Closing-in-Philly-287381811.html" TargetMode="External"/><Relationship Id="rId13" Type="http://schemas.openxmlformats.org/officeDocument/2006/relationships/hyperlink" Target="http://www.pnas.org/content/early/2018/02/20/1718503115" TargetMode="External"/><Relationship Id="rId18" Type="http://schemas.openxmlformats.org/officeDocument/2006/relationships/hyperlink" Target="https://www.cms.gov/Research-Statistics-Data-and-Systems/Statistics-Trends-and-Reports/Marketplace-Products/Plan_Selection_ZIP.html" TargetMode="External"/><Relationship Id="rId39" Type="http://schemas.openxmlformats.org/officeDocument/2006/relationships/hyperlink" Target="http://www.sciencedirect.com/science/article/pii/S073839919800065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Jane\Google%20Drive\work\ROSH%20CHNA\ROSH%20CHNA%20dat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Jane\Google%20Drive\work\ROSH%20CHNA\ROSH%20CHNA%20data.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PHMC%20Adult%20household%20health%20survey%20ROSH-Aria.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PHMC%20Adult%20household%20health%20survey%20ROSH-Aria.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PHMC%20Adult%20household%20health%20survey%20ROSH-Aria.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Jane\Google%20Drive\work\ROSH%20CHNA\2014-2015%20Older%20Adult%20Household%20Health%20Survey%20ROSH.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ane\Google%20Drive\work\ROSH%20CHNA\ROSH%20CHNA%20data.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PHMC%20Adult%20household%20health%20survey%20ROSH-Aria.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ane\Google%20Drive\work\ROSH%20CHNA\2014-2015%20PHMC%20Adult%20household%20health%20survey%20ROSH.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ane\Google%20Drive\work\ROSH%20CHNA\ROSH%20CHNA%20data.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ane\Google%20Drive\work\ROSH%20CHNA\2014-2015%20PHMC%20Adult%20household%20health%20survey%20ROSH.xlsx" TargetMode="Externa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Jane\Google%20Drive\work\ROSH%20CHNA\ROSH%20CHNA%20data.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Jane\Google%20Drive\work\ROSH%20CHNA\2014-2015%20PHMC%20Adult%20household%20health%20survey%20ROSH.xlsx" TargetMode="External"/><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1" Type="http://schemas.openxmlformats.org/officeDocument/2006/relationships/oleObject" Target="file:///C:\Users\Jane\Google%20Drive\work\ROSH%20Aria%20data%202018\2014-2015%20Older%20Adult%20Household%20Health%20Survey%20ROSH-Aria.xlsx" TargetMode="External"/></Relationships>
</file>

<file path=word/charts/_rels/chart48.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Jane\Google%20Drive\work\ROSH%20CHNA\ROSH%20CHNA%20data.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Jane\Google%20Drive\work\ROSH%20Aria%20data%202018\2014-2015%20Older%20Adult%20Household%20Health%20Survey%20ROSH-Aria.xlsx" TargetMode="Externa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1" Type="http://schemas.openxmlformats.org/officeDocument/2006/relationships/oleObject" Target="file:///C:\Users\Jane\Google%20Drive\work\ROSH%20Aria%20data%202018\2014-2015%20Older%20Adult%20Household%20Health%20Survey%20ROSH-Aria.xlsx" TargetMode="External"/></Relationships>
</file>

<file path=word/charts/_rels/chart58.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53.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5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Jane\Google%20Drive\work\ROSH%20CHNA\ROSH%20CHNA%20data.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55.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56.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57.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58.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59.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60.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61.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62.xml"/></Relationships>
</file>

<file path=word/charts/_rels/chart68.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63.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Jane\Google%20Drive\work\ROSH%20CHNA\ROSH%20CHNA%20data.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65.xml"/></Relationships>
</file>

<file path=word/charts/_rels/chart71.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66.xml"/></Relationships>
</file>

<file path=word/charts/_rels/chart72.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67.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68.xml"/></Relationships>
</file>

<file path=word/charts/_rels/chart74.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69.xml"/></Relationships>
</file>

<file path=word/charts/_rels/chart75.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70.xml"/></Relationships>
</file>

<file path=word/charts/_rels/chart76.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71.xml"/></Relationships>
</file>

<file path=word/charts/_rels/chart77.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72.xml"/></Relationships>
</file>

<file path=word/charts/_rels/chart78.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73.xml"/></Relationships>
</file>

<file path=word/charts/_rels/chart79.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7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Jane\Google%20Drive\work\ROSH%20CHNA\ROSH%20CHNA%20data.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75.xml"/></Relationships>
</file>

<file path=word/charts/_rels/chart81.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76.xml"/></Relationships>
</file>

<file path=word/charts/_rels/chart82.xml.rels><?xml version="1.0" encoding="UTF-8" standalone="yes"?>
<Relationships xmlns="http://schemas.openxmlformats.org/package/2006/relationships"><Relationship Id="rId2" Type="http://schemas.openxmlformats.org/officeDocument/2006/relationships/oleObject" Target="file:///C:\Users\Jane\Google%20Drive\work\ROSH%20CHNA\2014-2015%20Older%20Adult%20Household%20Health%20Survey%20ROSH.xlsx" TargetMode="External"/><Relationship Id="rId1" Type="http://schemas.openxmlformats.org/officeDocument/2006/relationships/themeOverride" Target="../theme/themeOverride77.xml"/></Relationships>
</file>

<file path=word/charts/_rels/chart83.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78.xml"/></Relationships>
</file>

<file path=word/charts/_rels/chart84.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79.xml"/></Relationships>
</file>

<file path=word/charts/_rels/chart85.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80.xml"/></Relationships>
</file>

<file path=word/charts/_rels/chart86.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81.xml"/></Relationships>
</file>

<file path=word/charts/_rels/chart87.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82.xml"/></Relationships>
</file>

<file path=word/charts/_rels/chart88.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83.xml"/></Relationships>
</file>

<file path=word/charts/_rels/chart89.xml.rels><?xml version="1.0" encoding="UTF-8" standalone="yes"?>
<Relationships xmlns="http://schemas.openxmlformats.org/package/2006/relationships"><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8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Jane\Google%20Drive\work\ROSH%20CHNA\ROSH%20CHNA%20data.xlsx" TargetMode="External"/><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Users\Jane\Google%20Drive\work\ROSH%20Aria%20data%202018\2014-2015%20Older%20Adult%20Household%20Health%20Survey%20ROSH-Aria.xlsx" TargetMode="External"/><Relationship Id="rId1" Type="http://schemas.openxmlformats.org/officeDocument/2006/relationships/themeOverride" Target="../theme/themeOverride8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Estimated Population: 2017</a:t>
            </a:r>
          </a:p>
        </c:rich>
      </c:tx>
      <c:layout>
        <c:manualLayout>
          <c:xMode val="edge"/>
          <c:yMode val="edge"/>
          <c:x val="0.29479731700204143"/>
          <c:y val="2.7777777777777776E-2"/>
        </c:manualLayout>
      </c:layout>
      <c:overlay val="1"/>
    </c:title>
    <c:autoTitleDeleted val="0"/>
    <c:plotArea>
      <c:layout>
        <c:manualLayout>
          <c:layoutTarget val="inner"/>
          <c:xMode val="edge"/>
          <c:yMode val="edge"/>
          <c:x val="2.6186845127771349E-2"/>
          <c:y val="0.10061062879960517"/>
          <c:w val="0.9367342847326251"/>
          <c:h val="0.64948246853758673"/>
        </c:manualLayout>
      </c:layout>
      <c:barChart>
        <c:barDir val="col"/>
        <c:grouping val="clustered"/>
        <c:varyColors val="0"/>
        <c:ser>
          <c:idx val="0"/>
          <c:order val="0"/>
          <c:tx>
            <c:strRef>
              <c:f>'Demographic Graphs'!$A$17</c:f>
              <c:strCache>
                <c:ptCount val="1"/>
                <c:pt idx="0">
                  <c:v>Total Population 2017</c:v>
                </c:pt>
              </c:strCache>
            </c:strRef>
          </c:tx>
          <c:invertIfNegative val="0"/>
          <c:dPt>
            <c:idx val="0"/>
            <c:invertIfNegative val="0"/>
            <c:bubble3D val="0"/>
            <c:spPr>
              <a:solidFill>
                <a:srgbClr val="64A0C8"/>
              </a:solidFill>
            </c:spPr>
            <c:extLst>
              <c:ext xmlns:c16="http://schemas.microsoft.com/office/drawing/2014/chart" uri="{C3380CC4-5D6E-409C-BE32-E72D297353CC}">
                <c16:uniqueId val="{00000001-6C2B-4822-9A95-0720B269EB9B}"/>
              </c:ext>
            </c:extLst>
          </c:dPt>
          <c:dPt>
            <c:idx val="1"/>
            <c:invertIfNegative val="0"/>
            <c:bubble3D val="0"/>
            <c:spPr>
              <a:solidFill>
                <a:srgbClr val="70005F"/>
              </a:solidFill>
            </c:spPr>
            <c:extLst>
              <c:ext xmlns:c16="http://schemas.microsoft.com/office/drawing/2014/chart" uri="{C3380CC4-5D6E-409C-BE32-E72D297353CC}">
                <c16:uniqueId val="{00000003-6C2B-4822-9A95-0720B269EB9B}"/>
              </c:ext>
            </c:extLst>
          </c:dPt>
          <c:dPt>
            <c:idx val="2"/>
            <c:invertIfNegative val="0"/>
            <c:bubble3D val="0"/>
            <c:spPr>
              <a:solidFill>
                <a:srgbClr val="002664"/>
              </a:solidFill>
            </c:spPr>
            <c:extLst>
              <c:ext xmlns:c16="http://schemas.microsoft.com/office/drawing/2014/chart" uri="{C3380CC4-5D6E-409C-BE32-E72D297353CC}">
                <c16:uniqueId val="{00000005-6C2B-4822-9A95-0720B269EB9B}"/>
              </c:ext>
            </c:extLst>
          </c:dPt>
          <c:dPt>
            <c:idx val="3"/>
            <c:invertIfNegative val="0"/>
            <c:bubble3D val="0"/>
            <c:spPr>
              <a:solidFill>
                <a:srgbClr val="ED9D19"/>
              </a:solidFill>
              <a:ln>
                <a:noFill/>
              </a:ln>
            </c:spPr>
            <c:extLst>
              <c:ext xmlns:c16="http://schemas.microsoft.com/office/drawing/2014/chart" uri="{C3380CC4-5D6E-409C-BE32-E72D297353CC}">
                <c16:uniqueId val="{00000007-6C2B-4822-9A95-0720B269EB9B}"/>
              </c:ext>
            </c:extLst>
          </c:dPt>
          <c:dPt>
            <c:idx val="4"/>
            <c:invertIfNegative val="0"/>
            <c:bubble3D val="0"/>
            <c:spPr>
              <a:solidFill>
                <a:srgbClr val="C3B60D"/>
              </a:solidFill>
            </c:spPr>
            <c:extLst>
              <c:ext xmlns:c16="http://schemas.microsoft.com/office/drawing/2014/chart" uri="{C3380CC4-5D6E-409C-BE32-E72D297353CC}">
                <c16:uniqueId val="{00000009-6C2B-4822-9A95-0720B269EB9B}"/>
              </c:ext>
            </c:extLst>
          </c:dPt>
          <c:dPt>
            <c:idx val="5"/>
            <c:invertIfNegative val="0"/>
            <c:bubble3D val="0"/>
            <c:spPr>
              <a:solidFill>
                <a:srgbClr val="009DB4"/>
              </a:solidFill>
            </c:spPr>
            <c:extLst>
              <c:ext xmlns:c16="http://schemas.microsoft.com/office/drawing/2014/chart" uri="{C3380CC4-5D6E-409C-BE32-E72D297353CC}">
                <c16:uniqueId val="{0000000B-6C2B-4822-9A95-0720B269EB9B}"/>
              </c:ext>
            </c:extLst>
          </c:dPt>
          <c:dPt>
            <c:idx val="6"/>
            <c:invertIfNegative val="0"/>
            <c:bubble3D val="0"/>
            <c:spPr>
              <a:solidFill>
                <a:srgbClr val="BED2E6"/>
              </a:solidFill>
            </c:spPr>
            <c:extLst>
              <c:ext xmlns:c16="http://schemas.microsoft.com/office/drawing/2014/chart" uri="{C3380CC4-5D6E-409C-BE32-E72D297353CC}">
                <c16:uniqueId val="{0000000D-6C2B-4822-9A95-0720B269EB9B}"/>
              </c:ext>
            </c:extLst>
          </c:dPt>
          <c:dPt>
            <c:idx val="7"/>
            <c:invertIfNegative val="0"/>
            <c:bubble3D val="0"/>
            <c:spPr>
              <a:solidFill>
                <a:srgbClr val="8996A0"/>
              </a:solidFill>
            </c:spPr>
            <c:extLst>
              <c:ext xmlns:c16="http://schemas.microsoft.com/office/drawing/2014/chart" uri="{C3380CC4-5D6E-409C-BE32-E72D297353CC}">
                <c16:uniqueId val="{0000000F-6C2B-4822-9A95-0720B269EB9B}"/>
              </c:ext>
            </c:extLst>
          </c:dPt>
          <c:dPt>
            <c:idx val="8"/>
            <c:invertIfNegative val="0"/>
            <c:bubble3D val="0"/>
            <c:spPr>
              <a:solidFill>
                <a:srgbClr val="D0D4AF"/>
              </a:solidFill>
            </c:spPr>
            <c:extLst>
              <c:ext xmlns:c16="http://schemas.microsoft.com/office/drawing/2014/chart" uri="{C3380CC4-5D6E-409C-BE32-E72D297353CC}">
                <c16:uniqueId val="{00000011-6C2B-4822-9A95-0720B269EB9B}"/>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'Demographic Graphs'!$B$16:$G$16</c:f>
              <c:strCache>
                <c:ptCount val="6"/>
                <c:pt idx="0">
                  <c:v>Lower Bucks East</c:v>
                </c:pt>
                <c:pt idx="1">
                  <c:v>Lower Bucks S/ Far NE Phila</c:v>
                </c:pt>
                <c:pt idx="2">
                  <c:v>Lower Bucks West</c:v>
                </c:pt>
                <c:pt idx="3">
                  <c:v>Lower NE/N Phila</c:v>
                </c:pt>
                <c:pt idx="4">
                  <c:v>NE Phila</c:v>
                </c:pt>
                <c:pt idx="5">
                  <c:v>Eastern Montco</c:v>
                </c:pt>
              </c:strCache>
            </c:strRef>
          </c:cat>
          <c:val>
            <c:numRef>
              <c:f>'Demographic Graphs'!$B$17:$G$17</c:f>
              <c:numCache>
                <c:formatCode>#,##0</c:formatCode>
                <c:ptCount val="6"/>
                <c:pt idx="0">
                  <c:v>159696</c:v>
                </c:pt>
                <c:pt idx="1">
                  <c:v>151330</c:v>
                </c:pt>
                <c:pt idx="2">
                  <c:v>143586</c:v>
                </c:pt>
                <c:pt idx="3">
                  <c:v>324124</c:v>
                </c:pt>
                <c:pt idx="4">
                  <c:v>265208</c:v>
                </c:pt>
                <c:pt idx="5">
                  <c:v>161526</c:v>
                </c:pt>
              </c:numCache>
            </c:numRef>
          </c:val>
          <c:extLst>
            <c:ext xmlns:c16="http://schemas.microsoft.com/office/drawing/2014/chart" uri="{C3380CC4-5D6E-409C-BE32-E72D297353CC}">
              <c16:uniqueId val="{00000012-6C2B-4822-9A95-0720B269EB9B}"/>
            </c:ext>
          </c:extLst>
        </c:ser>
        <c:dLbls>
          <c:showLegendKey val="0"/>
          <c:showVal val="1"/>
          <c:showCatName val="0"/>
          <c:showSerName val="0"/>
          <c:showPercent val="0"/>
          <c:showBubbleSize val="0"/>
        </c:dLbls>
        <c:gapWidth val="33"/>
        <c:axId val="101071872"/>
        <c:axId val="101090048"/>
      </c:barChart>
      <c:catAx>
        <c:axId val="101071872"/>
        <c:scaling>
          <c:orientation val="minMax"/>
        </c:scaling>
        <c:delete val="0"/>
        <c:axPos val="b"/>
        <c:numFmt formatCode="General" sourceLinked="0"/>
        <c:majorTickMark val="out"/>
        <c:minorTickMark val="none"/>
        <c:tickLblPos val="nextTo"/>
        <c:crossAx val="101090048"/>
        <c:crosses val="autoZero"/>
        <c:auto val="1"/>
        <c:lblAlgn val="ctr"/>
        <c:lblOffset val="100"/>
        <c:noMultiLvlLbl val="0"/>
      </c:catAx>
      <c:valAx>
        <c:axId val="101090048"/>
        <c:scaling>
          <c:orientation val="minMax"/>
        </c:scaling>
        <c:delete val="1"/>
        <c:axPos val="l"/>
        <c:numFmt formatCode="#,##0" sourceLinked="1"/>
        <c:majorTickMark val="out"/>
        <c:minorTickMark val="none"/>
        <c:tickLblPos val="none"/>
        <c:crossAx val="101071872"/>
        <c:crosses val="autoZero"/>
        <c:crossBetween val="between"/>
      </c:valAx>
    </c:plotArea>
    <c:plotVisOnly val="1"/>
    <c:dispBlanksAs val="gap"/>
    <c:showDLblsOverMax val="0"/>
  </c:chart>
  <c:spPr>
    <a:ln>
      <a:solidFill>
        <a:sysClr val="windowText" lastClr="000000"/>
      </a:solidFill>
    </a:ln>
  </c:spPr>
  <c:txPr>
    <a:bodyPr/>
    <a:lstStyle/>
    <a:p>
      <a:pPr>
        <a:defRPr>
          <a:latin typeface="Georgia" panose="02040502050405020303"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Below 50% Federal Poverty Guideline</a:t>
            </a:r>
          </a:p>
        </c:rich>
      </c:tx>
      <c:layout>
        <c:manualLayout>
          <c:xMode val="edge"/>
          <c:yMode val="edge"/>
          <c:x val="0.23173598492496131"/>
          <c:y val="0"/>
        </c:manualLayout>
      </c:layout>
      <c:overlay val="1"/>
    </c:title>
    <c:autoTitleDeleted val="0"/>
    <c:plotArea>
      <c:layout>
        <c:manualLayout>
          <c:layoutTarget val="inner"/>
          <c:xMode val="edge"/>
          <c:yMode val="edge"/>
          <c:x val="1.0960192475940506E-2"/>
          <c:y val="0.11878119108350947"/>
          <c:w val="0.98342115889359982"/>
          <c:h val="0.56154363517060368"/>
        </c:manualLayout>
      </c:layout>
      <c:barChart>
        <c:barDir val="col"/>
        <c:grouping val="clustered"/>
        <c:varyColors val="0"/>
        <c:ser>
          <c:idx val="0"/>
          <c:order val="0"/>
          <c:tx>
            <c:strRef>
              <c:f>'Community Commons Data'!$A$31</c:f>
              <c:strCache>
                <c:ptCount val="1"/>
                <c:pt idx="0">
                  <c:v>Poor</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E734-43A8-AF24-A1C53C52531E}"/>
              </c:ext>
            </c:extLst>
          </c:dPt>
          <c:dPt>
            <c:idx val="1"/>
            <c:invertIfNegative val="0"/>
            <c:bubble3D val="0"/>
            <c:spPr>
              <a:solidFill>
                <a:srgbClr val="70005F"/>
              </a:solidFill>
            </c:spPr>
            <c:extLst>
              <c:ext xmlns:c16="http://schemas.microsoft.com/office/drawing/2014/chart" uri="{C3380CC4-5D6E-409C-BE32-E72D297353CC}">
                <c16:uniqueId val="{00000003-E734-43A8-AF24-A1C53C52531E}"/>
              </c:ext>
            </c:extLst>
          </c:dPt>
          <c:dPt>
            <c:idx val="2"/>
            <c:invertIfNegative val="0"/>
            <c:bubble3D val="0"/>
            <c:spPr>
              <a:solidFill>
                <a:srgbClr val="011E40"/>
              </a:solidFill>
            </c:spPr>
            <c:extLst>
              <c:ext xmlns:c16="http://schemas.microsoft.com/office/drawing/2014/chart" uri="{C3380CC4-5D6E-409C-BE32-E72D297353CC}">
                <c16:uniqueId val="{00000005-E734-43A8-AF24-A1C53C52531E}"/>
              </c:ext>
            </c:extLst>
          </c:dPt>
          <c:dPt>
            <c:idx val="3"/>
            <c:invertIfNegative val="0"/>
            <c:bubble3D val="0"/>
            <c:spPr>
              <a:solidFill>
                <a:srgbClr val="FCAF17"/>
              </a:solidFill>
            </c:spPr>
            <c:extLst>
              <c:ext xmlns:c16="http://schemas.microsoft.com/office/drawing/2014/chart" uri="{C3380CC4-5D6E-409C-BE32-E72D297353CC}">
                <c16:uniqueId val="{00000007-E734-43A8-AF24-A1C53C52531E}"/>
              </c:ext>
            </c:extLst>
          </c:dPt>
          <c:dPt>
            <c:idx val="4"/>
            <c:invertIfNegative val="0"/>
            <c:bubble3D val="0"/>
            <c:spPr>
              <a:solidFill>
                <a:srgbClr val="C3B60D"/>
              </a:solidFill>
            </c:spPr>
            <c:extLst>
              <c:ext xmlns:c16="http://schemas.microsoft.com/office/drawing/2014/chart" uri="{C3380CC4-5D6E-409C-BE32-E72D297353CC}">
                <c16:uniqueId val="{00000009-E734-43A8-AF24-A1C53C52531E}"/>
              </c:ext>
            </c:extLst>
          </c:dPt>
          <c:dPt>
            <c:idx val="5"/>
            <c:invertIfNegative val="0"/>
            <c:bubble3D val="0"/>
            <c:spPr>
              <a:solidFill>
                <a:srgbClr val="4DC4CF"/>
              </a:solidFill>
            </c:spPr>
            <c:extLst>
              <c:ext xmlns:c16="http://schemas.microsoft.com/office/drawing/2014/chart" uri="{C3380CC4-5D6E-409C-BE32-E72D297353CC}">
                <c16:uniqueId val="{0000000B-E734-43A8-AF24-A1C53C52531E}"/>
              </c:ext>
            </c:extLst>
          </c:dPt>
          <c:dPt>
            <c:idx val="6"/>
            <c:invertIfNegative val="0"/>
            <c:bubble3D val="0"/>
            <c:spPr>
              <a:solidFill>
                <a:srgbClr val="C8E9EF"/>
              </a:solidFill>
            </c:spPr>
            <c:extLst>
              <c:ext xmlns:c16="http://schemas.microsoft.com/office/drawing/2014/chart" uri="{C3380CC4-5D6E-409C-BE32-E72D297353CC}">
                <c16:uniqueId val="{0000000D-E734-43A8-AF24-A1C53C52531E}"/>
              </c:ext>
            </c:extLst>
          </c:dPt>
          <c:dPt>
            <c:idx val="7"/>
            <c:invertIfNegative val="0"/>
            <c:bubble3D val="0"/>
            <c:spPr>
              <a:solidFill>
                <a:srgbClr val="CDC6C1"/>
              </a:solidFill>
            </c:spPr>
            <c:extLst>
              <c:ext xmlns:c16="http://schemas.microsoft.com/office/drawing/2014/chart" uri="{C3380CC4-5D6E-409C-BE32-E72D297353CC}">
                <c16:uniqueId val="{0000000F-E734-43A8-AF24-A1C53C52531E}"/>
              </c:ext>
            </c:extLst>
          </c:dPt>
          <c:dLbls>
            <c:dLbl>
              <c:idx val="0"/>
              <c:layout>
                <c:manualLayout>
                  <c:x val="0"/>
                  <c:y val="0.1026356080489937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34-43A8-AF24-A1C53C52531E}"/>
                </c:ext>
              </c:extLst>
            </c:dLbl>
            <c:dLbl>
              <c:idx val="2"/>
              <c:layout>
                <c:manualLayout>
                  <c:x val="-2.3148148148148572E-3"/>
                  <c:y val="0.109420931758530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34-43A8-AF24-A1C53C52531E}"/>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'Community Commons Data'!$B$30:$I$30</c:f>
              <c:strCache>
                <c:ptCount val="8"/>
                <c:pt idx="0">
                  <c:v>Lower Bucks East</c:v>
                </c:pt>
                <c:pt idx="1">
                  <c:v>Lower Bucks S/ Far NE Phila</c:v>
                </c:pt>
                <c:pt idx="2">
                  <c:v>Lower Bucks West</c:v>
                </c:pt>
                <c:pt idx="3">
                  <c:v>Lower NE/N Phila</c:v>
                </c:pt>
                <c:pt idx="4">
                  <c:v>Northeast Phila</c:v>
                </c:pt>
                <c:pt idx="5">
                  <c:v>Eastern Montgomery</c:v>
                </c:pt>
                <c:pt idx="6">
                  <c:v>Bucks/ Mont</c:v>
                </c:pt>
                <c:pt idx="7">
                  <c:v>Philadelphia</c:v>
                </c:pt>
              </c:strCache>
            </c:strRef>
          </c:cat>
          <c:val>
            <c:numRef>
              <c:f>'Community Commons Data'!$B$31:$I$31</c:f>
              <c:numCache>
                <c:formatCode>0.0</c:formatCode>
                <c:ptCount val="8"/>
                <c:pt idx="0">
                  <c:v>2.17</c:v>
                </c:pt>
                <c:pt idx="1">
                  <c:v>4.38</c:v>
                </c:pt>
                <c:pt idx="2">
                  <c:v>2.35</c:v>
                </c:pt>
                <c:pt idx="3">
                  <c:v>15.15</c:v>
                </c:pt>
                <c:pt idx="4">
                  <c:v>6.72</c:v>
                </c:pt>
                <c:pt idx="5">
                  <c:v>3.44</c:v>
                </c:pt>
                <c:pt idx="6">
                  <c:v>2.84</c:v>
                </c:pt>
                <c:pt idx="7">
                  <c:v>12.23</c:v>
                </c:pt>
              </c:numCache>
            </c:numRef>
          </c:val>
          <c:extLst>
            <c:ext xmlns:c16="http://schemas.microsoft.com/office/drawing/2014/chart" uri="{C3380CC4-5D6E-409C-BE32-E72D297353CC}">
              <c16:uniqueId val="{00000010-E734-43A8-AF24-A1C53C52531E}"/>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 Receiving Food Stamps</a:t>
            </a:r>
          </a:p>
        </c:rich>
      </c:tx>
      <c:overlay val="1"/>
    </c:title>
    <c:autoTitleDeleted val="0"/>
    <c:plotArea>
      <c:layout>
        <c:manualLayout>
          <c:layoutTarget val="inner"/>
          <c:xMode val="edge"/>
          <c:yMode val="edge"/>
          <c:x val="3.0191017789443234E-2"/>
          <c:y val="3.54478346456693E-2"/>
          <c:w val="0.95350667104111986"/>
          <c:h val="0.59612696850393698"/>
        </c:manualLayout>
      </c:layout>
      <c:barChart>
        <c:barDir val="col"/>
        <c:grouping val="clustered"/>
        <c:varyColors val="0"/>
        <c:ser>
          <c:idx val="0"/>
          <c:order val="0"/>
          <c:tx>
            <c:strRef>
              <c:f>'Q124-149'!$A$133</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1B06-483F-AE09-031D32B66C9D}"/>
              </c:ext>
            </c:extLst>
          </c:dPt>
          <c:dPt>
            <c:idx val="1"/>
            <c:invertIfNegative val="0"/>
            <c:bubble3D val="0"/>
            <c:spPr>
              <a:solidFill>
                <a:srgbClr val="70005F"/>
              </a:solidFill>
            </c:spPr>
            <c:extLst>
              <c:ext xmlns:c16="http://schemas.microsoft.com/office/drawing/2014/chart" uri="{C3380CC4-5D6E-409C-BE32-E72D297353CC}">
                <c16:uniqueId val="{00000003-1B06-483F-AE09-031D32B66C9D}"/>
              </c:ext>
            </c:extLst>
          </c:dPt>
          <c:dPt>
            <c:idx val="2"/>
            <c:invertIfNegative val="0"/>
            <c:bubble3D val="0"/>
            <c:spPr>
              <a:solidFill>
                <a:srgbClr val="011E40"/>
              </a:solidFill>
            </c:spPr>
            <c:extLst>
              <c:ext xmlns:c16="http://schemas.microsoft.com/office/drawing/2014/chart" uri="{C3380CC4-5D6E-409C-BE32-E72D297353CC}">
                <c16:uniqueId val="{00000005-1B06-483F-AE09-031D32B66C9D}"/>
              </c:ext>
            </c:extLst>
          </c:dPt>
          <c:dPt>
            <c:idx val="3"/>
            <c:invertIfNegative val="0"/>
            <c:bubble3D val="0"/>
            <c:spPr>
              <a:solidFill>
                <a:srgbClr val="FCAF17"/>
              </a:solidFill>
            </c:spPr>
            <c:extLst>
              <c:ext xmlns:c16="http://schemas.microsoft.com/office/drawing/2014/chart" uri="{C3380CC4-5D6E-409C-BE32-E72D297353CC}">
                <c16:uniqueId val="{00000007-1B06-483F-AE09-031D32B66C9D}"/>
              </c:ext>
            </c:extLst>
          </c:dPt>
          <c:dPt>
            <c:idx val="4"/>
            <c:invertIfNegative val="0"/>
            <c:bubble3D val="0"/>
            <c:spPr>
              <a:solidFill>
                <a:srgbClr val="C3B60D"/>
              </a:solidFill>
            </c:spPr>
            <c:extLst>
              <c:ext xmlns:c16="http://schemas.microsoft.com/office/drawing/2014/chart" uri="{C3380CC4-5D6E-409C-BE32-E72D297353CC}">
                <c16:uniqueId val="{00000009-1B06-483F-AE09-031D32B66C9D}"/>
              </c:ext>
            </c:extLst>
          </c:dPt>
          <c:dPt>
            <c:idx val="5"/>
            <c:invertIfNegative val="0"/>
            <c:bubble3D val="0"/>
            <c:spPr>
              <a:solidFill>
                <a:srgbClr val="4DC4CF"/>
              </a:solidFill>
            </c:spPr>
            <c:extLst>
              <c:ext xmlns:c16="http://schemas.microsoft.com/office/drawing/2014/chart" uri="{C3380CC4-5D6E-409C-BE32-E72D297353CC}">
                <c16:uniqueId val="{0000000B-1B06-483F-AE09-031D32B66C9D}"/>
              </c:ext>
            </c:extLst>
          </c:dPt>
          <c:dPt>
            <c:idx val="6"/>
            <c:invertIfNegative val="0"/>
            <c:bubble3D val="0"/>
            <c:spPr>
              <a:solidFill>
                <a:srgbClr val="C8E9EF"/>
              </a:solidFill>
            </c:spPr>
            <c:extLst>
              <c:ext xmlns:c16="http://schemas.microsoft.com/office/drawing/2014/chart" uri="{C3380CC4-5D6E-409C-BE32-E72D297353CC}">
                <c16:uniqueId val="{0000000D-1B06-483F-AE09-031D32B66C9D}"/>
              </c:ext>
            </c:extLst>
          </c:dPt>
          <c:dPt>
            <c:idx val="7"/>
            <c:invertIfNegative val="0"/>
            <c:bubble3D val="0"/>
            <c:spPr>
              <a:solidFill>
                <a:srgbClr val="CDC6C1"/>
              </a:solidFill>
            </c:spPr>
            <c:extLst>
              <c:ext xmlns:c16="http://schemas.microsoft.com/office/drawing/2014/chart" uri="{C3380CC4-5D6E-409C-BE32-E72D297353CC}">
                <c16:uniqueId val="{0000000F-1B06-483F-AE09-031D32B66C9D}"/>
              </c:ext>
            </c:extLst>
          </c:dPt>
          <c:dLbls>
            <c:dLbl>
              <c:idx val="0"/>
              <c:layout>
                <c:manualLayout>
                  <c:x val="0"/>
                  <c:y val="0.1081528871391076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06-483F-AE09-031D32B66C9D}"/>
                </c:ext>
              </c:extLst>
            </c:dLbl>
            <c:dLbl>
              <c:idx val="2"/>
              <c:layout>
                <c:manualLayout>
                  <c:x val="-4.2437781360066642E-17"/>
                  <c:y val="0.1220417760279965"/>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8263888888888886E-2"/>
                      <c:h val="0.10972222222222222"/>
                    </c:manualLayout>
                  </c15:layout>
                </c:ext>
                <c:ext xmlns:c16="http://schemas.microsoft.com/office/drawing/2014/chart" uri="{C3380CC4-5D6E-409C-BE32-E72D297353CC}">
                  <c16:uniqueId val="{00000005-1B06-483F-AE09-031D32B66C9D}"/>
                </c:ext>
              </c:extLst>
            </c:dLbl>
            <c:dLbl>
              <c:idx val="5"/>
              <c:layout>
                <c:manualLayout>
                  <c:x val="0"/>
                  <c:y val="0.1245622812773402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2060185185185184E-2"/>
                      <c:h val="0.13749999999999998"/>
                    </c:manualLayout>
                  </c15:layout>
                </c:ext>
                <c:ext xmlns:c16="http://schemas.microsoft.com/office/drawing/2014/chart" uri="{C3380CC4-5D6E-409C-BE32-E72D297353CC}">
                  <c16:uniqueId val="{0000000B-1B06-483F-AE09-031D32B66C9D}"/>
                </c:ext>
              </c:extLst>
            </c:dLbl>
            <c:dLbl>
              <c:idx val="6"/>
              <c:layout>
                <c:manualLayout>
                  <c:x val="4.6297207640711574E-3"/>
                  <c:y val="0.14575021872265961"/>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6030001458151059E-2"/>
                      <c:h val="0.17916666666666667"/>
                    </c:manualLayout>
                  </c15:layout>
                </c:ext>
                <c:ext xmlns:c16="http://schemas.microsoft.com/office/drawing/2014/chart" uri="{C3380CC4-5D6E-409C-BE32-E72D297353CC}">
                  <c16:uniqueId val="{0000000D-1B06-483F-AE09-031D32B66C9D}"/>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'Q124-149'!$B$132:$I$132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'Q124-149'!$B$133:$I$133</c:f>
              <c:numCache>
                <c:formatCode>#,##0.0</c:formatCode>
                <c:ptCount val="8"/>
                <c:pt idx="0">
                  <c:v>7.9</c:v>
                </c:pt>
                <c:pt idx="1">
                  <c:v>15</c:v>
                </c:pt>
                <c:pt idx="2">
                  <c:v>7.9</c:v>
                </c:pt>
                <c:pt idx="3">
                  <c:v>41</c:v>
                </c:pt>
                <c:pt idx="4">
                  <c:v>12.1</c:v>
                </c:pt>
                <c:pt idx="5">
                  <c:v>6.1</c:v>
                </c:pt>
                <c:pt idx="6" formatCode="0.0">
                  <c:v>7.5</c:v>
                </c:pt>
                <c:pt idx="7">
                  <c:v>28.4</c:v>
                </c:pt>
              </c:numCache>
            </c:numRef>
          </c:val>
          <c:extLst>
            <c:ext xmlns:c16="http://schemas.microsoft.com/office/drawing/2014/chart" uri="{C3380CC4-5D6E-409C-BE32-E72D297353CC}">
              <c16:uniqueId val="{00000010-1B06-483F-AE09-031D32B66C9D}"/>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 Who Cut a Meal due to Lack of Money</a:t>
            </a:r>
          </a:p>
        </c:rich>
      </c:tx>
      <c:overlay val="1"/>
    </c:title>
    <c:autoTitleDeleted val="0"/>
    <c:plotArea>
      <c:layout>
        <c:manualLayout>
          <c:layoutTarget val="inner"/>
          <c:xMode val="edge"/>
          <c:yMode val="edge"/>
          <c:x val="2.9007181393992418E-2"/>
          <c:y val="7.0170056867891517E-2"/>
          <c:w val="0.9881289117706441"/>
          <c:h val="0.60812311655487505"/>
        </c:manualLayout>
      </c:layout>
      <c:barChart>
        <c:barDir val="col"/>
        <c:grouping val="clustered"/>
        <c:varyColors val="0"/>
        <c:ser>
          <c:idx val="0"/>
          <c:order val="0"/>
          <c:tx>
            <c:strRef>
              <c:f>'Q25-43'!$A$28</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3A25-43BF-9D7B-B7E98A4DEB79}"/>
              </c:ext>
            </c:extLst>
          </c:dPt>
          <c:dPt>
            <c:idx val="1"/>
            <c:invertIfNegative val="0"/>
            <c:bubble3D val="0"/>
            <c:spPr>
              <a:solidFill>
                <a:srgbClr val="70005F"/>
              </a:solidFill>
            </c:spPr>
            <c:extLst>
              <c:ext xmlns:c16="http://schemas.microsoft.com/office/drawing/2014/chart" uri="{C3380CC4-5D6E-409C-BE32-E72D297353CC}">
                <c16:uniqueId val="{00000003-3A25-43BF-9D7B-B7E98A4DEB79}"/>
              </c:ext>
            </c:extLst>
          </c:dPt>
          <c:dPt>
            <c:idx val="2"/>
            <c:invertIfNegative val="0"/>
            <c:bubble3D val="0"/>
            <c:spPr>
              <a:solidFill>
                <a:srgbClr val="011E40"/>
              </a:solidFill>
            </c:spPr>
            <c:extLst>
              <c:ext xmlns:c16="http://schemas.microsoft.com/office/drawing/2014/chart" uri="{C3380CC4-5D6E-409C-BE32-E72D297353CC}">
                <c16:uniqueId val="{00000005-3A25-43BF-9D7B-B7E98A4DEB79}"/>
              </c:ext>
            </c:extLst>
          </c:dPt>
          <c:dPt>
            <c:idx val="3"/>
            <c:invertIfNegative val="0"/>
            <c:bubble3D val="0"/>
            <c:spPr>
              <a:solidFill>
                <a:srgbClr val="FCAF17"/>
              </a:solidFill>
            </c:spPr>
            <c:extLst>
              <c:ext xmlns:c16="http://schemas.microsoft.com/office/drawing/2014/chart" uri="{C3380CC4-5D6E-409C-BE32-E72D297353CC}">
                <c16:uniqueId val="{00000007-3A25-43BF-9D7B-B7E98A4DEB79}"/>
              </c:ext>
            </c:extLst>
          </c:dPt>
          <c:dPt>
            <c:idx val="4"/>
            <c:invertIfNegative val="0"/>
            <c:bubble3D val="0"/>
            <c:spPr>
              <a:solidFill>
                <a:srgbClr val="C3B60D"/>
              </a:solidFill>
            </c:spPr>
            <c:extLst>
              <c:ext xmlns:c16="http://schemas.microsoft.com/office/drawing/2014/chart" uri="{C3380CC4-5D6E-409C-BE32-E72D297353CC}">
                <c16:uniqueId val="{00000009-3A25-43BF-9D7B-B7E98A4DEB79}"/>
              </c:ext>
            </c:extLst>
          </c:dPt>
          <c:dPt>
            <c:idx val="5"/>
            <c:invertIfNegative val="0"/>
            <c:bubble3D val="0"/>
            <c:spPr>
              <a:solidFill>
                <a:srgbClr val="4DC4CF"/>
              </a:solidFill>
            </c:spPr>
            <c:extLst>
              <c:ext xmlns:c16="http://schemas.microsoft.com/office/drawing/2014/chart" uri="{C3380CC4-5D6E-409C-BE32-E72D297353CC}">
                <c16:uniqueId val="{0000000B-3A25-43BF-9D7B-B7E98A4DEB79}"/>
              </c:ext>
            </c:extLst>
          </c:dPt>
          <c:dPt>
            <c:idx val="6"/>
            <c:invertIfNegative val="0"/>
            <c:bubble3D val="0"/>
            <c:spPr>
              <a:solidFill>
                <a:srgbClr val="C8E9EF"/>
              </a:solidFill>
            </c:spPr>
            <c:extLst>
              <c:ext xmlns:c16="http://schemas.microsoft.com/office/drawing/2014/chart" uri="{C3380CC4-5D6E-409C-BE32-E72D297353CC}">
                <c16:uniqueId val="{0000000D-3A25-43BF-9D7B-B7E98A4DEB79}"/>
              </c:ext>
            </c:extLst>
          </c:dPt>
          <c:dPt>
            <c:idx val="7"/>
            <c:invertIfNegative val="0"/>
            <c:bubble3D val="0"/>
            <c:spPr>
              <a:solidFill>
                <a:srgbClr val="CDC6C1"/>
              </a:solidFill>
            </c:spPr>
            <c:extLst>
              <c:ext xmlns:c16="http://schemas.microsoft.com/office/drawing/2014/chart" uri="{C3380CC4-5D6E-409C-BE32-E72D297353CC}">
                <c16:uniqueId val="{0000000F-3A25-43BF-9D7B-B7E98A4DEB79}"/>
              </c:ext>
            </c:extLst>
          </c:dPt>
          <c:dLbls>
            <c:dLbl>
              <c:idx val="2"/>
              <c:layout>
                <c:manualLayout>
                  <c:x val="2.3149269802812717E-3"/>
                  <c:y val="1.8780621172353393E-2"/>
                </c:manualLayout>
              </c:layout>
              <c:tx>
                <c:rich>
                  <a:bodyPr/>
                  <a:lstStyle/>
                  <a:p>
                    <a:pPr>
                      <a:defRPr b="1">
                        <a:solidFill>
                          <a:sysClr val="windowText" lastClr="000000"/>
                        </a:solidFill>
                      </a:defRPr>
                    </a:pPr>
                    <a:fld id="{9E48D294-9DCE-492D-888C-F61F264F9A63}" type="VALUE">
                      <a:rPr lang="en-US" sz="1000" b="1">
                        <a:solidFill>
                          <a:sysClr val="windowText" lastClr="000000"/>
                        </a:solidFill>
                      </a:rPr>
                      <a:pPr>
                        <a:defRPr b="1">
                          <a:solidFill>
                            <a:sysClr val="windowText" lastClr="000000"/>
                          </a:solidFill>
                        </a:defRPr>
                      </a:pPr>
                      <a:t>[VALUE]</a:t>
                    </a:fld>
                    <a:endParaRPr lang="en-US"/>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6.6795713035870521E-2"/>
                      <c:h val="0.10277777777777777"/>
                    </c:manualLayout>
                  </c15:layout>
                  <c15:dlblFieldTable/>
                  <c15:showDataLabelsRange val="0"/>
                </c:ext>
                <c:ext xmlns:c16="http://schemas.microsoft.com/office/drawing/2014/chart" uri="{C3380CC4-5D6E-409C-BE32-E72D297353CC}">
                  <c16:uniqueId val="{00000005-3A25-43BF-9D7B-B7E98A4DEB79}"/>
                </c:ext>
              </c:extLst>
            </c:dLbl>
            <c:dLbl>
              <c:idx val="5"/>
              <c:spPr>
                <a:noFill/>
                <a:ln>
                  <a:noFill/>
                </a:ln>
                <a:effectLst/>
              </c:spPr>
              <c:txPr>
                <a:bodyPr/>
                <a:lstStyle/>
                <a:p>
                  <a:pPr>
                    <a:defRPr b="1">
                      <a:solidFill>
                        <a:sysClr val="windowText" lastClr="00000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B-3A25-43BF-9D7B-B7E98A4DEB79}"/>
                </c:ext>
              </c:extLst>
            </c:dLbl>
            <c:dLbl>
              <c:idx val="6"/>
              <c:layout>
                <c:manualLayout>
                  <c:x val="0"/>
                  <c:y val="0.1054554899387575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25-43BF-9D7B-B7E98A4DEB79}"/>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'Q25-43'!$B$27:$I$27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'Q25-43'!$B$28:$I$28</c:f>
              <c:numCache>
                <c:formatCode>General</c:formatCode>
                <c:ptCount val="8"/>
                <c:pt idx="0" formatCode="#,##0.0">
                  <c:v>6.4</c:v>
                </c:pt>
                <c:pt idx="1">
                  <c:v>6.3</c:v>
                </c:pt>
                <c:pt idx="2" formatCode="#,##0.0">
                  <c:v>2.8</c:v>
                </c:pt>
                <c:pt idx="3" formatCode="#,##0.0">
                  <c:v>21.6</c:v>
                </c:pt>
                <c:pt idx="4" formatCode="#,##0.0">
                  <c:v>6.7</c:v>
                </c:pt>
                <c:pt idx="5" formatCode="#,##0.0">
                  <c:v>0.8</c:v>
                </c:pt>
                <c:pt idx="6" formatCode="0.0">
                  <c:v>4.5</c:v>
                </c:pt>
                <c:pt idx="7" formatCode="#,##0.0">
                  <c:v>11.6</c:v>
                </c:pt>
              </c:numCache>
            </c:numRef>
          </c:val>
          <c:extLst>
            <c:ext xmlns:c16="http://schemas.microsoft.com/office/drawing/2014/chart" uri="{C3380CC4-5D6E-409C-BE32-E72D297353CC}">
              <c16:uniqueId val="{00000010-3A25-43BF-9D7B-B7E98A4DEB79}"/>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Uncomfortable Visiting a Nearby Park or Outdoor Space During the Day</a:t>
            </a:r>
          </a:p>
        </c:rich>
      </c:tx>
      <c:layout>
        <c:manualLayout>
          <c:xMode val="edge"/>
          <c:yMode val="edge"/>
          <c:x val="0.10888888888888888"/>
          <c:y val="1.3888888888888888E-2"/>
        </c:manualLayout>
      </c:layout>
      <c:overlay val="1"/>
    </c:title>
    <c:autoTitleDeleted val="0"/>
    <c:plotArea>
      <c:layout>
        <c:manualLayout>
          <c:layoutTarget val="inner"/>
          <c:xMode val="edge"/>
          <c:yMode val="edge"/>
          <c:x val="4.8189312874352255E-2"/>
          <c:y val="0.21600339020122486"/>
          <c:w val="0.926897783610382"/>
          <c:h val="0.52223589238845147"/>
        </c:manualLayout>
      </c:layout>
      <c:barChart>
        <c:barDir val="col"/>
        <c:grouping val="clustered"/>
        <c:varyColors val="0"/>
        <c:ser>
          <c:idx val="0"/>
          <c:order val="0"/>
          <c:tx>
            <c:strRef>
              <c:f>'Q44-78'!$A$224</c:f>
              <c:strCache>
                <c:ptCount val="1"/>
                <c:pt idx="0">
                  <c:v>No</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4370-4BB8-89CA-39B87F60C441}"/>
              </c:ext>
            </c:extLst>
          </c:dPt>
          <c:dPt>
            <c:idx val="1"/>
            <c:invertIfNegative val="0"/>
            <c:bubble3D val="0"/>
            <c:spPr>
              <a:solidFill>
                <a:srgbClr val="70005F"/>
              </a:solidFill>
            </c:spPr>
            <c:extLst>
              <c:ext xmlns:c16="http://schemas.microsoft.com/office/drawing/2014/chart" uri="{C3380CC4-5D6E-409C-BE32-E72D297353CC}">
                <c16:uniqueId val="{00000003-4370-4BB8-89CA-39B87F60C441}"/>
              </c:ext>
            </c:extLst>
          </c:dPt>
          <c:dPt>
            <c:idx val="2"/>
            <c:invertIfNegative val="0"/>
            <c:bubble3D val="0"/>
            <c:spPr>
              <a:solidFill>
                <a:srgbClr val="011E40"/>
              </a:solidFill>
            </c:spPr>
            <c:extLst>
              <c:ext xmlns:c16="http://schemas.microsoft.com/office/drawing/2014/chart" uri="{C3380CC4-5D6E-409C-BE32-E72D297353CC}">
                <c16:uniqueId val="{00000005-4370-4BB8-89CA-39B87F60C441}"/>
              </c:ext>
            </c:extLst>
          </c:dPt>
          <c:dPt>
            <c:idx val="3"/>
            <c:invertIfNegative val="0"/>
            <c:bubble3D val="0"/>
            <c:spPr>
              <a:solidFill>
                <a:srgbClr val="FCAF17"/>
              </a:solidFill>
            </c:spPr>
            <c:extLst>
              <c:ext xmlns:c16="http://schemas.microsoft.com/office/drawing/2014/chart" uri="{C3380CC4-5D6E-409C-BE32-E72D297353CC}">
                <c16:uniqueId val="{00000007-4370-4BB8-89CA-39B87F60C441}"/>
              </c:ext>
            </c:extLst>
          </c:dPt>
          <c:dPt>
            <c:idx val="4"/>
            <c:invertIfNegative val="0"/>
            <c:bubble3D val="0"/>
            <c:spPr>
              <a:solidFill>
                <a:srgbClr val="C3B60D"/>
              </a:solidFill>
            </c:spPr>
            <c:extLst>
              <c:ext xmlns:c16="http://schemas.microsoft.com/office/drawing/2014/chart" uri="{C3380CC4-5D6E-409C-BE32-E72D297353CC}">
                <c16:uniqueId val="{00000009-4370-4BB8-89CA-39B87F60C441}"/>
              </c:ext>
            </c:extLst>
          </c:dPt>
          <c:dPt>
            <c:idx val="5"/>
            <c:invertIfNegative val="0"/>
            <c:bubble3D val="0"/>
            <c:spPr>
              <a:solidFill>
                <a:srgbClr val="4DC4CF"/>
              </a:solidFill>
            </c:spPr>
            <c:extLst>
              <c:ext xmlns:c16="http://schemas.microsoft.com/office/drawing/2014/chart" uri="{C3380CC4-5D6E-409C-BE32-E72D297353CC}">
                <c16:uniqueId val="{0000000B-4370-4BB8-89CA-39B87F60C441}"/>
              </c:ext>
            </c:extLst>
          </c:dPt>
          <c:dPt>
            <c:idx val="6"/>
            <c:invertIfNegative val="0"/>
            <c:bubble3D val="0"/>
            <c:spPr>
              <a:solidFill>
                <a:srgbClr val="C8E9EF"/>
              </a:solidFill>
            </c:spPr>
            <c:extLst>
              <c:ext xmlns:c16="http://schemas.microsoft.com/office/drawing/2014/chart" uri="{C3380CC4-5D6E-409C-BE32-E72D297353CC}">
                <c16:uniqueId val="{0000000D-4370-4BB8-89CA-39B87F60C441}"/>
              </c:ext>
            </c:extLst>
          </c:dPt>
          <c:dPt>
            <c:idx val="7"/>
            <c:invertIfNegative val="0"/>
            <c:bubble3D val="0"/>
            <c:spPr>
              <a:solidFill>
                <a:srgbClr val="CDC6C1"/>
              </a:solidFill>
            </c:spPr>
            <c:extLst>
              <c:ext xmlns:c16="http://schemas.microsoft.com/office/drawing/2014/chart" uri="{C3380CC4-5D6E-409C-BE32-E72D297353CC}">
                <c16:uniqueId val="{0000000F-4370-4BB8-89CA-39B87F60C441}"/>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'Q44-78'!$B$223:$I$223</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'Q44-78'!$B$224:$I$224</c:f>
              <c:numCache>
                <c:formatCode>#,##0.0</c:formatCode>
                <c:ptCount val="8"/>
                <c:pt idx="0">
                  <c:v>19.5</c:v>
                </c:pt>
                <c:pt idx="1">
                  <c:v>19.8</c:v>
                </c:pt>
                <c:pt idx="2">
                  <c:v>12.2</c:v>
                </c:pt>
                <c:pt idx="3">
                  <c:v>32.4</c:v>
                </c:pt>
                <c:pt idx="4">
                  <c:v>25.9</c:v>
                </c:pt>
                <c:pt idx="5">
                  <c:v>14.2</c:v>
                </c:pt>
                <c:pt idx="6" formatCode="0.0">
                  <c:v>17.600000000000001</c:v>
                </c:pt>
                <c:pt idx="7">
                  <c:v>26.9</c:v>
                </c:pt>
              </c:numCache>
            </c:numRef>
          </c:val>
          <c:extLst>
            <c:ext xmlns:c16="http://schemas.microsoft.com/office/drawing/2014/chart" uri="{C3380CC4-5D6E-409C-BE32-E72D297353CC}">
              <c16:uniqueId val="{00000010-4370-4BB8-89CA-39B87F60C441}"/>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%Who Feel They Do Not Belong in Their Neighborhoods</a:t>
            </a:r>
          </a:p>
        </c:rich>
      </c:tx>
      <c:overlay val="1"/>
    </c:title>
    <c:autoTitleDeleted val="0"/>
    <c:plotArea>
      <c:layout>
        <c:manualLayout>
          <c:layoutTarget val="inner"/>
          <c:xMode val="edge"/>
          <c:yMode val="edge"/>
          <c:x val="3.0191017789443234E-2"/>
          <c:y val="0.11878119108350947"/>
          <c:w val="0.95350667104111986"/>
          <c:h val="0.57120406824146974"/>
        </c:manualLayout>
      </c:layout>
      <c:barChart>
        <c:barDir val="col"/>
        <c:grouping val="clustered"/>
        <c:varyColors val="0"/>
        <c:ser>
          <c:idx val="0"/>
          <c:order val="0"/>
          <c:tx>
            <c:strRef>
              <c:f>'Q44-78'!$A$210</c:f>
              <c:strCache>
                <c:ptCount val="1"/>
                <c:pt idx="0">
                  <c:v>Strongly Disagree/Disagree</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CE2F-41C2-982F-BB4E8605CD55}"/>
              </c:ext>
            </c:extLst>
          </c:dPt>
          <c:dPt>
            <c:idx val="1"/>
            <c:invertIfNegative val="0"/>
            <c:bubble3D val="0"/>
            <c:spPr>
              <a:solidFill>
                <a:srgbClr val="70005F"/>
              </a:solidFill>
            </c:spPr>
            <c:extLst>
              <c:ext xmlns:c16="http://schemas.microsoft.com/office/drawing/2014/chart" uri="{C3380CC4-5D6E-409C-BE32-E72D297353CC}">
                <c16:uniqueId val="{00000003-CE2F-41C2-982F-BB4E8605CD55}"/>
              </c:ext>
            </c:extLst>
          </c:dPt>
          <c:dPt>
            <c:idx val="2"/>
            <c:invertIfNegative val="0"/>
            <c:bubble3D val="0"/>
            <c:spPr>
              <a:solidFill>
                <a:srgbClr val="011E40"/>
              </a:solidFill>
            </c:spPr>
            <c:extLst>
              <c:ext xmlns:c16="http://schemas.microsoft.com/office/drawing/2014/chart" uri="{C3380CC4-5D6E-409C-BE32-E72D297353CC}">
                <c16:uniqueId val="{00000005-CE2F-41C2-982F-BB4E8605CD55}"/>
              </c:ext>
            </c:extLst>
          </c:dPt>
          <c:dPt>
            <c:idx val="3"/>
            <c:invertIfNegative val="0"/>
            <c:bubble3D val="0"/>
            <c:spPr>
              <a:solidFill>
                <a:srgbClr val="FCAF17"/>
              </a:solidFill>
            </c:spPr>
            <c:extLst>
              <c:ext xmlns:c16="http://schemas.microsoft.com/office/drawing/2014/chart" uri="{C3380CC4-5D6E-409C-BE32-E72D297353CC}">
                <c16:uniqueId val="{00000007-CE2F-41C2-982F-BB4E8605CD55}"/>
              </c:ext>
            </c:extLst>
          </c:dPt>
          <c:dPt>
            <c:idx val="4"/>
            <c:invertIfNegative val="0"/>
            <c:bubble3D val="0"/>
            <c:spPr>
              <a:solidFill>
                <a:srgbClr val="C3B60D"/>
              </a:solidFill>
            </c:spPr>
            <c:extLst>
              <c:ext xmlns:c16="http://schemas.microsoft.com/office/drawing/2014/chart" uri="{C3380CC4-5D6E-409C-BE32-E72D297353CC}">
                <c16:uniqueId val="{00000009-CE2F-41C2-982F-BB4E8605CD55}"/>
              </c:ext>
            </c:extLst>
          </c:dPt>
          <c:dPt>
            <c:idx val="5"/>
            <c:invertIfNegative val="0"/>
            <c:bubble3D val="0"/>
            <c:spPr>
              <a:solidFill>
                <a:srgbClr val="4DC4CF"/>
              </a:solidFill>
            </c:spPr>
            <c:extLst>
              <c:ext xmlns:c16="http://schemas.microsoft.com/office/drawing/2014/chart" uri="{C3380CC4-5D6E-409C-BE32-E72D297353CC}">
                <c16:uniqueId val="{0000000B-CE2F-41C2-982F-BB4E8605CD55}"/>
              </c:ext>
            </c:extLst>
          </c:dPt>
          <c:dPt>
            <c:idx val="6"/>
            <c:invertIfNegative val="0"/>
            <c:bubble3D val="0"/>
            <c:spPr>
              <a:solidFill>
                <a:srgbClr val="C8E9EF"/>
              </a:solidFill>
            </c:spPr>
            <c:extLst>
              <c:ext xmlns:c16="http://schemas.microsoft.com/office/drawing/2014/chart" uri="{C3380CC4-5D6E-409C-BE32-E72D297353CC}">
                <c16:uniqueId val="{0000000D-CE2F-41C2-982F-BB4E8605CD55}"/>
              </c:ext>
            </c:extLst>
          </c:dPt>
          <c:dPt>
            <c:idx val="7"/>
            <c:invertIfNegative val="0"/>
            <c:bubble3D val="0"/>
            <c:spPr>
              <a:solidFill>
                <a:srgbClr val="CDC6C1"/>
              </a:solidFill>
            </c:spPr>
            <c:extLst>
              <c:ext xmlns:c16="http://schemas.microsoft.com/office/drawing/2014/chart" uri="{C3380CC4-5D6E-409C-BE32-E72D297353CC}">
                <c16:uniqueId val="{0000000F-CE2F-41C2-982F-BB4E8605CD55}"/>
              </c:ext>
            </c:extLst>
          </c:dPt>
          <c:dLbls>
            <c:dLbl>
              <c:idx val="2"/>
              <c:layout>
                <c:manualLayout>
                  <c:x val="-4.2437781360066642E-17"/>
                  <c:y val="0.142163713910761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2F-41C2-982F-BB4E8605CD55}"/>
                </c:ext>
              </c:extLst>
            </c:dLbl>
            <c:dLbl>
              <c:idx val="5"/>
              <c:layout>
                <c:manualLayout>
                  <c:x val="0"/>
                  <c:y val="0.13726760717410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2F-41C2-982F-BB4E8605CD55}"/>
                </c:ext>
              </c:extLst>
            </c:dLbl>
            <c:spPr>
              <a:noFill/>
              <a:ln>
                <a:noFill/>
              </a:ln>
              <a:effectLst/>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'Q44-78'!$B$209:$I$209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'Q44-78'!$B$210:$I$210</c:f>
              <c:numCache>
                <c:formatCode>0.0</c:formatCode>
                <c:ptCount val="8"/>
                <c:pt idx="0">
                  <c:v>7.5</c:v>
                </c:pt>
                <c:pt idx="1">
                  <c:v>22</c:v>
                </c:pt>
                <c:pt idx="2">
                  <c:v>6.5</c:v>
                </c:pt>
                <c:pt idx="3">
                  <c:v>25.2</c:v>
                </c:pt>
                <c:pt idx="4">
                  <c:v>19.3</c:v>
                </c:pt>
                <c:pt idx="5">
                  <c:v>5.9</c:v>
                </c:pt>
                <c:pt idx="6">
                  <c:v>10.399999999999999</c:v>
                </c:pt>
                <c:pt idx="7">
                  <c:v>20.2</c:v>
                </c:pt>
              </c:numCache>
            </c:numRef>
          </c:val>
          <c:extLst>
            <c:ext xmlns:c16="http://schemas.microsoft.com/office/drawing/2014/chart" uri="{C3380CC4-5D6E-409C-BE32-E72D297353CC}">
              <c16:uniqueId val="{00000010-CE2F-41C2-982F-BB4E8605CD55}"/>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en-US" sz="1200"/>
              <a:t>% Neighbors Willing to Help Each Other</a:t>
            </a:r>
          </a:p>
        </c:rich>
      </c:tx>
      <c:layout>
        <c:manualLayout>
          <c:xMode val="edge"/>
          <c:yMode val="edge"/>
          <c:x val="0.22323490813648289"/>
          <c:y val="2.0833333333333332E-2"/>
        </c:manualLayout>
      </c:layout>
      <c:overlay val="1"/>
    </c:title>
    <c:autoTitleDeleted val="0"/>
    <c:plotArea>
      <c:layout>
        <c:manualLayout>
          <c:layoutTarget val="inner"/>
          <c:xMode val="edge"/>
          <c:yMode val="edge"/>
          <c:x val="7.646258891551598E-2"/>
          <c:y val="0.14684601924759405"/>
          <c:w val="0.89743064272763007"/>
          <c:h val="0.5913932633420822"/>
        </c:manualLayout>
      </c:layout>
      <c:barChart>
        <c:barDir val="col"/>
        <c:grouping val="stacked"/>
        <c:varyColors val="0"/>
        <c:ser>
          <c:idx val="0"/>
          <c:order val="0"/>
          <c:tx>
            <c:strRef>
              <c:f>'Q44-78'!$A$185</c:f>
              <c:strCache>
                <c:ptCount val="1"/>
                <c:pt idx="0">
                  <c:v>Always</c:v>
                </c:pt>
              </c:strCache>
            </c:strRef>
          </c:tx>
          <c:spPr>
            <a:solidFill>
              <a:srgbClr val="011E40"/>
            </a:solidFill>
          </c:spPr>
          <c:invertIfNegative val="0"/>
          <c:dLbls>
            <c:spPr>
              <a:noFill/>
              <a:ln>
                <a:noFill/>
              </a:ln>
              <a:effectLst/>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'Q44-78'!$B$184:$I$184</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'Q44-78'!$B$185:$I$185</c:f>
              <c:numCache>
                <c:formatCode>#,##0.0</c:formatCode>
                <c:ptCount val="8"/>
                <c:pt idx="0">
                  <c:v>26.4</c:v>
                </c:pt>
                <c:pt idx="1">
                  <c:v>23.1</c:v>
                </c:pt>
                <c:pt idx="2">
                  <c:v>32.200000000000003</c:v>
                </c:pt>
                <c:pt idx="3">
                  <c:v>19</c:v>
                </c:pt>
                <c:pt idx="4">
                  <c:v>22.9</c:v>
                </c:pt>
                <c:pt idx="5">
                  <c:v>27.2</c:v>
                </c:pt>
                <c:pt idx="6" formatCode="0.0">
                  <c:v>25.8</c:v>
                </c:pt>
                <c:pt idx="7">
                  <c:v>19.8</c:v>
                </c:pt>
              </c:numCache>
            </c:numRef>
          </c:val>
          <c:extLst>
            <c:ext xmlns:c16="http://schemas.microsoft.com/office/drawing/2014/chart" uri="{C3380CC4-5D6E-409C-BE32-E72D297353CC}">
              <c16:uniqueId val="{00000000-F2C7-421A-B1E5-AF02A7FCBA8A}"/>
            </c:ext>
          </c:extLst>
        </c:ser>
        <c:ser>
          <c:idx val="1"/>
          <c:order val="1"/>
          <c:tx>
            <c:strRef>
              <c:f>'Q44-78'!$A$186</c:f>
              <c:strCache>
                <c:ptCount val="1"/>
                <c:pt idx="0">
                  <c:v>Often</c:v>
                </c:pt>
              </c:strCache>
            </c:strRef>
          </c:tx>
          <c:spPr>
            <a:solidFill>
              <a:srgbClr val="59B7DF"/>
            </a:solidFill>
            <a:ln>
              <a:noFill/>
            </a:ln>
          </c:spPr>
          <c:invertIfNegative val="0"/>
          <c:dLbls>
            <c:spPr>
              <a:noFill/>
              <a:ln>
                <a:noFill/>
              </a:ln>
              <a:effectLst/>
            </c:spPr>
            <c:txPr>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'Q44-78'!$B$184:$I$184</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'Q44-78'!$B$186:$I$186</c:f>
              <c:numCache>
                <c:formatCode>#,##0.0</c:formatCode>
                <c:ptCount val="8"/>
                <c:pt idx="0">
                  <c:v>41</c:v>
                </c:pt>
                <c:pt idx="1">
                  <c:v>27.3</c:v>
                </c:pt>
                <c:pt idx="2">
                  <c:v>33.1</c:v>
                </c:pt>
                <c:pt idx="3">
                  <c:v>22.8</c:v>
                </c:pt>
                <c:pt idx="4">
                  <c:v>27.7</c:v>
                </c:pt>
                <c:pt idx="5">
                  <c:v>36.200000000000003</c:v>
                </c:pt>
                <c:pt idx="6" formatCode="0.0">
                  <c:v>34.200000000000003</c:v>
                </c:pt>
                <c:pt idx="7">
                  <c:v>25.2</c:v>
                </c:pt>
              </c:numCache>
            </c:numRef>
          </c:val>
          <c:extLst>
            <c:ext xmlns:c16="http://schemas.microsoft.com/office/drawing/2014/chart" uri="{C3380CC4-5D6E-409C-BE32-E72D297353CC}">
              <c16:uniqueId val="{00000001-F2C7-421A-B1E5-AF02A7FCBA8A}"/>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txPr>
          <a:bodyPr/>
          <a:lstStyle/>
          <a:p>
            <a:pPr>
              <a:defRPr sz="900"/>
            </a:pPr>
            <a:endParaRPr lang="en-US"/>
          </a:p>
        </c:txPr>
        <c:crossAx val="100942592"/>
        <c:crosses val="autoZero"/>
        <c:auto val="1"/>
        <c:lblAlgn val="ctr"/>
        <c:lblOffset val="100"/>
        <c:noMultiLvlLbl val="0"/>
      </c:catAx>
      <c:valAx>
        <c:axId val="100942592"/>
        <c:scaling>
          <c:orientation val="minMax"/>
          <c:max val="75"/>
        </c:scaling>
        <c:delete val="0"/>
        <c:axPos val="l"/>
        <c:majorGridlines/>
        <c:numFmt formatCode="#,##0.0" sourceLinked="1"/>
        <c:majorTickMark val="none"/>
        <c:minorTickMark val="none"/>
        <c:tickLblPos val="nextTo"/>
        <c:crossAx val="100936704"/>
        <c:crosses val="autoZero"/>
        <c:crossBetween val="between"/>
        <c:majorUnit val="25"/>
        <c:minorUnit val="5"/>
      </c:valAx>
    </c:plotArea>
    <c:legend>
      <c:legendPos val="b"/>
      <c:layout>
        <c:manualLayout>
          <c:xMode val="edge"/>
          <c:yMode val="edge"/>
          <c:x val="0.76720162583843687"/>
          <c:y val="0.87258038057742782"/>
          <c:w val="0.20062554680664918"/>
          <c:h val="0.115916447944007"/>
        </c:manualLayout>
      </c:layout>
      <c:overlay val="0"/>
    </c:legend>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Providing Care to Family/Friend in the Past Month </a:t>
            </a:r>
          </a:p>
        </c:rich>
      </c:tx>
      <c:layout>
        <c:manualLayout>
          <c:xMode val="edge"/>
          <c:yMode val="edge"/>
          <c:x val="0.14467948717948717"/>
          <c:y val="2.0833333333333332E-2"/>
        </c:manualLayout>
      </c:layout>
      <c:overlay val="1"/>
    </c:title>
    <c:autoTitleDeleted val="0"/>
    <c:plotArea>
      <c:layout>
        <c:manualLayout>
          <c:layoutTarget val="inner"/>
          <c:xMode val="edge"/>
          <c:yMode val="edge"/>
          <c:x val="3.0191017789443234E-2"/>
          <c:y val="4.9336723534558188E-2"/>
          <c:w val="0.95350667104111986"/>
          <c:h val="0.58223807961504814"/>
        </c:manualLayout>
      </c:layout>
      <c:barChart>
        <c:barDir val="col"/>
        <c:grouping val="clustered"/>
        <c:varyColors val="0"/>
        <c:ser>
          <c:idx val="0"/>
          <c:order val="0"/>
          <c:tx>
            <c:strRef>
              <c:f>'Q44-78'!$A$236</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2A95-4234-BA9F-8B3B01916565}"/>
              </c:ext>
            </c:extLst>
          </c:dPt>
          <c:dPt>
            <c:idx val="1"/>
            <c:invertIfNegative val="0"/>
            <c:bubble3D val="0"/>
            <c:spPr>
              <a:solidFill>
                <a:srgbClr val="70005F"/>
              </a:solidFill>
            </c:spPr>
            <c:extLst>
              <c:ext xmlns:c16="http://schemas.microsoft.com/office/drawing/2014/chart" uri="{C3380CC4-5D6E-409C-BE32-E72D297353CC}">
                <c16:uniqueId val="{00000003-2A95-4234-BA9F-8B3B01916565}"/>
              </c:ext>
            </c:extLst>
          </c:dPt>
          <c:dPt>
            <c:idx val="2"/>
            <c:invertIfNegative val="0"/>
            <c:bubble3D val="0"/>
            <c:spPr>
              <a:solidFill>
                <a:srgbClr val="011E40"/>
              </a:solidFill>
            </c:spPr>
            <c:extLst>
              <c:ext xmlns:c16="http://schemas.microsoft.com/office/drawing/2014/chart" uri="{C3380CC4-5D6E-409C-BE32-E72D297353CC}">
                <c16:uniqueId val="{00000005-2A95-4234-BA9F-8B3B01916565}"/>
              </c:ext>
            </c:extLst>
          </c:dPt>
          <c:dPt>
            <c:idx val="3"/>
            <c:invertIfNegative val="0"/>
            <c:bubble3D val="0"/>
            <c:spPr>
              <a:solidFill>
                <a:srgbClr val="FCAF17"/>
              </a:solidFill>
            </c:spPr>
            <c:extLst>
              <c:ext xmlns:c16="http://schemas.microsoft.com/office/drawing/2014/chart" uri="{C3380CC4-5D6E-409C-BE32-E72D297353CC}">
                <c16:uniqueId val="{00000007-2A95-4234-BA9F-8B3B01916565}"/>
              </c:ext>
            </c:extLst>
          </c:dPt>
          <c:dPt>
            <c:idx val="4"/>
            <c:invertIfNegative val="0"/>
            <c:bubble3D val="0"/>
            <c:spPr>
              <a:solidFill>
                <a:srgbClr val="C3B60D"/>
              </a:solidFill>
            </c:spPr>
            <c:extLst>
              <c:ext xmlns:c16="http://schemas.microsoft.com/office/drawing/2014/chart" uri="{C3380CC4-5D6E-409C-BE32-E72D297353CC}">
                <c16:uniqueId val="{00000009-2A95-4234-BA9F-8B3B01916565}"/>
              </c:ext>
            </c:extLst>
          </c:dPt>
          <c:dPt>
            <c:idx val="5"/>
            <c:invertIfNegative val="0"/>
            <c:bubble3D val="0"/>
            <c:spPr>
              <a:solidFill>
                <a:srgbClr val="4DC4CF"/>
              </a:solidFill>
            </c:spPr>
            <c:extLst>
              <c:ext xmlns:c16="http://schemas.microsoft.com/office/drawing/2014/chart" uri="{C3380CC4-5D6E-409C-BE32-E72D297353CC}">
                <c16:uniqueId val="{0000000B-2A95-4234-BA9F-8B3B01916565}"/>
              </c:ext>
            </c:extLst>
          </c:dPt>
          <c:dPt>
            <c:idx val="6"/>
            <c:invertIfNegative val="0"/>
            <c:bubble3D val="0"/>
            <c:spPr>
              <a:solidFill>
                <a:srgbClr val="C8E9EF"/>
              </a:solidFill>
            </c:spPr>
            <c:extLst>
              <c:ext xmlns:c16="http://schemas.microsoft.com/office/drawing/2014/chart" uri="{C3380CC4-5D6E-409C-BE32-E72D297353CC}">
                <c16:uniqueId val="{0000000D-2A95-4234-BA9F-8B3B01916565}"/>
              </c:ext>
            </c:extLst>
          </c:dPt>
          <c:dPt>
            <c:idx val="7"/>
            <c:invertIfNegative val="0"/>
            <c:bubble3D val="0"/>
            <c:spPr>
              <a:solidFill>
                <a:srgbClr val="CDC6C1"/>
              </a:solidFill>
            </c:spPr>
            <c:extLst>
              <c:ext xmlns:c16="http://schemas.microsoft.com/office/drawing/2014/chart" uri="{C3380CC4-5D6E-409C-BE32-E72D297353CC}">
                <c16:uniqueId val="{0000000F-2A95-4234-BA9F-8B3B01916565}"/>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'Q44-78'!$B$235:$I$235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'Q44-78'!$B$236:$I$236</c:f>
              <c:numCache>
                <c:formatCode>General</c:formatCode>
                <c:ptCount val="8"/>
                <c:pt idx="0" formatCode="0.0">
                  <c:v>25.2</c:v>
                </c:pt>
                <c:pt idx="1">
                  <c:v>24.5</c:v>
                </c:pt>
                <c:pt idx="2">
                  <c:v>38.4</c:v>
                </c:pt>
                <c:pt idx="3">
                  <c:v>38.4</c:v>
                </c:pt>
                <c:pt idx="4">
                  <c:v>35.6</c:v>
                </c:pt>
                <c:pt idx="5" formatCode="0.0">
                  <c:v>26.4</c:v>
                </c:pt>
                <c:pt idx="6" formatCode="0.0">
                  <c:v>38</c:v>
                </c:pt>
                <c:pt idx="7" formatCode="0.0">
                  <c:v>31.7</c:v>
                </c:pt>
              </c:numCache>
            </c:numRef>
          </c:val>
          <c:extLst>
            <c:ext xmlns:c16="http://schemas.microsoft.com/office/drawing/2014/chart" uri="{C3380CC4-5D6E-409C-BE32-E72D297353CC}">
              <c16:uniqueId val="{00000010-2A95-4234-BA9F-8B3B01916565}"/>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 Providing Care to Family/Friend in the Past Month </a:t>
            </a:r>
          </a:p>
        </c:rich>
      </c:tx>
      <c:layout>
        <c:manualLayout>
          <c:xMode val="edge"/>
          <c:yMode val="edge"/>
          <c:x val="0.12988777845077057"/>
          <c:y val="1.3888888888888888E-2"/>
        </c:manualLayout>
      </c:layout>
      <c:overlay val="1"/>
    </c:title>
    <c:autoTitleDeleted val="0"/>
    <c:plotArea>
      <c:layout>
        <c:manualLayout>
          <c:layoutTarget val="inner"/>
          <c:xMode val="edge"/>
          <c:yMode val="edge"/>
          <c:x val="1.0960192475940506E-2"/>
          <c:y val="0.11878119108350947"/>
          <c:w val="0.98769466316710408"/>
          <c:h val="0.58912292213473316"/>
        </c:manualLayout>
      </c:layout>
      <c:barChart>
        <c:barDir val="col"/>
        <c:grouping val="clustered"/>
        <c:varyColors val="0"/>
        <c:ser>
          <c:idx val="0"/>
          <c:order val="0"/>
          <c:tx>
            <c:strRef>
              <c:f>'Q44-78'!$A$260</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18D6-4E8C-AAB9-0C91B0A83261}"/>
              </c:ext>
            </c:extLst>
          </c:dPt>
          <c:dPt>
            <c:idx val="1"/>
            <c:invertIfNegative val="0"/>
            <c:bubble3D val="0"/>
            <c:spPr>
              <a:solidFill>
                <a:srgbClr val="70005F"/>
              </a:solidFill>
            </c:spPr>
            <c:extLst>
              <c:ext xmlns:c16="http://schemas.microsoft.com/office/drawing/2014/chart" uri="{C3380CC4-5D6E-409C-BE32-E72D297353CC}">
                <c16:uniqueId val="{00000003-18D6-4E8C-AAB9-0C91B0A83261}"/>
              </c:ext>
            </c:extLst>
          </c:dPt>
          <c:dPt>
            <c:idx val="2"/>
            <c:invertIfNegative val="0"/>
            <c:bubble3D val="0"/>
            <c:spPr>
              <a:solidFill>
                <a:srgbClr val="011E40"/>
              </a:solidFill>
            </c:spPr>
            <c:extLst>
              <c:ext xmlns:c16="http://schemas.microsoft.com/office/drawing/2014/chart" uri="{C3380CC4-5D6E-409C-BE32-E72D297353CC}">
                <c16:uniqueId val="{00000005-18D6-4E8C-AAB9-0C91B0A83261}"/>
              </c:ext>
            </c:extLst>
          </c:dPt>
          <c:dPt>
            <c:idx val="3"/>
            <c:invertIfNegative val="0"/>
            <c:bubble3D val="0"/>
            <c:spPr>
              <a:solidFill>
                <a:srgbClr val="FCAF17"/>
              </a:solidFill>
            </c:spPr>
            <c:extLst>
              <c:ext xmlns:c16="http://schemas.microsoft.com/office/drawing/2014/chart" uri="{C3380CC4-5D6E-409C-BE32-E72D297353CC}">
                <c16:uniqueId val="{00000007-18D6-4E8C-AAB9-0C91B0A83261}"/>
              </c:ext>
            </c:extLst>
          </c:dPt>
          <c:dPt>
            <c:idx val="4"/>
            <c:invertIfNegative val="0"/>
            <c:bubble3D val="0"/>
            <c:spPr>
              <a:solidFill>
                <a:srgbClr val="C3B60D"/>
              </a:solidFill>
            </c:spPr>
            <c:extLst>
              <c:ext xmlns:c16="http://schemas.microsoft.com/office/drawing/2014/chart" uri="{C3380CC4-5D6E-409C-BE32-E72D297353CC}">
                <c16:uniqueId val="{00000009-18D6-4E8C-AAB9-0C91B0A83261}"/>
              </c:ext>
            </c:extLst>
          </c:dPt>
          <c:dPt>
            <c:idx val="5"/>
            <c:invertIfNegative val="0"/>
            <c:bubble3D val="0"/>
            <c:spPr>
              <a:solidFill>
                <a:srgbClr val="4DC4CF"/>
              </a:solidFill>
            </c:spPr>
            <c:extLst>
              <c:ext xmlns:c16="http://schemas.microsoft.com/office/drawing/2014/chart" uri="{C3380CC4-5D6E-409C-BE32-E72D297353CC}">
                <c16:uniqueId val="{0000000B-18D6-4E8C-AAB9-0C91B0A83261}"/>
              </c:ext>
            </c:extLst>
          </c:dPt>
          <c:dPt>
            <c:idx val="6"/>
            <c:invertIfNegative val="0"/>
            <c:bubble3D val="0"/>
            <c:spPr>
              <a:solidFill>
                <a:srgbClr val="C8E9EF"/>
              </a:solidFill>
            </c:spPr>
            <c:extLst>
              <c:ext xmlns:c16="http://schemas.microsoft.com/office/drawing/2014/chart" uri="{C3380CC4-5D6E-409C-BE32-E72D297353CC}">
                <c16:uniqueId val="{0000000D-18D6-4E8C-AAB9-0C91B0A83261}"/>
              </c:ext>
            </c:extLst>
          </c:dPt>
          <c:dPt>
            <c:idx val="7"/>
            <c:invertIfNegative val="0"/>
            <c:bubble3D val="0"/>
            <c:spPr>
              <a:solidFill>
                <a:srgbClr val="CDC6C1"/>
              </a:solidFill>
            </c:spPr>
            <c:extLst>
              <c:ext xmlns:c16="http://schemas.microsoft.com/office/drawing/2014/chart" uri="{C3380CC4-5D6E-409C-BE32-E72D297353CC}">
                <c16:uniqueId val="{0000000F-18D6-4E8C-AAB9-0C91B0A83261}"/>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'Q44-78'!$B$259:$I$259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'Q44-78'!$B$260:$I$260</c:f>
              <c:numCache>
                <c:formatCode>0.0</c:formatCode>
                <c:ptCount val="8"/>
                <c:pt idx="0">
                  <c:v>31</c:v>
                </c:pt>
                <c:pt idx="1">
                  <c:v>23.5</c:v>
                </c:pt>
                <c:pt idx="2">
                  <c:v>30.7</c:v>
                </c:pt>
                <c:pt idx="3">
                  <c:v>30.6</c:v>
                </c:pt>
                <c:pt idx="4">
                  <c:v>30.6</c:v>
                </c:pt>
                <c:pt idx="5">
                  <c:v>33.6</c:v>
                </c:pt>
                <c:pt idx="6">
                  <c:v>31.1</c:v>
                </c:pt>
                <c:pt idx="7" formatCode="#,##0.0">
                  <c:v>32.1</c:v>
                </c:pt>
              </c:numCache>
            </c:numRef>
          </c:val>
          <c:extLst>
            <c:ext xmlns:c16="http://schemas.microsoft.com/office/drawing/2014/chart" uri="{C3380CC4-5D6E-409C-BE32-E72D297353CC}">
              <c16:uniqueId val="{00000010-18D6-4E8C-AAB9-0C91B0A83261}"/>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 Insured Adults, Ages 18-64</a:t>
            </a:r>
          </a:p>
        </c:rich>
      </c:tx>
      <c:overlay val="1"/>
    </c:title>
    <c:autoTitleDeleted val="0"/>
    <c:plotArea>
      <c:layout>
        <c:manualLayout>
          <c:layoutTarget val="inner"/>
          <c:xMode val="edge"/>
          <c:yMode val="edge"/>
          <c:x val="2.7449890037261986E-2"/>
          <c:y val="0.15953815869170199"/>
          <c:w val="0.94114708400811664"/>
          <c:h val="0.53434492972305248"/>
        </c:manualLayout>
      </c:layout>
      <c:barChart>
        <c:barDir val="col"/>
        <c:grouping val="clustered"/>
        <c:varyColors val="0"/>
        <c:ser>
          <c:idx val="0"/>
          <c:order val="0"/>
          <c:tx>
            <c:strRef>
              <c:f>'Q11-23'!$A$36</c:f>
              <c:strCache>
                <c:ptCount val="1"/>
                <c:pt idx="0">
                  <c:v>Insured</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722A-4894-8FA8-5E34B3B19734}"/>
              </c:ext>
            </c:extLst>
          </c:dPt>
          <c:dPt>
            <c:idx val="1"/>
            <c:invertIfNegative val="0"/>
            <c:bubble3D val="0"/>
            <c:spPr>
              <a:solidFill>
                <a:srgbClr val="70005F"/>
              </a:solidFill>
            </c:spPr>
            <c:extLst>
              <c:ext xmlns:c16="http://schemas.microsoft.com/office/drawing/2014/chart" uri="{C3380CC4-5D6E-409C-BE32-E72D297353CC}">
                <c16:uniqueId val="{00000003-722A-4894-8FA8-5E34B3B19734}"/>
              </c:ext>
            </c:extLst>
          </c:dPt>
          <c:dPt>
            <c:idx val="2"/>
            <c:invertIfNegative val="0"/>
            <c:bubble3D val="0"/>
            <c:spPr>
              <a:solidFill>
                <a:srgbClr val="011E40"/>
              </a:solidFill>
            </c:spPr>
            <c:extLst>
              <c:ext xmlns:c16="http://schemas.microsoft.com/office/drawing/2014/chart" uri="{C3380CC4-5D6E-409C-BE32-E72D297353CC}">
                <c16:uniqueId val="{00000005-722A-4894-8FA8-5E34B3B19734}"/>
              </c:ext>
            </c:extLst>
          </c:dPt>
          <c:dPt>
            <c:idx val="3"/>
            <c:invertIfNegative val="0"/>
            <c:bubble3D val="0"/>
            <c:spPr>
              <a:solidFill>
                <a:srgbClr val="FCAF17"/>
              </a:solidFill>
            </c:spPr>
            <c:extLst>
              <c:ext xmlns:c16="http://schemas.microsoft.com/office/drawing/2014/chart" uri="{C3380CC4-5D6E-409C-BE32-E72D297353CC}">
                <c16:uniqueId val="{00000007-722A-4894-8FA8-5E34B3B19734}"/>
              </c:ext>
            </c:extLst>
          </c:dPt>
          <c:dPt>
            <c:idx val="4"/>
            <c:invertIfNegative val="0"/>
            <c:bubble3D val="0"/>
            <c:spPr>
              <a:solidFill>
                <a:srgbClr val="C3B60D"/>
              </a:solidFill>
            </c:spPr>
            <c:extLst>
              <c:ext xmlns:c16="http://schemas.microsoft.com/office/drawing/2014/chart" uri="{C3380CC4-5D6E-409C-BE32-E72D297353CC}">
                <c16:uniqueId val="{00000009-722A-4894-8FA8-5E34B3B19734}"/>
              </c:ext>
            </c:extLst>
          </c:dPt>
          <c:dPt>
            <c:idx val="5"/>
            <c:invertIfNegative val="0"/>
            <c:bubble3D val="0"/>
            <c:spPr>
              <a:solidFill>
                <a:srgbClr val="4DC4CF"/>
              </a:solidFill>
            </c:spPr>
            <c:extLst>
              <c:ext xmlns:c16="http://schemas.microsoft.com/office/drawing/2014/chart" uri="{C3380CC4-5D6E-409C-BE32-E72D297353CC}">
                <c16:uniqueId val="{0000000B-722A-4894-8FA8-5E34B3B19734}"/>
              </c:ext>
            </c:extLst>
          </c:dPt>
          <c:dPt>
            <c:idx val="6"/>
            <c:invertIfNegative val="0"/>
            <c:bubble3D val="0"/>
            <c:spPr>
              <a:solidFill>
                <a:srgbClr val="C8E9EF"/>
              </a:solidFill>
            </c:spPr>
            <c:extLst>
              <c:ext xmlns:c16="http://schemas.microsoft.com/office/drawing/2014/chart" uri="{C3380CC4-5D6E-409C-BE32-E72D297353CC}">
                <c16:uniqueId val="{0000000D-722A-4894-8FA8-5E34B3B19734}"/>
              </c:ext>
            </c:extLst>
          </c:dPt>
          <c:dPt>
            <c:idx val="7"/>
            <c:invertIfNegative val="0"/>
            <c:bubble3D val="0"/>
            <c:spPr>
              <a:solidFill>
                <a:srgbClr val="CDC6C1"/>
              </a:solidFill>
            </c:spPr>
            <c:extLst>
              <c:ext xmlns:c16="http://schemas.microsoft.com/office/drawing/2014/chart" uri="{C3380CC4-5D6E-409C-BE32-E72D297353CC}">
                <c16:uniqueId val="{0000000F-722A-4894-8FA8-5E34B3B19734}"/>
              </c:ext>
            </c:extLst>
          </c:dPt>
          <c:dLbls>
            <c:dLbl>
              <c:idx val="4"/>
              <c:layout>
                <c:manualLayout>
                  <c:x val="0"/>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2A-4894-8FA8-5E34B3B19734}"/>
                </c:ext>
              </c:extLst>
            </c:dLbl>
            <c:dLbl>
              <c:idx val="5"/>
              <c:layout>
                <c:manualLayout>
                  <c:x val="-8.4875562720133283E-17"/>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2A-4894-8FA8-5E34B3B19734}"/>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'Q11-23'!$B$35:$I$35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'Q11-23'!$B$36:$I$36</c:f>
              <c:numCache>
                <c:formatCode>General</c:formatCode>
                <c:ptCount val="8"/>
                <c:pt idx="0" formatCode="#,##0.0">
                  <c:v>94</c:v>
                </c:pt>
                <c:pt idx="1">
                  <c:v>95.1</c:v>
                </c:pt>
                <c:pt idx="2" formatCode="#,##0.0">
                  <c:v>95.3</c:v>
                </c:pt>
                <c:pt idx="3" formatCode="#,##0.0">
                  <c:v>88</c:v>
                </c:pt>
                <c:pt idx="4" formatCode="#,##0.0">
                  <c:v>91.1</c:v>
                </c:pt>
                <c:pt idx="5" formatCode="#,##0.0">
                  <c:v>95.4</c:v>
                </c:pt>
                <c:pt idx="6" formatCode="0.0">
                  <c:v>94.6</c:v>
                </c:pt>
                <c:pt idx="7" formatCode="#,##0.0">
                  <c:v>87.6</c:v>
                </c:pt>
              </c:numCache>
            </c:numRef>
          </c:val>
          <c:extLst>
            <c:ext xmlns:c16="http://schemas.microsoft.com/office/drawing/2014/chart" uri="{C3380CC4-5D6E-409C-BE32-E72D297353CC}">
              <c16:uniqueId val="{00000010-722A-4894-8FA8-5E34B3B19734}"/>
            </c:ext>
          </c:extLst>
        </c:ser>
        <c:dLbls>
          <c:showLegendKey val="0"/>
          <c:showVal val="1"/>
          <c:showCatName val="0"/>
          <c:showSerName val="0"/>
          <c:showPercent val="0"/>
          <c:showBubbleSize val="0"/>
        </c:dLbls>
        <c:gapWidth val="33"/>
        <c:axId val="112121728"/>
        <c:axId val="112123264"/>
      </c:barChart>
      <c:lineChart>
        <c:grouping val="standard"/>
        <c:varyColors val="0"/>
        <c:ser>
          <c:idx val="1"/>
          <c:order val="1"/>
          <c:tx>
            <c:strRef>
              <c:f>'Q11-23'!$A$37</c:f>
              <c:strCache>
                <c:ptCount val="1"/>
                <c:pt idx="0">
                  <c:v>HP 2020</c:v>
                </c:pt>
              </c:strCache>
            </c:strRef>
          </c:tx>
          <c:marker>
            <c:spPr>
              <a:solidFill>
                <a:srgbClr val="EF4438"/>
              </a:solidFill>
            </c:spPr>
          </c:marker>
          <c:cat>
            <c:strRef>
              <c:f>'Q11-23'!$B$35:$I$35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'Q11-23'!$B$37:$I$37</c:f>
              <c:numCache>
                <c:formatCode>General</c:formatCode>
                <c:ptCount val="8"/>
                <c:pt idx="0">
                  <c:v>100</c:v>
                </c:pt>
                <c:pt idx="1">
                  <c:v>100</c:v>
                </c:pt>
                <c:pt idx="2">
                  <c:v>100</c:v>
                </c:pt>
                <c:pt idx="3">
                  <c:v>100</c:v>
                </c:pt>
                <c:pt idx="4">
                  <c:v>100</c:v>
                </c:pt>
                <c:pt idx="5">
                  <c:v>100</c:v>
                </c:pt>
                <c:pt idx="6">
                  <c:v>100</c:v>
                </c:pt>
                <c:pt idx="7">
                  <c:v>100</c:v>
                </c:pt>
              </c:numCache>
            </c:numRef>
          </c:val>
          <c:smooth val="0"/>
          <c:extLst>
            <c:ext xmlns:c16="http://schemas.microsoft.com/office/drawing/2014/chart" uri="{C3380CC4-5D6E-409C-BE32-E72D297353CC}">
              <c16:uniqueId val="{00000011-722A-4894-8FA8-5E34B3B19734}"/>
            </c:ext>
          </c:extLst>
        </c:ser>
        <c:dLbls>
          <c:showLegendKey val="0"/>
          <c:showVal val="0"/>
          <c:showCatName val="0"/>
          <c:showSerName val="0"/>
          <c:showPercent val="0"/>
          <c:showBubbleSize val="0"/>
        </c:dLbls>
        <c:marker val="1"/>
        <c:smooth val="0"/>
        <c:axId val="112121728"/>
        <c:axId val="112123264"/>
      </c:lineChart>
      <c:catAx>
        <c:axId val="112121728"/>
        <c:scaling>
          <c:orientation val="minMax"/>
        </c:scaling>
        <c:delete val="0"/>
        <c:axPos val="b"/>
        <c:numFmt formatCode="General" sourceLinked="0"/>
        <c:majorTickMark val="out"/>
        <c:minorTickMark val="none"/>
        <c:tickLblPos val="nextTo"/>
        <c:crossAx val="112123264"/>
        <c:crosses val="autoZero"/>
        <c:auto val="1"/>
        <c:lblAlgn val="ctr"/>
        <c:lblOffset val="100"/>
        <c:noMultiLvlLbl val="0"/>
      </c:catAx>
      <c:valAx>
        <c:axId val="112123264"/>
        <c:scaling>
          <c:orientation val="minMax"/>
        </c:scaling>
        <c:delete val="1"/>
        <c:axPos val="l"/>
        <c:numFmt formatCode="0" sourceLinked="0"/>
        <c:majorTickMark val="none"/>
        <c:minorTickMark val="none"/>
        <c:tickLblPos val="none"/>
        <c:crossAx val="112121728"/>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Enrolled through Healthcare.gov</a:t>
            </a:r>
          </a:p>
        </c:rich>
      </c:tx>
      <c:layout>
        <c:manualLayout>
          <c:xMode val="edge"/>
          <c:yMode val="edge"/>
          <c:x val="0.26121794871794873"/>
          <c:y val="1.3888888888888888E-2"/>
        </c:manualLayout>
      </c:layout>
      <c:overlay val="1"/>
    </c:title>
    <c:autoTitleDeleted val="0"/>
    <c:plotArea>
      <c:layout>
        <c:manualLayout>
          <c:layoutTarget val="inner"/>
          <c:xMode val="edge"/>
          <c:yMode val="edge"/>
          <c:x val="3.0191017789443234E-2"/>
          <c:y val="0.10299868766404201"/>
          <c:w val="0.95350667104111986"/>
          <c:h val="0.52857611548556427"/>
        </c:manualLayout>
      </c:layout>
      <c:barChart>
        <c:barDir val="col"/>
        <c:grouping val="clustered"/>
        <c:varyColors val="0"/>
        <c:ser>
          <c:idx val="0"/>
          <c:order val="0"/>
          <c:tx>
            <c:strRef>
              <c:f>'Q11-23'!$A$78</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7795-4E2A-A3FF-A6BB80B8AE67}"/>
              </c:ext>
            </c:extLst>
          </c:dPt>
          <c:dPt>
            <c:idx val="1"/>
            <c:invertIfNegative val="0"/>
            <c:bubble3D val="0"/>
            <c:spPr>
              <a:solidFill>
                <a:srgbClr val="70005F"/>
              </a:solidFill>
            </c:spPr>
            <c:extLst>
              <c:ext xmlns:c16="http://schemas.microsoft.com/office/drawing/2014/chart" uri="{C3380CC4-5D6E-409C-BE32-E72D297353CC}">
                <c16:uniqueId val="{00000003-7795-4E2A-A3FF-A6BB80B8AE67}"/>
              </c:ext>
            </c:extLst>
          </c:dPt>
          <c:dPt>
            <c:idx val="2"/>
            <c:invertIfNegative val="0"/>
            <c:bubble3D val="0"/>
            <c:spPr>
              <a:solidFill>
                <a:srgbClr val="011E40"/>
              </a:solidFill>
            </c:spPr>
            <c:extLst>
              <c:ext xmlns:c16="http://schemas.microsoft.com/office/drawing/2014/chart" uri="{C3380CC4-5D6E-409C-BE32-E72D297353CC}">
                <c16:uniqueId val="{00000005-7795-4E2A-A3FF-A6BB80B8AE67}"/>
              </c:ext>
            </c:extLst>
          </c:dPt>
          <c:dPt>
            <c:idx val="3"/>
            <c:invertIfNegative val="0"/>
            <c:bubble3D val="0"/>
            <c:spPr>
              <a:solidFill>
                <a:srgbClr val="FCAF17"/>
              </a:solidFill>
            </c:spPr>
            <c:extLst>
              <c:ext xmlns:c16="http://schemas.microsoft.com/office/drawing/2014/chart" uri="{C3380CC4-5D6E-409C-BE32-E72D297353CC}">
                <c16:uniqueId val="{00000007-7795-4E2A-A3FF-A6BB80B8AE67}"/>
              </c:ext>
            </c:extLst>
          </c:dPt>
          <c:dPt>
            <c:idx val="4"/>
            <c:invertIfNegative val="0"/>
            <c:bubble3D val="0"/>
            <c:spPr>
              <a:solidFill>
                <a:srgbClr val="C3B60D"/>
              </a:solidFill>
            </c:spPr>
            <c:extLst>
              <c:ext xmlns:c16="http://schemas.microsoft.com/office/drawing/2014/chart" uri="{C3380CC4-5D6E-409C-BE32-E72D297353CC}">
                <c16:uniqueId val="{00000009-7795-4E2A-A3FF-A6BB80B8AE67}"/>
              </c:ext>
            </c:extLst>
          </c:dPt>
          <c:dPt>
            <c:idx val="5"/>
            <c:invertIfNegative val="0"/>
            <c:bubble3D val="0"/>
            <c:spPr>
              <a:solidFill>
                <a:srgbClr val="4DC4CF"/>
              </a:solidFill>
            </c:spPr>
            <c:extLst>
              <c:ext xmlns:c16="http://schemas.microsoft.com/office/drawing/2014/chart" uri="{C3380CC4-5D6E-409C-BE32-E72D297353CC}">
                <c16:uniqueId val="{0000000B-7795-4E2A-A3FF-A6BB80B8AE67}"/>
              </c:ext>
            </c:extLst>
          </c:dPt>
          <c:dPt>
            <c:idx val="6"/>
            <c:invertIfNegative val="0"/>
            <c:bubble3D val="0"/>
            <c:spPr>
              <a:solidFill>
                <a:srgbClr val="C8E9EF"/>
              </a:solidFill>
            </c:spPr>
            <c:extLst>
              <c:ext xmlns:c16="http://schemas.microsoft.com/office/drawing/2014/chart" uri="{C3380CC4-5D6E-409C-BE32-E72D297353CC}">
                <c16:uniqueId val="{0000000D-7795-4E2A-A3FF-A6BB80B8AE67}"/>
              </c:ext>
            </c:extLst>
          </c:dPt>
          <c:dPt>
            <c:idx val="7"/>
            <c:invertIfNegative val="0"/>
            <c:bubble3D val="0"/>
            <c:spPr>
              <a:solidFill>
                <a:srgbClr val="CDC6C1"/>
              </a:solidFill>
            </c:spPr>
            <c:extLst>
              <c:ext xmlns:c16="http://schemas.microsoft.com/office/drawing/2014/chart" uri="{C3380CC4-5D6E-409C-BE32-E72D297353CC}">
                <c16:uniqueId val="{0000000F-7795-4E2A-A3FF-A6BB80B8AE67}"/>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'Q11-23'!$B$77:$I$77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'Q11-23'!$B$78:$I$78</c:f>
              <c:numCache>
                <c:formatCode>General</c:formatCode>
                <c:ptCount val="8"/>
                <c:pt idx="0" formatCode="#,##0.0">
                  <c:v>28.2</c:v>
                </c:pt>
                <c:pt idx="1">
                  <c:v>41.7</c:v>
                </c:pt>
                <c:pt idx="2" formatCode="#,##0.0">
                  <c:v>41.4</c:v>
                </c:pt>
                <c:pt idx="3" formatCode="#,##0.0">
                  <c:v>43.9</c:v>
                </c:pt>
                <c:pt idx="4" formatCode="#,##0.0">
                  <c:v>46.5</c:v>
                </c:pt>
                <c:pt idx="5" formatCode="#,##0.0">
                  <c:v>25.3</c:v>
                </c:pt>
                <c:pt idx="6" formatCode="0.0">
                  <c:v>33.6</c:v>
                </c:pt>
                <c:pt idx="7" formatCode="#,##0.0">
                  <c:v>38</c:v>
                </c:pt>
              </c:numCache>
            </c:numRef>
          </c:val>
          <c:extLst>
            <c:ext xmlns:c16="http://schemas.microsoft.com/office/drawing/2014/chart" uri="{C3380CC4-5D6E-409C-BE32-E72D297353CC}">
              <c16:uniqueId val="{00000010-7795-4E2A-A3FF-A6BB80B8AE67}"/>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Projected Growth Rate 2017-2022</a:t>
            </a:r>
          </a:p>
        </c:rich>
      </c:tx>
      <c:overlay val="1"/>
    </c:title>
    <c:autoTitleDeleted val="0"/>
    <c:plotArea>
      <c:layout>
        <c:manualLayout>
          <c:layoutTarget val="inner"/>
          <c:xMode val="edge"/>
          <c:yMode val="edge"/>
          <c:x val="3.0191017789443234E-2"/>
          <c:y val="4.7335411198600172E-2"/>
          <c:w val="0.95350667104111986"/>
          <c:h val="0.65256725721784781"/>
        </c:manualLayout>
      </c:layout>
      <c:barChart>
        <c:barDir val="col"/>
        <c:grouping val="clustered"/>
        <c:varyColors val="0"/>
        <c:ser>
          <c:idx val="0"/>
          <c:order val="0"/>
          <c:tx>
            <c:strRef>
              <c:f>'Demographic Graphs new colors'!$A$18</c:f>
              <c:strCache>
                <c:ptCount val="1"/>
                <c:pt idx="0">
                  <c:v>%Change 2017-2022</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170F-4A88-8322-0629A407C2B8}"/>
              </c:ext>
            </c:extLst>
          </c:dPt>
          <c:dPt>
            <c:idx val="1"/>
            <c:invertIfNegative val="0"/>
            <c:bubble3D val="0"/>
            <c:spPr>
              <a:solidFill>
                <a:srgbClr val="70005F"/>
              </a:solidFill>
            </c:spPr>
            <c:extLst>
              <c:ext xmlns:c16="http://schemas.microsoft.com/office/drawing/2014/chart" uri="{C3380CC4-5D6E-409C-BE32-E72D297353CC}">
                <c16:uniqueId val="{00000003-170F-4A88-8322-0629A407C2B8}"/>
              </c:ext>
            </c:extLst>
          </c:dPt>
          <c:dPt>
            <c:idx val="2"/>
            <c:invertIfNegative val="0"/>
            <c:bubble3D val="0"/>
            <c:spPr>
              <a:solidFill>
                <a:srgbClr val="011E40"/>
              </a:solidFill>
            </c:spPr>
            <c:extLst>
              <c:ext xmlns:c16="http://schemas.microsoft.com/office/drawing/2014/chart" uri="{C3380CC4-5D6E-409C-BE32-E72D297353CC}">
                <c16:uniqueId val="{00000005-170F-4A88-8322-0629A407C2B8}"/>
              </c:ext>
            </c:extLst>
          </c:dPt>
          <c:dPt>
            <c:idx val="3"/>
            <c:invertIfNegative val="0"/>
            <c:bubble3D val="0"/>
            <c:spPr>
              <a:solidFill>
                <a:srgbClr val="FCAF17"/>
              </a:solidFill>
            </c:spPr>
            <c:extLst>
              <c:ext xmlns:c16="http://schemas.microsoft.com/office/drawing/2014/chart" uri="{C3380CC4-5D6E-409C-BE32-E72D297353CC}">
                <c16:uniqueId val="{00000007-170F-4A88-8322-0629A407C2B8}"/>
              </c:ext>
            </c:extLst>
          </c:dPt>
          <c:dPt>
            <c:idx val="4"/>
            <c:invertIfNegative val="0"/>
            <c:bubble3D val="0"/>
            <c:spPr>
              <a:solidFill>
                <a:srgbClr val="C3B60D"/>
              </a:solidFill>
            </c:spPr>
            <c:extLst>
              <c:ext xmlns:c16="http://schemas.microsoft.com/office/drawing/2014/chart" uri="{C3380CC4-5D6E-409C-BE32-E72D297353CC}">
                <c16:uniqueId val="{00000009-170F-4A88-8322-0629A407C2B8}"/>
              </c:ext>
            </c:extLst>
          </c:dPt>
          <c:dPt>
            <c:idx val="5"/>
            <c:invertIfNegative val="0"/>
            <c:bubble3D val="0"/>
            <c:spPr>
              <a:solidFill>
                <a:srgbClr val="4DC4CF"/>
              </a:solidFill>
            </c:spPr>
            <c:extLst>
              <c:ext xmlns:c16="http://schemas.microsoft.com/office/drawing/2014/chart" uri="{C3380CC4-5D6E-409C-BE32-E72D297353CC}">
                <c16:uniqueId val="{0000000B-170F-4A88-8322-0629A407C2B8}"/>
              </c:ext>
            </c:extLst>
          </c:dPt>
          <c:dPt>
            <c:idx val="6"/>
            <c:invertIfNegative val="0"/>
            <c:bubble3D val="0"/>
            <c:spPr>
              <a:solidFill>
                <a:srgbClr val="C8E9EF"/>
              </a:solidFill>
            </c:spPr>
            <c:extLst>
              <c:ext xmlns:c16="http://schemas.microsoft.com/office/drawing/2014/chart" uri="{C3380CC4-5D6E-409C-BE32-E72D297353CC}">
                <c16:uniqueId val="{0000000D-170F-4A88-8322-0629A407C2B8}"/>
              </c:ext>
            </c:extLst>
          </c:dPt>
          <c:dPt>
            <c:idx val="7"/>
            <c:invertIfNegative val="0"/>
            <c:bubble3D val="0"/>
            <c:spPr>
              <a:solidFill>
                <a:srgbClr val="CDC6C1"/>
              </a:solidFill>
            </c:spPr>
            <c:extLst>
              <c:ext xmlns:c16="http://schemas.microsoft.com/office/drawing/2014/chart" uri="{C3380CC4-5D6E-409C-BE32-E72D297353CC}">
                <c16:uniqueId val="{0000000F-170F-4A88-8322-0629A407C2B8}"/>
              </c:ext>
            </c:extLst>
          </c:dPt>
          <c:dPt>
            <c:idx val="8"/>
            <c:invertIfNegative val="0"/>
            <c:bubble3D val="0"/>
            <c:spPr>
              <a:solidFill>
                <a:srgbClr val="FABCAE"/>
              </a:solidFill>
            </c:spPr>
            <c:extLst>
              <c:ext xmlns:c16="http://schemas.microsoft.com/office/drawing/2014/chart" uri="{C3380CC4-5D6E-409C-BE32-E72D297353CC}">
                <c16:uniqueId val="{00000011-170F-4A88-8322-0629A407C2B8}"/>
              </c:ext>
            </c:extLst>
          </c:dPt>
          <c:dLbls>
            <c:dLbl>
              <c:idx val="0"/>
              <c:layout>
                <c:manualLayout>
                  <c:x val="0"/>
                  <c:y val="0.179279855643044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0F-4A88-8322-0629A407C2B8}"/>
                </c:ext>
              </c:extLst>
            </c:dLbl>
            <c:dLbl>
              <c:idx val="3"/>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170F-4A88-8322-0629A407C2B8}"/>
                </c:ext>
              </c:extLst>
            </c:dLbl>
            <c:dLbl>
              <c:idx val="4"/>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9-170F-4A88-8322-0629A407C2B8}"/>
                </c:ext>
              </c:extLst>
            </c:dLbl>
            <c:dLbl>
              <c:idx val="6"/>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D-170F-4A88-8322-0629A407C2B8}"/>
                </c:ext>
              </c:extLst>
            </c:dLbl>
            <c:dLbl>
              <c:idx val="7"/>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F-170F-4A88-8322-0629A407C2B8}"/>
                </c:ext>
              </c:extLst>
            </c:dLbl>
            <c:dLbl>
              <c:idx val="8"/>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11-170F-4A88-8322-0629A407C2B8}"/>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'Demographic Graphs new colors'!$B$16:$J$16</c:f>
              <c:strCache>
                <c:ptCount val="9"/>
                <c:pt idx="0">
                  <c:v>Lower Bucks East</c:v>
                </c:pt>
                <c:pt idx="1">
                  <c:v>Lower Bucks S/ Far NE Phila</c:v>
                </c:pt>
                <c:pt idx="2">
                  <c:v>Lower Bucks West</c:v>
                </c:pt>
                <c:pt idx="3">
                  <c:v>Lower NE/N Phila</c:v>
                </c:pt>
                <c:pt idx="4">
                  <c:v>NE Phila</c:v>
                </c:pt>
                <c:pt idx="5">
                  <c:v>Eastern Montco</c:v>
                </c:pt>
                <c:pt idx="6">
                  <c:v>Bucks/ Mont</c:v>
                </c:pt>
                <c:pt idx="7">
                  <c:v>Phila</c:v>
                </c:pt>
                <c:pt idx="8">
                  <c:v>USA</c:v>
                </c:pt>
              </c:strCache>
            </c:strRef>
          </c:cat>
          <c:val>
            <c:numRef>
              <c:f>'Demographic Graphs new colors'!$B$18:$J$18</c:f>
              <c:numCache>
                <c:formatCode>0.0%</c:formatCode>
                <c:ptCount val="9"/>
                <c:pt idx="0">
                  <c:v>-4.9907323915439339E-3</c:v>
                </c:pt>
                <c:pt idx="1">
                  <c:v>8.326174585343289E-4</c:v>
                </c:pt>
                <c:pt idx="2">
                  <c:v>3.1618681487053054E-3</c:v>
                </c:pt>
                <c:pt idx="3">
                  <c:v>2.0087991015784082E-2</c:v>
                </c:pt>
                <c:pt idx="4">
                  <c:v>1.6417302645470724E-2</c:v>
                </c:pt>
                <c:pt idx="5">
                  <c:v>2.2163614526453947E-3</c:v>
                </c:pt>
                <c:pt idx="6">
                  <c:v>1.3432522464518657E-2</c:v>
                </c:pt>
                <c:pt idx="7">
                  <c:v>1.9957240822401093E-2</c:v>
                </c:pt>
                <c:pt idx="8">
                  <c:v>3.7999999999999999E-2</c:v>
                </c:pt>
              </c:numCache>
            </c:numRef>
          </c:val>
          <c:extLst>
            <c:ext xmlns:c16="http://schemas.microsoft.com/office/drawing/2014/chart" uri="{C3380CC4-5D6E-409C-BE32-E72D297353CC}">
              <c16:uniqueId val="{00000012-170F-4A88-8322-0629A407C2B8}"/>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Type of Insurance (can have more than one)</a:t>
            </a:r>
          </a:p>
        </c:rich>
      </c:tx>
      <c:overlay val="1"/>
    </c:title>
    <c:autoTitleDeleted val="0"/>
    <c:plotArea>
      <c:layout>
        <c:manualLayout>
          <c:layoutTarget val="inner"/>
          <c:xMode val="edge"/>
          <c:yMode val="edge"/>
          <c:x val="0.35368377117997862"/>
          <c:y val="0"/>
          <c:w val="0.65023387513307829"/>
          <c:h val="0.53859919809194756"/>
        </c:manualLayout>
      </c:layout>
      <c:barChart>
        <c:barDir val="col"/>
        <c:grouping val="clustered"/>
        <c:varyColors val="0"/>
        <c:ser>
          <c:idx val="0"/>
          <c:order val="0"/>
          <c:tx>
            <c:strRef>
              <c:f>'Q11-23'!$A$2</c:f>
              <c:strCache>
                <c:ptCount val="1"/>
                <c:pt idx="0">
                  <c:v>Insured by work, school, union</c:v>
                </c:pt>
              </c:strCache>
            </c:strRef>
          </c:tx>
          <c:spPr>
            <a:solidFill>
              <a:srgbClr val="59B7DF"/>
            </a:solidFill>
          </c:spPr>
          <c:invertIfNegative val="0"/>
          <c:dPt>
            <c:idx val="0"/>
            <c:invertIfNegative val="0"/>
            <c:bubble3D val="0"/>
            <c:extLst>
              <c:ext xmlns:c16="http://schemas.microsoft.com/office/drawing/2014/chart" uri="{C3380CC4-5D6E-409C-BE32-E72D297353CC}">
                <c16:uniqueId val="{00000000-2BDB-4647-9797-ECDF420827BB}"/>
              </c:ext>
            </c:extLst>
          </c:dPt>
          <c:dPt>
            <c:idx val="1"/>
            <c:invertIfNegative val="0"/>
            <c:bubble3D val="0"/>
            <c:extLst>
              <c:ext xmlns:c16="http://schemas.microsoft.com/office/drawing/2014/chart" uri="{C3380CC4-5D6E-409C-BE32-E72D297353CC}">
                <c16:uniqueId val="{00000001-2BDB-4647-9797-ECDF420827BB}"/>
              </c:ext>
            </c:extLst>
          </c:dPt>
          <c:dPt>
            <c:idx val="2"/>
            <c:invertIfNegative val="0"/>
            <c:bubble3D val="0"/>
            <c:extLst>
              <c:ext xmlns:c16="http://schemas.microsoft.com/office/drawing/2014/chart" uri="{C3380CC4-5D6E-409C-BE32-E72D297353CC}">
                <c16:uniqueId val="{00000002-2BDB-4647-9797-ECDF420827BB}"/>
              </c:ext>
            </c:extLst>
          </c:dPt>
          <c:dPt>
            <c:idx val="3"/>
            <c:invertIfNegative val="0"/>
            <c:bubble3D val="0"/>
            <c:extLst>
              <c:ext xmlns:c16="http://schemas.microsoft.com/office/drawing/2014/chart" uri="{C3380CC4-5D6E-409C-BE32-E72D297353CC}">
                <c16:uniqueId val="{00000003-2BDB-4647-9797-ECDF420827BB}"/>
              </c:ext>
            </c:extLst>
          </c:dPt>
          <c:dPt>
            <c:idx val="4"/>
            <c:invertIfNegative val="0"/>
            <c:bubble3D val="0"/>
            <c:extLst>
              <c:ext xmlns:c16="http://schemas.microsoft.com/office/drawing/2014/chart" uri="{C3380CC4-5D6E-409C-BE32-E72D297353CC}">
                <c16:uniqueId val="{00000004-2BDB-4647-9797-ECDF420827BB}"/>
              </c:ext>
            </c:extLst>
          </c:dPt>
          <c:dPt>
            <c:idx val="5"/>
            <c:invertIfNegative val="0"/>
            <c:bubble3D val="0"/>
            <c:extLst>
              <c:ext xmlns:c16="http://schemas.microsoft.com/office/drawing/2014/chart" uri="{C3380CC4-5D6E-409C-BE32-E72D297353CC}">
                <c16:uniqueId val="{00000005-2BDB-4647-9797-ECDF420827BB}"/>
              </c:ext>
            </c:extLst>
          </c:dPt>
          <c:dPt>
            <c:idx val="6"/>
            <c:invertIfNegative val="0"/>
            <c:bubble3D val="0"/>
            <c:extLst>
              <c:ext xmlns:c16="http://schemas.microsoft.com/office/drawing/2014/chart" uri="{C3380CC4-5D6E-409C-BE32-E72D297353CC}">
                <c16:uniqueId val="{00000006-2BDB-4647-9797-ECDF420827BB}"/>
              </c:ext>
            </c:extLst>
          </c:dPt>
          <c:dPt>
            <c:idx val="7"/>
            <c:invertIfNegative val="0"/>
            <c:bubble3D val="0"/>
            <c:extLst>
              <c:ext xmlns:c16="http://schemas.microsoft.com/office/drawing/2014/chart" uri="{C3380CC4-5D6E-409C-BE32-E72D297353CC}">
                <c16:uniqueId val="{00000007-2BDB-4647-9797-ECDF420827BB}"/>
              </c:ext>
            </c:extLst>
          </c:dPt>
          <c:cat>
            <c:strRef>
              <c:f>'Q11-23'!$B$1:$I$1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'Q11-23'!$B$2:$I$2</c:f>
              <c:numCache>
                <c:formatCode>General</c:formatCode>
                <c:ptCount val="8"/>
                <c:pt idx="0" formatCode="#,##0.0">
                  <c:v>59.8</c:v>
                </c:pt>
                <c:pt idx="1">
                  <c:v>51.2</c:v>
                </c:pt>
                <c:pt idx="2" formatCode="#,##0.0">
                  <c:v>60.8</c:v>
                </c:pt>
                <c:pt idx="3" formatCode="#,##0.0">
                  <c:v>40</c:v>
                </c:pt>
                <c:pt idx="4" formatCode="#,##0.0">
                  <c:v>52.5</c:v>
                </c:pt>
                <c:pt idx="5" formatCode="#,##0.0">
                  <c:v>60.6</c:v>
                </c:pt>
                <c:pt idx="6" formatCode="0.0">
                  <c:v>59.4</c:v>
                </c:pt>
                <c:pt idx="7" formatCode="#,##0.0">
                  <c:v>45.9</c:v>
                </c:pt>
              </c:numCache>
            </c:numRef>
          </c:val>
          <c:extLst>
            <c:ext xmlns:c16="http://schemas.microsoft.com/office/drawing/2014/chart" uri="{C3380CC4-5D6E-409C-BE32-E72D297353CC}">
              <c16:uniqueId val="{00000008-2BDB-4647-9797-ECDF420827BB}"/>
            </c:ext>
          </c:extLst>
        </c:ser>
        <c:ser>
          <c:idx val="1"/>
          <c:order val="1"/>
          <c:tx>
            <c:strRef>
              <c:f>'Q11-23'!$A$3</c:f>
              <c:strCache>
                <c:ptCount val="1"/>
                <c:pt idx="0">
                  <c:v>Insured by self or family (incl w gov assist)</c:v>
                </c:pt>
              </c:strCache>
            </c:strRef>
          </c:tx>
          <c:spPr>
            <a:solidFill>
              <a:srgbClr val="700070"/>
            </a:solidFill>
          </c:spPr>
          <c:invertIfNegative val="0"/>
          <c:dPt>
            <c:idx val="3"/>
            <c:invertIfNegative val="0"/>
            <c:bubble3D val="0"/>
            <c:spPr>
              <a:solidFill>
                <a:srgbClr val="700070"/>
              </a:solidFill>
              <a:ln>
                <a:noFill/>
              </a:ln>
            </c:spPr>
            <c:extLst>
              <c:ext xmlns:c16="http://schemas.microsoft.com/office/drawing/2014/chart" uri="{C3380CC4-5D6E-409C-BE32-E72D297353CC}">
                <c16:uniqueId val="{0000000A-2BDB-4647-9797-ECDF420827BB}"/>
              </c:ext>
            </c:extLst>
          </c:dPt>
          <c:cat>
            <c:strRef>
              <c:f>'Q11-23'!$B$1:$I$1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'Q11-23'!$B$3:$I$3</c:f>
              <c:numCache>
                <c:formatCode>General</c:formatCode>
                <c:ptCount val="8"/>
                <c:pt idx="0" formatCode="#,##0.0">
                  <c:v>48.2</c:v>
                </c:pt>
                <c:pt idx="1">
                  <c:v>52.1</c:v>
                </c:pt>
                <c:pt idx="2" formatCode="#,##0.0">
                  <c:v>58.7</c:v>
                </c:pt>
                <c:pt idx="3" formatCode="#,##0.0">
                  <c:v>45.5</c:v>
                </c:pt>
                <c:pt idx="4" formatCode="#,##0.0">
                  <c:v>53.7</c:v>
                </c:pt>
                <c:pt idx="5" formatCode="#,##0.0">
                  <c:v>59.4</c:v>
                </c:pt>
                <c:pt idx="6" formatCode="0.0">
                  <c:v>52.2</c:v>
                </c:pt>
                <c:pt idx="7" formatCode="#,##0.0">
                  <c:v>48.8</c:v>
                </c:pt>
              </c:numCache>
            </c:numRef>
          </c:val>
          <c:extLst>
            <c:ext xmlns:c16="http://schemas.microsoft.com/office/drawing/2014/chart" uri="{C3380CC4-5D6E-409C-BE32-E72D297353CC}">
              <c16:uniqueId val="{0000000B-2BDB-4647-9797-ECDF420827BB}"/>
            </c:ext>
          </c:extLst>
        </c:ser>
        <c:ser>
          <c:idx val="2"/>
          <c:order val="2"/>
          <c:tx>
            <c:strRef>
              <c:f>'Q11-23'!$A$4</c:f>
              <c:strCache>
                <c:ptCount val="1"/>
                <c:pt idx="0">
                  <c:v>Insured by Medicare A</c:v>
                </c:pt>
              </c:strCache>
            </c:strRef>
          </c:tx>
          <c:spPr>
            <a:solidFill>
              <a:srgbClr val="011E40"/>
            </a:solidFill>
          </c:spPr>
          <c:invertIfNegative val="0"/>
          <c:cat>
            <c:strRef>
              <c:f>'Q11-23'!$B$1:$I$1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'Q11-23'!$B$4:$I$4</c:f>
              <c:numCache>
                <c:formatCode>General</c:formatCode>
                <c:ptCount val="8"/>
                <c:pt idx="0" formatCode="#,##0.0">
                  <c:v>26.1</c:v>
                </c:pt>
                <c:pt idx="1">
                  <c:v>33.700000000000003</c:v>
                </c:pt>
                <c:pt idx="2" formatCode="#,##0.0">
                  <c:v>31.4</c:v>
                </c:pt>
                <c:pt idx="3" formatCode="#,##0.0">
                  <c:v>34.1</c:v>
                </c:pt>
                <c:pt idx="4" formatCode="#,##0.0">
                  <c:v>29</c:v>
                </c:pt>
                <c:pt idx="5" formatCode="#,##0.0">
                  <c:v>25.3</c:v>
                </c:pt>
                <c:pt idx="6" formatCode="0.0">
                  <c:v>28.2</c:v>
                </c:pt>
                <c:pt idx="7" formatCode="#,##0.0">
                  <c:v>34.299999999999997</c:v>
                </c:pt>
              </c:numCache>
            </c:numRef>
          </c:val>
          <c:extLst>
            <c:ext xmlns:c16="http://schemas.microsoft.com/office/drawing/2014/chart" uri="{C3380CC4-5D6E-409C-BE32-E72D297353CC}">
              <c16:uniqueId val="{0000000C-2BDB-4647-9797-ECDF420827BB}"/>
            </c:ext>
          </c:extLst>
        </c:ser>
        <c:ser>
          <c:idx val="3"/>
          <c:order val="3"/>
          <c:tx>
            <c:strRef>
              <c:f>'Q11-23'!$A$5</c:f>
              <c:strCache>
                <c:ptCount val="1"/>
                <c:pt idx="0">
                  <c:v>Insured by Medicare B</c:v>
                </c:pt>
              </c:strCache>
            </c:strRef>
          </c:tx>
          <c:spPr>
            <a:solidFill>
              <a:srgbClr val="FCAF17"/>
            </a:solidFill>
          </c:spPr>
          <c:invertIfNegative val="0"/>
          <c:cat>
            <c:strRef>
              <c:f>'Q11-23'!$B$1:$I$1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'Q11-23'!$B$5:$I$5</c:f>
              <c:numCache>
                <c:formatCode>General</c:formatCode>
                <c:ptCount val="8"/>
                <c:pt idx="0" formatCode="#,##0.0">
                  <c:v>25.5</c:v>
                </c:pt>
                <c:pt idx="1">
                  <c:v>31.7</c:v>
                </c:pt>
                <c:pt idx="2" formatCode="#,##0.0">
                  <c:v>29.8</c:v>
                </c:pt>
                <c:pt idx="3" formatCode="#,##0.0">
                  <c:v>36</c:v>
                </c:pt>
                <c:pt idx="4" formatCode="#,##0.0">
                  <c:v>28.4</c:v>
                </c:pt>
                <c:pt idx="5" formatCode="#,##0.0">
                  <c:v>25.4</c:v>
                </c:pt>
                <c:pt idx="6" formatCode="0.0">
                  <c:v>27.3</c:v>
                </c:pt>
                <c:pt idx="7" formatCode="#,##0.0">
                  <c:v>34.200000000000003</c:v>
                </c:pt>
              </c:numCache>
            </c:numRef>
          </c:val>
          <c:extLst>
            <c:ext xmlns:c16="http://schemas.microsoft.com/office/drawing/2014/chart" uri="{C3380CC4-5D6E-409C-BE32-E72D297353CC}">
              <c16:uniqueId val="{0000000D-2BDB-4647-9797-ECDF420827BB}"/>
            </c:ext>
          </c:extLst>
        </c:ser>
        <c:ser>
          <c:idx val="4"/>
          <c:order val="4"/>
          <c:tx>
            <c:strRef>
              <c:f>'Q11-23'!$A$6</c:f>
              <c:strCache>
                <c:ptCount val="1"/>
                <c:pt idx="0">
                  <c:v>Insured by Medicaid</c:v>
                </c:pt>
              </c:strCache>
            </c:strRef>
          </c:tx>
          <c:spPr>
            <a:solidFill>
              <a:srgbClr val="C3B60D"/>
            </a:solidFill>
          </c:spPr>
          <c:invertIfNegative val="0"/>
          <c:cat>
            <c:strRef>
              <c:f>'Q11-23'!$B$1:$I$1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'Q11-23'!$B$6:$I$6</c:f>
              <c:numCache>
                <c:formatCode>General</c:formatCode>
                <c:ptCount val="8"/>
                <c:pt idx="0" formatCode="#,##0.0">
                  <c:v>6.5</c:v>
                </c:pt>
                <c:pt idx="1">
                  <c:v>12.7</c:v>
                </c:pt>
                <c:pt idx="2" formatCode="#,##0.0">
                  <c:v>6.7</c:v>
                </c:pt>
                <c:pt idx="3" formatCode="#,##0.0">
                  <c:v>29.1</c:v>
                </c:pt>
                <c:pt idx="4" formatCode="#,##0.0">
                  <c:v>10</c:v>
                </c:pt>
                <c:pt idx="5" formatCode="#,##0.0">
                  <c:v>4.8</c:v>
                </c:pt>
                <c:pt idx="6" formatCode="0.0">
                  <c:v>7.4</c:v>
                </c:pt>
                <c:pt idx="7" formatCode="#,##0.0">
                  <c:v>22.7</c:v>
                </c:pt>
              </c:numCache>
            </c:numRef>
          </c:val>
          <c:extLst>
            <c:ext xmlns:c16="http://schemas.microsoft.com/office/drawing/2014/chart" uri="{C3380CC4-5D6E-409C-BE32-E72D297353CC}">
              <c16:uniqueId val="{0000000E-2BDB-4647-9797-ECDF420827BB}"/>
            </c:ext>
          </c:extLst>
        </c:ser>
        <c:ser>
          <c:idx val="5"/>
          <c:order val="5"/>
          <c:tx>
            <c:strRef>
              <c:f>'Q11-23'!$A$7</c:f>
              <c:strCache>
                <c:ptCount val="1"/>
                <c:pt idx="0">
                  <c:v>Insured by Champus or Tricare</c:v>
                </c:pt>
              </c:strCache>
            </c:strRef>
          </c:tx>
          <c:spPr>
            <a:solidFill>
              <a:srgbClr val="4DC4CF"/>
            </a:solidFill>
          </c:spPr>
          <c:invertIfNegative val="0"/>
          <c:cat>
            <c:strRef>
              <c:f>'Q11-23'!$B$1:$I$1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'Q11-23'!$B$7:$I$7</c:f>
              <c:numCache>
                <c:formatCode>General</c:formatCode>
                <c:ptCount val="8"/>
                <c:pt idx="0" formatCode="#,##0.0">
                  <c:v>1.7</c:v>
                </c:pt>
                <c:pt idx="1">
                  <c:v>1.6</c:v>
                </c:pt>
                <c:pt idx="2" formatCode="#,##0.0">
                  <c:v>3.5</c:v>
                </c:pt>
                <c:pt idx="3" formatCode="#,##0.0">
                  <c:v>2.4</c:v>
                </c:pt>
                <c:pt idx="4" formatCode="#,##0.0">
                  <c:v>1.5</c:v>
                </c:pt>
                <c:pt idx="5" formatCode="#,##0.0">
                  <c:v>2.8</c:v>
                </c:pt>
                <c:pt idx="6" formatCode="0.0">
                  <c:v>2</c:v>
                </c:pt>
                <c:pt idx="7" formatCode="#,##0.0">
                  <c:v>2.8</c:v>
                </c:pt>
              </c:numCache>
            </c:numRef>
          </c:val>
          <c:extLst>
            <c:ext xmlns:c16="http://schemas.microsoft.com/office/drawing/2014/chart" uri="{C3380CC4-5D6E-409C-BE32-E72D297353CC}">
              <c16:uniqueId val="{0000000F-2BDB-4647-9797-ECDF420827BB}"/>
            </c:ext>
          </c:extLst>
        </c:ser>
        <c:ser>
          <c:idx val="6"/>
          <c:order val="6"/>
          <c:tx>
            <c:strRef>
              <c:f>'Q11-23'!$A$8</c:f>
              <c:strCache>
                <c:ptCount val="1"/>
                <c:pt idx="0">
                  <c:v>Insured by other group</c:v>
                </c:pt>
              </c:strCache>
            </c:strRef>
          </c:tx>
          <c:spPr>
            <a:solidFill>
              <a:srgbClr val="C8E9EF"/>
            </a:solidFill>
          </c:spPr>
          <c:invertIfNegative val="0"/>
          <c:cat>
            <c:strRef>
              <c:f>'Q11-23'!$B$1:$I$1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'Q11-23'!$B$8:$I$8</c:f>
              <c:numCache>
                <c:formatCode>General</c:formatCode>
                <c:ptCount val="8"/>
                <c:pt idx="0" formatCode="#,##0.0">
                  <c:v>27.6</c:v>
                </c:pt>
                <c:pt idx="1">
                  <c:v>24</c:v>
                </c:pt>
                <c:pt idx="2" formatCode="#,##0.0">
                  <c:v>26.1</c:v>
                </c:pt>
                <c:pt idx="3" formatCode="#,##0.0">
                  <c:v>21</c:v>
                </c:pt>
                <c:pt idx="4" formatCode="#,##0.0">
                  <c:v>29.7</c:v>
                </c:pt>
                <c:pt idx="5" formatCode="#,##0.0">
                  <c:v>33.6</c:v>
                </c:pt>
                <c:pt idx="6" formatCode="0.0">
                  <c:v>24.7</c:v>
                </c:pt>
                <c:pt idx="7" formatCode="#,##0.0">
                  <c:v>22.6</c:v>
                </c:pt>
              </c:numCache>
            </c:numRef>
          </c:val>
          <c:extLst>
            <c:ext xmlns:c16="http://schemas.microsoft.com/office/drawing/2014/chart" uri="{C3380CC4-5D6E-409C-BE32-E72D297353CC}">
              <c16:uniqueId val="{00000010-2BDB-4647-9797-ECDF420827BB}"/>
            </c:ext>
          </c:extLst>
        </c:ser>
        <c:dLbls>
          <c:showLegendKey val="0"/>
          <c:showVal val="0"/>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Georgia" panose="02040502050405020303" pitchFamily="18"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 Finding a Plan with Affordable Monthly Premiums</a:t>
            </a:r>
          </a:p>
        </c:rich>
      </c:tx>
      <c:layout>
        <c:manualLayout>
          <c:xMode val="edge"/>
          <c:yMode val="edge"/>
          <c:x val="0.18573382455633414"/>
          <c:y val="1.6465422612513721E-2"/>
        </c:manualLayout>
      </c:layout>
      <c:overlay val="1"/>
    </c:title>
    <c:autoTitleDeleted val="0"/>
    <c:plotArea>
      <c:layout>
        <c:manualLayout>
          <c:layoutTarget val="inner"/>
          <c:xMode val="edge"/>
          <c:yMode val="edge"/>
          <c:x val="0.20998678356695102"/>
          <c:y val="0.11997242768896312"/>
          <c:w val="0.75750730626756768"/>
          <c:h val="0.40734071587665094"/>
        </c:manualLayout>
      </c:layout>
      <c:barChart>
        <c:barDir val="col"/>
        <c:grouping val="percentStacked"/>
        <c:varyColors val="0"/>
        <c:ser>
          <c:idx val="0"/>
          <c:order val="0"/>
          <c:tx>
            <c:strRef>
              <c:f>'Q11-23'!$A$54</c:f>
              <c:strCache>
                <c:ptCount val="1"/>
                <c:pt idx="0">
                  <c:v>Very difficult</c:v>
                </c:pt>
              </c:strCache>
            </c:strRef>
          </c:tx>
          <c:spPr>
            <a:solidFill>
              <a:srgbClr val="011E40"/>
            </a:solidFill>
          </c:spPr>
          <c:invertIfNegative val="0"/>
          <c:cat>
            <c:strRef>
              <c:f>'Q11-23'!$B$53:$I$53</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'Q11-23'!$B$54:$I$54</c:f>
              <c:numCache>
                <c:formatCode>General</c:formatCode>
                <c:ptCount val="8"/>
                <c:pt idx="0" formatCode="#,##0.0">
                  <c:v>49.5</c:v>
                </c:pt>
                <c:pt idx="1">
                  <c:v>34.5</c:v>
                </c:pt>
                <c:pt idx="2" formatCode="#,##0.0">
                  <c:v>34.200000000000003</c:v>
                </c:pt>
                <c:pt idx="3" formatCode="#,##0.0">
                  <c:v>39.200000000000003</c:v>
                </c:pt>
                <c:pt idx="4" formatCode="#,##0.0">
                  <c:v>29.2</c:v>
                </c:pt>
                <c:pt idx="5" formatCode="#,##0.0">
                  <c:v>68</c:v>
                </c:pt>
                <c:pt idx="6" formatCode="0.0">
                  <c:v>41.4</c:v>
                </c:pt>
                <c:pt idx="7" formatCode="#,##0.0">
                  <c:v>32.9</c:v>
                </c:pt>
              </c:numCache>
            </c:numRef>
          </c:val>
          <c:extLst>
            <c:ext xmlns:c16="http://schemas.microsoft.com/office/drawing/2014/chart" uri="{C3380CC4-5D6E-409C-BE32-E72D297353CC}">
              <c16:uniqueId val="{00000000-1C23-4486-913E-F25553BB60CA}"/>
            </c:ext>
          </c:extLst>
        </c:ser>
        <c:ser>
          <c:idx val="1"/>
          <c:order val="1"/>
          <c:tx>
            <c:strRef>
              <c:f>'Q11-23'!$A$55</c:f>
              <c:strCache>
                <c:ptCount val="1"/>
                <c:pt idx="0">
                  <c:v>Somewhat difficult</c:v>
                </c:pt>
              </c:strCache>
            </c:strRef>
          </c:tx>
          <c:spPr>
            <a:solidFill>
              <a:srgbClr val="59B7DF"/>
            </a:solidFill>
          </c:spPr>
          <c:invertIfNegative val="0"/>
          <c:cat>
            <c:strRef>
              <c:f>'Q11-23'!$B$53:$I$53</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'Q11-23'!$B$55:$I$55</c:f>
              <c:numCache>
                <c:formatCode>General</c:formatCode>
                <c:ptCount val="8"/>
                <c:pt idx="0" formatCode="#,##0.0">
                  <c:v>29.9</c:v>
                </c:pt>
                <c:pt idx="1">
                  <c:v>27.1</c:v>
                </c:pt>
                <c:pt idx="2" formatCode="#,##0.0">
                  <c:v>34.799999999999997</c:v>
                </c:pt>
                <c:pt idx="3" formatCode="#,##0.0">
                  <c:v>19.3</c:v>
                </c:pt>
                <c:pt idx="4" formatCode="#,##0.0">
                  <c:v>39.9</c:v>
                </c:pt>
                <c:pt idx="5" formatCode="#,##0.0">
                  <c:v>21.1</c:v>
                </c:pt>
                <c:pt idx="6" formatCode="0.0">
                  <c:v>31.2</c:v>
                </c:pt>
                <c:pt idx="7" formatCode="#,##0.0">
                  <c:v>30.7</c:v>
                </c:pt>
              </c:numCache>
            </c:numRef>
          </c:val>
          <c:extLst>
            <c:ext xmlns:c16="http://schemas.microsoft.com/office/drawing/2014/chart" uri="{C3380CC4-5D6E-409C-BE32-E72D297353CC}">
              <c16:uniqueId val="{00000001-1C23-4486-913E-F25553BB60CA}"/>
            </c:ext>
          </c:extLst>
        </c:ser>
        <c:ser>
          <c:idx val="2"/>
          <c:order val="2"/>
          <c:tx>
            <c:strRef>
              <c:f>'Q11-23'!$A$56</c:f>
              <c:strCache>
                <c:ptCount val="1"/>
                <c:pt idx="0">
                  <c:v>Not at all difficult</c:v>
                </c:pt>
              </c:strCache>
            </c:strRef>
          </c:tx>
          <c:spPr>
            <a:solidFill>
              <a:srgbClr val="FCAF17"/>
            </a:solidFill>
          </c:spPr>
          <c:invertIfNegative val="0"/>
          <c:cat>
            <c:strRef>
              <c:f>'Q11-23'!$B$53:$I$53</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'Q11-23'!$B$56:$I$56</c:f>
              <c:numCache>
                <c:formatCode>General</c:formatCode>
                <c:ptCount val="8"/>
                <c:pt idx="0" formatCode="#,##0.0">
                  <c:v>20.6</c:v>
                </c:pt>
                <c:pt idx="1">
                  <c:v>38.4</c:v>
                </c:pt>
                <c:pt idx="2" formatCode="#,##0.0">
                  <c:v>31</c:v>
                </c:pt>
                <c:pt idx="3" formatCode="#,##0.0">
                  <c:v>41.5</c:v>
                </c:pt>
                <c:pt idx="4" formatCode="#,##0.0">
                  <c:v>31</c:v>
                </c:pt>
                <c:pt idx="5" formatCode="#,##0.0">
                  <c:v>10.9</c:v>
                </c:pt>
                <c:pt idx="6" formatCode="0.0">
                  <c:v>27.5</c:v>
                </c:pt>
                <c:pt idx="7" formatCode="#,##0.0">
                  <c:v>36.4</c:v>
                </c:pt>
              </c:numCache>
            </c:numRef>
          </c:val>
          <c:extLst>
            <c:ext xmlns:c16="http://schemas.microsoft.com/office/drawing/2014/chart" uri="{C3380CC4-5D6E-409C-BE32-E72D297353CC}">
              <c16:uniqueId val="{00000002-1C23-4486-913E-F25553BB60CA}"/>
            </c:ext>
          </c:extLst>
        </c:ser>
        <c:dLbls>
          <c:showLegendKey val="0"/>
          <c:showVal val="0"/>
          <c:showCatName val="0"/>
          <c:showSerName val="0"/>
          <c:showPercent val="0"/>
          <c:showBubbleSize val="0"/>
        </c:dLbls>
        <c:gapWidth val="33"/>
        <c:overlap val="100"/>
        <c:axId val="110503040"/>
        <c:axId val="110504576"/>
      </c:barChart>
      <c:catAx>
        <c:axId val="110503040"/>
        <c:scaling>
          <c:orientation val="minMax"/>
        </c:scaling>
        <c:delete val="0"/>
        <c:axPos val="b"/>
        <c:numFmt formatCode="General" sourceLinked="0"/>
        <c:majorTickMark val="out"/>
        <c:minorTickMark val="none"/>
        <c:tickLblPos val="nextTo"/>
        <c:crossAx val="110504576"/>
        <c:crosses val="autoZero"/>
        <c:auto val="1"/>
        <c:lblAlgn val="ctr"/>
        <c:lblOffset val="100"/>
        <c:noMultiLvlLbl val="0"/>
      </c:catAx>
      <c:valAx>
        <c:axId val="110504576"/>
        <c:scaling>
          <c:orientation val="minMax"/>
        </c:scaling>
        <c:delete val="0"/>
        <c:axPos val="l"/>
        <c:numFmt formatCode="0%" sourceLinked="1"/>
        <c:majorTickMark val="none"/>
        <c:minorTickMark val="none"/>
        <c:tickLblPos val="nextTo"/>
        <c:crossAx val="110503040"/>
        <c:crosses val="autoZero"/>
        <c:crossBetween val="between"/>
        <c:majorUnit val="0.2"/>
      </c:valAx>
      <c:dTable>
        <c:showHorzBorder val="1"/>
        <c:showVertBorder val="1"/>
        <c:showOutline val="1"/>
        <c:showKeys val="1"/>
      </c:dTable>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 Finding a Plan with Affordable Copays and Deductibles</a:t>
            </a:r>
          </a:p>
        </c:rich>
      </c:tx>
      <c:layout>
        <c:manualLayout>
          <c:xMode val="edge"/>
          <c:yMode val="edge"/>
          <c:x val="0.17281007751937985"/>
          <c:y val="1.5503875968992248E-2"/>
        </c:manualLayout>
      </c:layout>
      <c:overlay val="1"/>
    </c:title>
    <c:autoTitleDeleted val="0"/>
    <c:plotArea>
      <c:layout>
        <c:manualLayout>
          <c:layoutTarget val="inner"/>
          <c:xMode val="edge"/>
          <c:yMode val="edge"/>
          <c:x val="0.21197084739407573"/>
          <c:y val="0.10330577427821523"/>
          <c:w val="0.75750730626756768"/>
          <c:h val="0.41983571498007194"/>
        </c:manualLayout>
      </c:layout>
      <c:barChart>
        <c:barDir val="col"/>
        <c:grouping val="percentStacked"/>
        <c:varyColors val="0"/>
        <c:ser>
          <c:idx val="0"/>
          <c:order val="0"/>
          <c:tx>
            <c:strRef>
              <c:f>'Q11-23'!$A$69</c:f>
              <c:strCache>
                <c:ptCount val="1"/>
                <c:pt idx="0">
                  <c:v>Very difficult</c:v>
                </c:pt>
              </c:strCache>
            </c:strRef>
          </c:tx>
          <c:spPr>
            <a:solidFill>
              <a:srgbClr val="011E40"/>
            </a:solidFill>
          </c:spPr>
          <c:invertIfNegative val="0"/>
          <c:cat>
            <c:strRef>
              <c:f>'Q11-23'!$B$68:$I$68</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'Q11-23'!$B$69:$I$69</c:f>
              <c:numCache>
                <c:formatCode>General</c:formatCode>
                <c:ptCount val="8"/>
                <c:pt idx="0" formatCode="#,##0.0">
                  <c:v>57.3</c:v>
                </c:pt>
                <c:pt idx="1">
                  <c:v>41.4</c:v>
                </c:pt>
                <c:pt idx="2" formatCode="#,##0.0">
                  <c:v>38.4</c:v>
                </c:pt>
                <c:pt idx="3" formatCode="#,##0.0">
                  <c:v>42.2</c:v>
                </c:pt>
                <c:pt idx="4" formatCode="#,##0.0">
                  <c:v>44.5</c:v>
                </c:pt>
                <c:pt idx="5" formatCode="#,##0.0">
                  <c:v>66.599999999999994</c:v>
                </c:pt>
                <c:pt idx="6" formatCode="0.0">
                  <c:v>43.4</c:v>
                </c:pt>
                <c:pt idx="7" formatCode="#,##0.0">
                  <c:v>39</c:v>
                </c:pt>
              </c:numCache>
            </c:numRef>
          </c:val>
          <c:extLst>
            <c:ext xmlns:c16="http://schemas.microsoft.com/office/drawing/2014/chart" uri="{C3380CC4-5D6E-409C-BE32-E72D297353CC}">
              <c16:uniqueId val="{00000000-B9B0-4135-9BCF-AB6FDB117CFE}"/>
            </c:ext>
          </c:extLst>
        </c:ser>
        <c:ser>
          <c:idx val="1"/>
          <c:order val="1"/>
          <c:tx>
            <c:strRef>
              <c:f>'Q11-23'!$A$70</c:f>
              <c:strCache>
                <c:ptCount val="1"/>
                <c:pt idx="0">
                  <c:v>Somewhat difficult</c:v>
                </c:pt>
              </c:strCache>
            </c:strRef>
          </c:tx>
          <c:spPr>
            <a:solidFill>
              <a:srgbClr val="59B7DF"/>
            </a:solidFill>
          </c:spPr>
          <c:invertIfNegative val="0"/>
          <c:cat>
            <c:strRef>
              <c:f>'Q11-23'!$B$68:$I$68</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'Q11-23'!$B$70:$I$70</c:f>
              <c:numCache>
                <c:formatCode>General</c:formatCode>
                <c:ptCount val="8"/>
                <c:pt idx="0" formatCode="#,##0.0">
                  <c:v>23.2</c:v>
                </c:pt>
                <c:pt idx="1">
                  <c:v>28.4</c:v>
                </c:pt>
                <c:pt idx="2" formatCode="#,##0.0">
                  <c:v>35</c:v>
                </c:pt>
                <c:pt idx="3" formatCode="#,##0.0">
                  <c:v>26.9</c:v>
                </c:pt>
                <c:pt idx="4" formatCode="#,##0.0">
                  <c:v>26.4</c:v>
                </c:pt>
                <c:pt idx="5" formatCode="#,##0.0">
                  <c:v>16.2</c:v>
                </c:pt>
                <c:pt idx="6" formatCode="0.0">
                  <c:v>27</c:v>
                </c:pt>
                <c:pt idx="7" formatCode="#,##0.0">
                  <c:v>26.6</c:v>
                </c:pt>
              </c:numCache>
            </c:numRef>
          </c:val>
          <c:extLst>
            <c:ext xmlns:c16="http://schemas.microsoft.com/office/drawing/2014/chart" uri="{C3380CC4-5D6E-409C-BE32-E72D297353CC}">
              <c16:uniqueId val="{00000001-B9B0-4135-9BCF-AB6FDB117CFE}"/>
            </c:ext>
          </c:extLst>
        </c:ser>
        <c:ser>
          <c:idx val="2"/>
          <c:order val="2"/>
          <c:tx>
            <c:strRef>
              <c:f>'Q11-23'!$A$71</c:f>
              <c:strCache>
                <c:ptCount val="1"/>
                <c:pt idx="0">
                  <c:v>Not at all difficult</c:v>
                </c:pt>
              </c:strCache>
            </c:strRef>
          </c:tx>
          <c:spPr>
            <a:solidFill>
              <a:srgbClr val="FCAF17"/>
            </a:solidFill>
          </c:spPr>
          <c:invertIfNegative val="0"/>
          <c:cat>
            <c:strRef>
              <c:f>'Q11-23'!$B$68:$I$68</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'Q11-23'!$B$71:$I$71</c:f>
              <c:numCache>
                <c:formatCode>General</c:formatCode>
                <c:ptCount val="8"/>
                <c:pt idx="0" formatCode="#,##0.0">
                  <c:v>19.5</c:v>
                </c:pt>
                <c:pt idx="1">
                  <c:v>30.2</c:v>
                </c:pt>
                <c:pt idx="2" formatCode="#,##0.0">
                  <c:v>26.6</c:v>
                </c:pt>
                <c:pt idx="3" formatCode="#,##0.0">
                  <c:v>30.9</c:v>
                </c:pt>
                <c:pt idx="4" formatCode="#,##0.0">
                  <c:v>29</c:v>
                </c:pt>
                <c:pt idx="5" formatCode="#,##0.0">
                  <c:v>17.2</c:v>
                </c:pt>
                <c:pt idx="6" formatCode="0.0">
                  <c:v>29.6</c:v>
                </c:pt>
                <c:pt idx="7" formatCode="#,##0.0">
                  <c:v>34.4</c:v>
                </c:pt>
              </c:numCache>
            </c:numRef>
          </c:val>
          <c:extLst>
            <c:ext xmlns:c16="http://schemas.microsoft.com/office/drawing/2014/chart" uri="{C3380CC4-5D6E-409C-BE32-E72D297353CC}">
              <c16:uniqueId val="{00000002-B9B0-4135-9BCF-AB6FDB117CFE}"/>
            </c:ext>
          </c:extLst>
        </c:ser>
        <c:dLbls>
          <c:showLegendKey val="0"/>
          <c:showVal val="0"/>
          <c:showCatName val="0"/>
          <c:showSerName val="0"/>
          <c:showPercent val="0"/>
          <c:showBubbleSize val="0"/>
        </c:dLbls>
        <c:gapWidth val="33"/>
        <c:overlap val="100"/>
        <c:axId val="110503040"/>
        <c:axId val="110504576"/>
      </c:barChart>
      <c:catAx>
        <c:axId val="110503040"/>
        <c:scaling>
          <c:orientation val="minMax"/>
        </c:scaling>
        <c:delete val="0"/>
        <c:axPos val="b"/>
        <c:numFmt formatCode="General" sourceLinked="0"/>
        <c:majorTickMark val="out"/>
        <c:minorTickMark val="none"/>
        <c:tickLblPos val="nextTo"/>
        <c:crossAx val="110504576"/>
        <c:crosses val="autoZero"/>
        <c:auto val="1"/>
        <c:lblAlgn val="ctr"/>
        <c:lblOffset val="100"/>
        <c:noMultiLvlLbl val="0"/>
      </c:catAx>
      <c:valAx>
        <c:axId val="110504576"/>
        <c:scaling>
          <c:orientation val="minMax"/>
        </c:scaling>
        <c:delete val="0"/>
        <c:axPos val="l"/>
        <c:numFmt formatCode="0%" sourceLinked="1"/>
        <c:majorTickMark val="none"/>
        <c:minorTickMark val="none"/>
        <c:tickLblPos val="nextTo"/>
        <c:crossAx val="110503040"/>
        <c:crosses val="autoZero"/>
        <c:crossBetween val="between"/>
        <c:majorUnit val="0.2"/>
      </c:valAx>
      <c:dTable>
        <c:showHorzBorder val="1"/>
        <c:showVertBorder val="1"/>
        <c:showOutline val="1"/>
        <c:showKeys val="1"/>
      </c:dTable>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Sick Who did not Seek Care Due to Cost</a:t>
            </a:r>
          </a:p>
        </c:rich>
      </c:tx>
      <c:layout>
        <c:manualLayout>
          <c:xMode val="edge"/>
          <c:yMode val="edge"/>
          <c:x val="0.21952991452991452"/>
          <c:y val="2.0833333333333332E-2"/>
        </c:manualLayout>
      </c:layout>
      <c:overlay val="1"/>
    </c:title>
    <c:autoTitleDeleted val="0"/>
    <c:plotArea>
      <c:layout>
        <c:manualLayout>
          <c:layoutTarget val="inner"/>
          <c:xMode val="edge"/>
          <c:yMode val="edge"/>
          <c:x val="3.0191017789443234E-2"/>
          <c:y val="7.7114501312335965E-2"/>
          <c:w val="0.95350667104111986"/>
          <c:h val="0.55446030183727035"/>
        </c:manualLayout>
      </c:layout>
      <c:barChart>
        <c:barDir val="col"/>
        <c:grouping val="clustered"/>
        <c:varyColors val="0"/>
        <c:ser>
          <c:idx val="0"/>
          <c:order val="0"/>
          <c:tx>
            <c:strRef>
              <c:f>'Q25-43'!$A$2</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4949-4E47-83A2-5F3F251200BA}"/>
              </c:ext>
            </c:extLst>
          </c:dPt>
          <c:dPt>
            <c:idx val="1"/>
            <c:invertIfNegative val="0"/>
            <c:bubble3D val="0"/>
            <c:spPr>
              <a:solidFill>
                <a:srgbClr val="70005F"/>
              </a:solidFill>
            </c:spPr>
            <c:extLst>
              <c:ext xmlns:c16="http://schemas.microsoft.com/office/drawing/2014/chart" uri="{C3380CC4-5D6E-409C-BE32-E72D297353CC}">
                <c16:uniqueId val="{00000003-4949-4E47-83A2-5F3F251200BA}"/>
              </c:ext>
            </c:extLst>
          </c:dPt>
          <c:dPt>
            <c:idx val="2"/>
            <c:invertIfNegative val="0"/>
            <c:bubble3D val="0"/>
            <c:spPr>
              <a:solidFill>
                <a:srgbClr val="011E40"/>
              </a:solidFill>
            </c:spPr>
            <c:extLst>
              <c:ext xmlns:c16="http://schemas.microsoft.com/office/drawing/2014/chart" uri="{C3380CC4-5D6E-409C-BE32-E72D297353CC}">
                <c16:uniqueId val="{00000005-4949-4E47-83A2-5F3F251200BA}"/>
              </c:ext>
            </c:extLst>
          </c:dPt>
          <c:dPt>
            <c:idx val="3"/>
            <c:invertIfNegative val="0"/>
            <c:bubble3D val="0"/>
            <c:spPr>
              <a:solidFill>
                <a:srgbClr val="FCAF17"/>
              </a:solidFill>
            </c:spPr>
            <c:extLst>
              <c:ext xmlns:c16="http://schemas.microsoft.com/office/drawing/2014/chart" uri="{C3380CC4-5D6E-409C-BE32-E72D297353CC}">
                <c16:uniqueId val="{00000007-4949-4E47-83A2-5F3F251200BA}"/>
              </c:ext>
            </c:extLst>
          </c:dPt>
          <c:dPt>
            <c:idx val="4"/>
            <c:invertIfNegative val="0"/>
            <c:bubble3D val="0"/>
            <c:spPr>
              <a:solidFill>
                <a:srgbClr val="C3B60D"/>
              </a:solidFill>
            </c:spPr>
            <c:extLst>
              <c:ext xmlns:c16="http://schemas.microsoft.com/office/drawing/2014/chart" uri="{C3380CC4-5D6E-409C-BE32-E72D297353CC}">
                <c16:uniqueId val="{00000009-4949-4E47-83A2-5F3F251200BA}"/>
              </c:ext>
            </c:extLst>
          </c:dPt>
          <c:dPt>
            <c:idx val="5"/>
            <c:invertIfNegative val="0"/>
            <c:bubble3D val="0"/>
            <c:spPr>
              <a:solidFill>
                <a:srgbClr val="4DC4CF"/>
              </a:solidFill>
            </c:spPr>
            <c:extLst>
              <c:ext xmlns:c16="http://schemas.microsoft.com/office/drawing/2014/chart" uri="{C3380CC4-5D6E-409C-BE32-E72D297353CC}">
                <c16:uniqueId val="{0000000B-4949-4E47-83A2-5F3F251200BA}"/>
              </c:ext>
            </c:extLst>
          </c:dPt>
          <c:dPt>
            <c:idx val="6"/>
            <c:invertIfNegative val="0"/>
            <c:bubble3D val="0"/>
            <c:spPr>
              <a:solidFill>
                <a:srgbClr val="C8E9EF"/>
              </a:solidFill>
            </c:spPr>
            <c:extLst>
              <c:ext xmlns:c16="http://schemas.microsoft.com/office/drawing/2014/chart" uri="{C3380CC4-5D6E-409C-BE32-E72D297353CC}">
                <c16:uniqueId val="{0000000D-4949-4E47-83A2-5F3F251200BA}"/>
              </c:ext>
            </c:extLst>
          </c:dPt>
          <c:dPt>
            <c:idx val="7"/>
            <c:invertIfNegative val="0"/>
            <c:bubble3D val="0"/>
            <c:spPr>
              <a:solidFill>
                <a:srgbClr val="CDC6C1"/>
              </a:solidFill>
            </c:spPr>
            <c:extLst>
              <c:ext xmlns:c16="http://schemas.microsoft.com/office/drawing/2014/chart" uri="{C3380CC4-5D6E-409C-BE32-E72D297353CC}">
                <c16:uniqueId val="{0000000F-4949-4E47-83A2-5F3F251200BA}"/>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'Q25-43'!$B$1:$I$1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'Q25-43'!$B$2:$I$2</c:f>
              <c:numCache>
                <c:formatCode>General</c:formatCode>
                <c:ptCount val="8"/>
                <c:pt idx="0" formatCode="#,##0.0">
                  <c:v>9.4</c:v>
                </c:pt>
                <c:pt idx="1">
                  <c:v>9.1999999999999993</c:v>
                </c:pt>
                <c:pt idx="2" formatCode="#,##0.0">
                  <c:v>7.2</c:v>
                </c:pt>
                <c:pt idx="3" formatCode="#,##0.0">
                  <c:v>14.8</c:v>
                </c:pt>
                <c:pt idx="4" formatCode="#,##0.0">
                  <c:v>11.8</c:v>
                </c:pt>
                <c:pt idx="5" formatCode="#,##0.0">
                  <c:v>10</c:v>
                </c:pt>
                <c:pt idx="6" formatCode="0.0">
                  <c:v>9.1</c:v>
                </c:pt>
                <c:pt idx="7" formatCode="#,##0.0">
                  <c:v>11.5</c:v>
                </c:pt>
              </c:numCache>
            </c:numRef>
          </c:val>
          <c:extLst>
            <c:ext xmlns:c16="http://schemas.microsoft.com/office/drawing/2014/chart" uri="{C3380CC4-5D6E-409C-BE32-E72D297353CC}">
              <c16:uniqueId val="{00000010-4949-4E47-83A2-5F3F251200BA}"/>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with Prescription Coverage</a:t>
            </a:r>
          </a:p>
        </c:rich>
      </c:tx>
      <c:layout>
        <c:manualLayout>
          <c:xMode val="edge"/>
          <c:yMode val="edge"/>
          <c:x val="0.29369787109944595"/>
          <c:y val="2.0833333333333332E-2"/>
        </c:manualLayout>
      </c:layout>
      <c:overlay val="1"/>
    </c:title>
    <c:autoTitleDeleted val="0"/>
    <c:plotArea>
      <c:layout>
        <c:manualLayout>
          <c:layoutTarget val="inner"/>
          <c:xMode val="edge"/>
          <c:yMode val="edge"/>
          <c:x val="3.0191017789442987E-2"/>
          <c:y val="9.100339020122486E-2"/>
          <c:w val="0.95350667104111986"/>
          <c:h val="0.5405714129483814"/>
        </c:manualLayout>
      </c:layout>
      <c:barChart>
        <c:barDir val="col"/>
        <c:grouping val="clustered"/>
        <c:varyColors val="0"/>
        <c:ser>
          <c:idx val="0"/>
          <c:order val="0"/>
          <c:tx>
            <c:strRef>
              <c:f>'Q11-23'!$A$114</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1099-4EAE-92BF-22EF209A92D7}"/>
              </c:ext>
            </c:extLst>
          </c:dPt>
          <c:dPt>
            <c:idx val="1"/>
            <c:invertIfNegative val="0"/>
            <c:bubble3D val="0"/>
            <c:spPr>
              <a:solidFill>
                <a:srgbClr val="70005F"/>
              </a:solidFill>
            </c:spPr>
            <c:extLst>
              <c:ext xmlns:c16="http://schemas.microsoft.com/office/drawing/2014/chart" uri="{C3380CC4-5D6E-409C-BE32-E72D297353CC}">
                <c16:uniqueId val="{00000003-1099-4EAE-92BF-22EF209A92D7}"/>
              </c:ext>
            </c:extLst>
          </c:dPt>
          <c:dPt>
            <c:idx val="2"/>
            <c:invertIfNegative val="0"/>
            <c:bubble3D val="0"/>
            <c:spPr>
              <a:solidFill>
                <a:srgbClr val="011E40"/>
              </a:solidFill>
            </c:spPr>
            <c:extLst>
              <c:ext xmlns:c16="http://schemas.microsoft.com/office/drawing/2014/chart" uri="{C3380CC4-5D6E-409C-BE32-E72D297353CC}">
                <c16:uniqueId val="{00000005-1099-4EAE-92BF-22EF209A92D7}"/>
              </c:ext>
            </c:extLst>
          </c:dPt>
          <c:dPt>
            <c:idx val="3"/>
            <c:invertIfNegative val="0"/>
            <c:bubble3D val="0"/>
            <c:spPr>
              <a:solidFill>
                <a:srgbClr val="FCAF17"/>
              </a:solidFill>
            </c:spPr>
            <c:extLst>
              <c:ext xmlns:c16="http://schemas.microsoft.com/office/drawing/2014/chart" uri="{C3380CC4-5D6E-409C-BE32-E72D297353CC}">
                <c16:uniqueId val="{00000007-1099-4EAE-92BF-22EF209A92D7}"/>
              </c:ext>
            </c:extLst>
          </c:dPt>
          <c:dPt>
            <c:idx val="4"/>
            <c:invertIfNegative val="0"/>
            <c:bubble3D val="0"/>
            <c:spPr>
              <a:solidFill>
                <a:srgbClr val="C3B60D"/>
              </a:solidFill>
            </c:spPr>
            <c:extLst>
              <c:ext xmlns:c16="http://schemas.microsoft.com/office/drawing/2014/chart" uri="{C3380CC4-5D6E-409C-BE32-E72D297353CC}">
                <c16:uniqueId val="{00000009-1099-4EAE-92BF-22EF209A92D7}"/>
              </c:ext>
            </c:extLst>
          </c:dPt>
          <c:dPt>
            <c:idx val="5"/>
            <c:invertIfNegative val="0"/>
            <c:bubble3D val="0"/>
            <c:spPr>
              <a:solidFill>
                <a:srgbClr val="4DC4CF"/>
              </a:solidFill>
            </c:spPr>
            <c:extLst>
              <c:ext xmlns:c16="http://schemas.microsoft.com/office/drawing/2014/chart" uri="{C3380CC4-5D6E-409C-BE32-E72D297353CC}">
                <c16:uniqueId val="{0000000B-1099-4EAE-92BF-22EF209A92D7}"/>
              </c:ext>
            </c:extLst>
          </c:dPt>
          <c:dPt>
            <c:idx val="6"/>
            <c:invertIfNegative val="0"/>
            <c:bubble3D val="0"/>
            <c:spPr>
              <a:solidFill>
                <a:srgbClr val="C8E9EF"/>
              </a:solidFill>
            </c:spPr>
            <c:extLst>
              <c:ext xmlns:c16="http://schemas.microsoft.com/office/drawing/2014/chart" uri="{C3380CC4-5D6E-409C-BE32-E72D297353CC}">
                <c16:uniqueId val="{0000000D-1099-4EAE-92BF-22EF209A92D7}"/>
              </c:ext>
            </c:extLst>
          </c:dPt>
          <c:dPt>
            <c:idx val="7"/>
            <c:invertIfNegative val="0"/>
            <c:bubble3D val="0"/>
            <c:spPr>
              <a:solidFill>
                <a:srgbClr val="CDC6C1"/>
              </a:solidFill>
            </c:spPr>
            <c:extLst>
              <c:ext xmlns:c16="http://schemas.microsoft.com/office/drawing/2014/chart" uri="{C3380CC4-5D6E-409C-BE32-E72D297353CC}">
                <c16:uniqueId val="{0000000F-1099-4EAE-92BF-22EF209A92D7}"/>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'Q11-23'!$B$113:$I$113</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'Q11-23'!$B$114:$I$114</c:f>
              <c:numCache>
                <c:formatCode>General</c:formatCode>
                <c:ptCount val="8"/>
                <c:pt idx="0" formatCode="#,##0.0">
                  <c:v>88.8</c:v>
                </c:pt>
                <c:pt idx="1">
                  <c:v>87.2</c:v>
                </c:pt>
                <c:pt idx="2" formatCode="#,##0.0">
                  <c:v>88.6</c:v>
                </c:pt>
                <c:pt idx="3" formatCode="#,##0.0">
                  <c:v>77.599999999999994</c:v>
                </c:pt>
                <c:pt idx="4" formatCode="#,##0.0">
                  <c:v>79.8</c:v>
                </c:pt>
                <c:pt idx="5" formatCode="#,##0.0">
                  <c:v>88.3</c:v>
                </c:pt>
                <c:pt idx="6" formatCode="0.0">
                  <c:v>88.4</c:v>
                </c:pt>
                <c:pt idx="7" formatCode="#,##0.0">
                  <c:v>78.099999999999994</c:v>
                </c:pt>
              </c:numCache>
            </c:numRef>
          </c:val>
          <c:extLst>
            <c:ext xmlns:c16="http://schemas.microsoft.com/office/drawing/2014/chart" uri="{C3380CC4-5D6E-409C-BE32-E72D297353CC}">
              <c16:uniqueId val="{00000010-1099-4EAE-92BF-22EF209A92D7}"/>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 Who Did Not Obtain Prescription Medicine due to Cost</a:t>
            </a:r>
          </a:p>
        </c:rich>
      </c:tx>
      <c:overlay val="1"/>
    </c:title>
    <c:autoTitleDeleted val="0"/>
    <c:plotArea>
      <c:layout>
        <c:manualLayout>
          <c:layoutTarget val="inner"/>
          <c:xMode val="edge"/>
          <c:yMode val="edge"/>
          <c:x val="3.0191017789443234E-2"/>
          <c:y val="7.7114501312335965E-2"/>
          <c:w val="0.95350667104111986"/>
          <c:h val="0.55446030183727035"/>
        </c:manualLayout>
      </c:layout>
      <c:barChart>
        <c:barDir val="col"/>
        <c:grouping val="clustered"/>
        <c:varyColors val="0"/>
        <c:ser>
          <c:idx val="0"/>
          <c:order val="0"/>
          <c:tx>
            <c:strRef>
              <c:f>'Q25-43'!$A$13</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574A-4422-A938-76EF01EB94C5}"/>
              </c:ext>
            </c:extLst>
          </c:dPt>
          <c:dPt>
            <c:idx val="1"/>
            <c:invertIfNegative val="0"/>
            <c:bubble3D val="0"/>
            <c:spPr>
              <a:solidFill>
                <a:srgbClr val="70005F"/>
              </a:solidFill>
            </c:spPr>
            <c:extLst>
              <c:ext xmlns:c16="http://schemas.microsoft.com/office/drawing/2014/chart" uri="{C3380CC4-5D6E-409C-BE32-E72D297353CC}">
                <c16:uniqueId val="{00000003-574A-4422-A938-76EF01EB94C5}"/>
              </c:ext>
            </c:extLst>
          </c:dPt>
          <c:dPt>
            <c:idx val="2"/>
            <c:invertIfNegative val="0"/>
            <c:bubble3D val="0"/>
            <c:spPr>
              <a:solidFill>
                <a:srgbClr val="011E40"/>
              </a:solidFill>
            </c:spPr>
            <c:extLst>
              <c:ext xmlns:c16="http://schemas.microsoft.com/office/drawing/2014/chart" uri="{C3380CC4-5D6E-409C-BE32-E72D297353CC}">
                <c16:uniqueId val="{00000005-574A-4422-A938-76EF01EB94C5}"/>
              </c:ext>
            </c:extLst>
          </c:dPt>
          <c:dPt>
            <c:idx val="3"/>
            <c:invertIfNegative val="0"/>
            <c:bubble3D val="0"/>
            <c:spPr>
              <a:solidFill>
                <a:srgbClr val="FCAF17"/>
              </a:solidFill>
            </c:spPr>
            <c:extLst>
              <c:ext xmlns:c16="http://schemas.microsoft.com/office/drawing/2014/chart" uri="{C3380CC4-5D6E-409C-BE32-E72D297353CC}">
                <c16:uniqueId val="{00000007-574A-4422-A938-76EF01EB94C5}"/>
              </c:ext>
            </c:extLst>
          </c:dPt>
          <c:dPt>
            <c:idx val="4"/>
            <c:invertIfNegative val="0"/>
            <c:bubble3D val="0"/>
            <c:spPr>
              <a:solidFill>
                <a:srgbClr val="C3B60D"/>
              </a:solidFill>
            </c:spPr>
            <c:extLst>
              <c:ext xmlns:c16="http://schemas.microsoft.com/office/drawing/2014/chart" uri="{C3380CC4-5D6E-409C-BE32-E72D297353CC}">
                <c16:uniqueId val="{00000009-574A-4422-A938-76EF01EB94C5}"/>
              </c:ext>
            </c:extLst>
          </c:dPt>
          <c:dPt>
            <c:idx val="5"/>
            <c:invertIfNegative val="0"/>
            <c:bubble3D val="0"/>
            <c:spPr>
              <a:solidFill>
                <a:srgbClr val="4DC4CF"/>
              </a:solidFill>
            </c:spPr>
            <c:extLst>
              <c:ext xmlns:c16="http://schemas.microsoft.com/office/drawing/2014/chart" uri="{C3380CC4-5D6E-409C-BE32-E72D297353CC}">
                <c16:uniqueId val="{0000000B-574A-4422-A938-76EF01EB94C5}"/>
              </c:ext>
            </c:extLst>
          </c:dPt>
          <c:dPt>
            <c:idx val="6"/>
            <c:invertIfNegative val="0"/>
            <c:bubble3D val="0"/>
            <c:spPr>
              <a:solidFill>
                <a:srgbClr val="C8E9EF"/>
              </a:solidFill>
            </c:spPr>
            <c:extLst>
              <c:ext xmlns:c16="http://schemas.microsoft.com/office/drawing/2014/chart" uri="{C3380CC4-5D6E-409C-BE32-E72D297353CC}">
                <c16:uniqueId val="{0000000D-574A-4422-A938-76EF01EB94C5}"/>
              </c:ext>
            </c:extLst>
          </c:dPt>
          <c:dPt>
            <c:idx val="7"/>
            <c:invertIfNegative val="0"/>
            <c:bubble3D val="0"/>
            <c:spPr>
              <a:solidFill>
                <a:srgbClr val="CDC6C1"/>
              </a:solidFill>
            </c:spPr>
            <c:extLst>
              <c:ext xmlns:c16="http://schemas.microsoft.com/office/drawing/2014/chart" uri="{C3380CC4-5D6E-409C-BE32-E72D297353CC}">
                <c16:uniqueId val="{0000000F-574A-4422-A938-76EF01EB94C5}"/>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'Q25-43'!$B$12:$I$12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'Q25-43'!$B$13:$I$13</c:f>
              <c:numCache>
                <c:formatCode>General</c:formatCode>
                <c:ptCount val="8"/>
                <c:pt idx="0" formatCode="#,##0.0">
                  <c:v>13.2</c:v>
                </c:pt>
                <c:pt idx="1">
                  <c:v>13.6</c:v>
                </c:pt>
                <c:pt idx="2" formatCode="#,##0.0">
                  <c:v>13.2</c:v>
                </c:pt>
                <c:pt idx="3" formatCode="#,##0.0">
                  <c:v>15.2</c:v>
                </c:pt>
                <c:pt idx="4" formatCode="#,##0.0">
                  <c:v>15.6</c:v>
                </c:pt>
                <c:pt idx="5" formatCode="#,##0.0">
                  <c:v>16.899999999999999</c:v>
                </c:pt>
                <c:pt idx="6" formatCode="0.0">
                  <c:v>12.5</c:v>
                </c:pt>
                <c:pt idx="7" formatCode="#,##0.0">
                  <c:v>15.1</c:v>
                </c:pt>
              </c:numCache>
            </c:numRef>
          </c:val>
          <c:extLst>
            <c:ext xmlns:c16="http://schemas.microsoft.com/office/drawing/2014/chart" uri="{C3380CC4-5D6E-409C-BE32-E72D297353CC}">
              <c16:uniqueId val="{00000010-574A-4422-A938-76EF01EB94C5}"/>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Didn't Go to a Needed Doctor Appointment Due to Transportation Problems</a:t>
            </a:r>
          </a:p>
        </c:rich>
      </c:tx>
      <c:layout>
        <c:manualLayout>
          <c:xMode val="edge"/>
          <c:yMode val="edge"/>
          <c:x val="0.10530071355759429"/>
          <c:y val="7.238508867173362E-3"/>
        </c:manualLayout>
      </c:layout>
      <c:overlay val="1"/>
    </c:title>
    <c:autoTitleDeleted val="0"/>
    <c:plotArea>
      <c:layout>
        <c:manualLayout>
          <c:layoutTarget val="inner"/>
          <c:xMode val="edge"/>
          <c:yMode val="edge"/>
          <c:x val="3.0190950901779479E-2"/>
          <c:y val="0.19564663537578975"/>
          <c:w val="0.95350667104111986"/>
          <c:h val="0.50255656153729966"/>
        </c:manualLayout>
      </c:layout>
      <c:barChart>
        <c:barDir val="col"/>
        <c:grouping val="clustered"/>
        <c:varyColors val="0"/>
        <c:ser>
          <c:idx val="0"/>
          <c:order val="0"/>
          <c:tx>
            <c:strRef>
              <c:f>'Q1-10'!$A$128</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7448-4981-B68B-D90B35DB2CF6}"/>
              </c:ext>
            </c:extLst>
          </c:dPt>
          <c:dPt>
            <c:idx val="1"/>
            <c:invertIfNegative val="0"/>
            <c:bubble3D val="0"/>
            <c:spPr>
              <a:solidFill>
                <a:srgbClr val="70005F"/>
              </a:solidFill>
            </c:spPr>
            <c:extLst>
              <c:ext xmlns:c16="http://schemas.microsoft.com/office/drawing/2014/chart" uri="{C3380CC4-5D6E-409C-BE32-E72D297353CC}">
                <c16:uniqueId val="{00000003-7448-4981-B68B-D90B35DB2CF6}"/>
              </c:ext>
            </c:extLst>
          </c:dPt>
          <c:dPt>
            <c:idx val="2"/>
            <c:invertIfNegative val="0"/>
            <c:bubble3D val="0"/>
            <c:spPr>
              <a:solidFill>
                <a:srgbClr val="011E40"/>
              </a:solidFill>
            </c:spPr>
            <c:extLst>
              <c:ext xmlns:c16="http://schemas.microsoft.com/office/drawing/2014/chart" uri="{C3380CC4-5D6E-409C-BE32-E72D297353CC}">
                <c16:uniqueId val="{00000005-7448-4981-B68B-D90B35DB2CF6}"/>
              </c:ext>
            </c:extLst>
          </c:dPt>
          <c:dPt>
            <c:idx val="3"/>
            <c:invertIfNegative val="0"/>
            <c:bubble3D val="0"/>
            <c:spPr>
              <a:solidFill>
                <a:srgbClr val="FCAF17"/>
              </a:solidFill>
            </c:spPr>
            <c:extLst>
              <c:ext xmlns:c16="http://schemas.microsoft.com/office/drawing/2014/chart" uri="{C3380CC4-5D6E-409C-BE32-E72D297353CC}">
                <c16:uniqueId val="{00000007-7448-4981-B68B-D90B35DB2CF6}"/>
              </c:ext>
            </c:extLst>
          </c:dPt>
          <c:dPt>
            <c:idx val="4"/>
            <c:invertIfNegative val="0"/>
            <c:bubble3D val="0"/>
            <c:spPr>
              <a:solidFill>
                <a:srgbClr val="C3B60D"/>
              </a:solidFill>
            </c:spPr>
            <c:extLst>
              <c:ext xmlns:c16="http://schemas.microsoft.com/office/drawing/2014/chart" uri="{C3380CC4-5D6E-409C-BE32-E72D297353CC}">
                <c16:uniqueId val="{00000009-7448-4981-B68B-D90B35DB2CF6}"/>
              </c:ext>
            </c:extLst>
          </c:dPt>
          <c:dPt>
            <c:idx val="5"/>
            <c:invertIfNegative val="0"/>
            <c:bubble3D val="0"/>
            <c:spPr>
              <a:solidFill>
                <a:srgbClr val="4DC4CF"/>
              </a:solidFill>
            </c:spPr>
            <c:extLst>
              <c:ext xmlns:c16="http://schemas.microsoft.com/office/drawing/2014/chart" uri="{C3380CC4-5D6E-409C-BE32-E72D297353CC}">
                <c16:uniqueId val="{0000000B-7448-4981-B68B-D90B35DB2CF6}"/>
              </c:ext>
            </c:extLst>
          </c:dPt>
          <c:dPt>
            <c:idx val="6"/>
            <c:invertIfNegative val="0"/>
            <c:bubble3D val="0"/>
            <c:spPr>
              <a:solidFill>
                <a:srgbClr val="C8E9EF"/>
              </a:solidFill>
            </c:spPr>
            <c:extLst>
              <c:ext xmlns:c16="http://schemas.microsoft.com/office/drawing/2014/chart" uri="{C3380CC4-5D6E-409C-BE32-E72D297353CC}">
                <c16:uniqueId val="{0000000D-7448-4981-B68B-D90B35DB2CF6}"/>
              </c:ext>
            </c:extLst>
          </c:dPt>
          <c:dPt>
            <c:idx val="7"/>
            <c:invertIfNegative val="0"/>
            <c:bubble3D val="0"/>
            <c:spPr>
              <a:solidFill>
                <a:srgbClr val="CDC6C1"/>
              </a:solidFill>
            </c:spPr>
            <c:extLst>
              <c:ext xmlns:c16="http://schemas.microsoft.com/office/drawing/2014/chart" uri="{C3380CC4-5D6E-409C-BE32-E72D297353CC}">
                <c16:uniqueId val="{0000000F-7448-4981-B68B-D90B35DB2CF6}"/>
              </c:ext>
            </c:extLst>
          </c:dPt>
          <c:dLbls>
            <c:dLbl>
              <c:idx val="2"/>
              <c:layout>
                <c:manualLayout>
                  <c:x val="0"/>
                  <c:y val="0.1205211726384364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48-4981-B68B-D90B35DB2CF6}"/>
                </c:ext>
              </c:extLst>
            </c:dLbl>
            <c:dLbl>
              <c:idx val="5"/>
              <c:layout>
                <c:manualLayout>
                  <c:x val="2.0387359836901123E-3"/>
                  <c:y val="0.1192906261310168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448-4981-B68B-D90B35DB2CF6}"/>
                </c:ext>
              </c:extLst>
            </c:dLbl>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'Q1-10'!$B$127:$I$127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'Q1-10'!$B$128:$I$128</c:f>
              <c:numCache>
                <c:formatCode>General</c:formatCode>
                <c:ptCount val="8"/>
                <c:pt idx="0" formatCode="#,##0.0">
                  <c:v>4.0999999999999996</c:v>
                </c:pt>
                <c:pt idx="1">
                  <c:v>11</c:v>
                </c:pt>
                <c:pt idx="2" formatCode="#,##0.0">
                  <c:v>3.5</c:v>
                </c:pt>
                <c:pt idx="3" formatCode="#,##0.0">
                  <c:v>18.899999999999999</c:v>
                </c:pt>
                <c:pt idx="4" formatCode="#,##0.0">
                  <c:v>10.8</c:v>
                </c:pt>
                <c:pt idx="5" formatCode="#,##0.0">
                  <c:v>3.2</c:v>
                </c:pt>
                <c:pt idx="6" formatCode="0.0">
                  <c:v>5.3</c:v>
                </c:pt>
                <c:pt idx="7" formatCode="#,##0.0">
                  <c:v>15.5</c:v>
                </c:pt>
              </c:numCache>
            </c:numRef>
          </c:val>
          <c:extLst>
            <c:ext xmlns:c16="http://schemas.microsoft.com/office/drawing/2014/chart" uri="{C3380CC4-5D6E-409C-BE32-E72D297353CC}">
              <c16:uniqueId val="{00000010-7448-4981-B68B-D90B35DB2CF6}"/>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pPr>
            <a:r>
              <a:rPr lang="en-US" sz="1200"/>
              <a:t>Self Reported Health Status</a:t>
            </a:r>
          </a:p>
        </c:rich>
      </c:tx>
      <c:layout>
        <c:manualLayout>
          <c:xMode val="edge"/>
          <c:yMode val="edge"/>
          <c:x val="0.31939849261961523"/>
          <c:y val="1.6717748676511563E-2"/>
        </c:manualLayout>
      </c:layout>
      <c:overlay val="1"/>
    </c:title>
    <c:autoTitleDeleted val="0"/>
    <c:plotArea>
      <c:layout>
        <c:manualLayout>
          <c:layoutTarget val="inner"/>
          <c:xMode val="edge"/>
          <c:yMode val="edge"/>
          <c:x val="0.20998678356695102"/>
          <c:y val="0.11997242768896312"/>
          <c:w val="0.75750730626756768"/>
          <c:h val="0.40734071587665094"/>
        </c:manualLayout>
      </c:layout>
      <c:barChart>
        <c:barDir val="col"/>
        <c:grouping val="percentStacked"/>
        <c:varyColors val="0"/>
        <c:ser>
          <c:idx val="0"/>
          <c:order val="0"/>
          <c:tx>
            <c:strRef>
              <c:f>'Q1-10'!$A$17</c:f>
              <c:strCache>
                <c:ptCount val="1"/>
                <c:pt idx="0">
                  <c:v>Excellent/Very Good</c:v>
                </c:pt>
              </c:strCache>
            </c:strRef>
          </c:tx>
          <c:spPr>
            <a:solidFill>
              <a:srgbClr val="011E40"/>
            </a:solidFill>
          </c:spPr>
          <c:invertIfNegative val="0"/>
          <c:cat>
            <c:strRef>
              <c:f>'Q1-10'!$B$16:$I$16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'Q1-10'!$B$17:$I$17</c:f>
              <c:numCache>
                <c:formatCode>General</c:formatCode>
                <c:ptCount val="8"/>
                <c:pt idx="0">
                  <c:v>59.8</c:v>
                </c:pt>
                <c:pt idx="1">
                  <c:v>50.099999999999994</c:v>
                </c:pt>
                <c:pt idx="2">
                  <c:v>65.400000000000006</c:v>
                </c:pt>
                <c:pt idx="3">
                  <c:v>33.5</c:v>
                </c:pt>
                <c:pt idx="4">
                  <c:v>50.3</c:v>
                </c:pt>
                <c:pt idx="5">
                  <c:v>60.699999999999996</c:v>
                </c:pt>
                <c:pt idx="6">
                  <c:v>61.5</c:v>
                </c:pt>
                <c:pt idx="7">
                  <c:v>43.4</c:v>
                </c:pt>
              </c:numCache>
            </c:numRef>
          </c:val>
          <c:extLst>
            <c:ext xmlns:c16="http://schemas.microsoft.com/office/drawing/2014/chart" uri="{C3380CC4-5D6E-409C-BE32-E72D297353CC}">
              <c16:uniqueId val="{00000000-A7C6-4A24-84B9-E739CAB4E217}"/>
            </c:ext>
          </c:extLst>
        </c:ser>
        <c:ser>
          <c:idx val="1"/>
          <c:order val="1"/>
          <c:tx>
            <c:strRef>
              <c:f>'Q1-10'!$A$18</c:f>
              <c:strCache>
                <c:ptCount val="1"/>
                <c:pt idx="0">
                  <c:v>Good</c:v>
                </c:pt>
              </c:strCache>
            </c:strRef>
          </c:tx>
          <c:spPr>
            <a:solidFill>
              <a:srgbClr val="59B7DF"/>
            </a:solidFill>
          </c:spPr>
          <c:invertIfNegative val="0"/>
          <c:cat>
            <c:strRef>
              <c:f>'Q1-10'!$B$16:$I$16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'Q1-10'!$B$18:$I$18</c:f>
              <c:numCache>
                <c:formatCode>General</c:formatCode>
                <c:ptCount val="8"/>
                <c:pt idx="0">
                  <c:v>29.3</c:v>
                </c:pt>
                <c:pt idx="1">
                  <c:v>29.5</c:v>
                </c:pt>
                <c:pt idx="2">
                  <c:v>23.2</c:v>
                </c:pt>
                <c:pt idx="3">
                  <c:v>31.3</c:v>
                </c:pt>
                <c:pt idx="4">
                  <c:v>32.1</c:v>
                </c:pt>
                <c:pt idx="5">
                  <c:v>26.9</c:v>
                </c:pt>
                <c:pt idx="6">
                  <c:v>25.1</c:v>
                </c:pt>
                <c:pt idx="7">
                  <c:v>33.1</c:v>
                </c:pt>
              </c:numCache>
            </c:numRef>
          </c:val>
          <c:extLst>
            <c:ext xmlns:c16="http://schemas.microsoft.com/office/drawing/2014/chart" uri="{C3380CC4-5D6E-409C-BE32-E72D297353CC}">
              <c16:uniqueId val="{00000001-A7C6-4A24-84B9-E739CAB4E217}"/>
            </c:ext>
          </c:extLst>
        </c:ser>
        <c:ser>
          <c:idx val="2"/>
          <c:order val="2"/>
          <c:tx>
            <c:strRef>
              <c:f>'Q1-10'!$A$19</c:f>
              <c:strCache>
                <c:ptCount val="1"/>
                <c:pt idx="0">
                  <c:v>Fair/Poor</c:v>
                </c:pt>
              </c:strCache>
            </c:strRef>
          </c:tx>
          <c:spPr>
            <a:solidFill>
              <a:srgbClr val="FCAF17"/>
            </a:solidFill>
          </c:spPr>
          <c:invertIfNegative val="0"/>
          <c:cat>
            <c:strRef>
              <c:f>'Q1-10'!$B$16:$I$16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'Q1-10'!$B$19:$I$19</c:f>
              <c:numCache>
                <c:formatCode>General</c:formatCode>
                <c:ptCount val="8"/>
                <c:pt idx="0">
                  <c:v>10.9</c:v>
                </c:pt>
                <c:pt idx="1">
                  <c:v>20.5</c:v>
                </c:pt>
                <c:pt idx="2">
                  <c:v>11.4</c:v>
                </c:pt>
                <c:pt idx="3">
                  <c:v>35.099999999999994</c:v>
                </c:pt>
                <c:pt idx="4">
                  <c:v>17.600000000000001</c:v>
                </c:pt>
                <c:pt idx="5">
                  <c:v>12.3</c:v>
                </c:pt>
                <c:pt idx="6">
                  <c:v>13.5</c:v>
                </c:pt>
                <c:pt idx="7">
                  <c:v>23.6</c:v>
                </c:pt>
              </c:numCache>
            </c:numRef>
          </c:val>
          <c:extLst>
            <c:ext xmlns:c16="http://schemas.microsoft.com/office/drawing/2014/chart" uri="{C3380CC4-5D6E-409C-BE32-E72D297353CC}">
              <c16:uniqueId val="{00000002-A7C6-4A24-84B9-E739CAB4E217}"/>
            </c:ext>
          </c:extLst>
        </c:ser>
        <c:dLbls>
          <c:showLegendKey val="0"/>
          <c:showVal val="0"/>
          <c:showCatName val="0"/>
          <c:showSerName val="0"/>
          <c:showPercent val="0"/>
          <c:showBubbleSize val="0"/>
        </c:dLbls>
        <c:gapWidth val="33"/>
        <c:overlap val="100"/>
        <c:axId val="110503040"/>
        <c:axId val="110504576"/>
      </c:barChart>
      <c:catAx>
        <c:axId val="110503040"/>
        <c:scaling>
          <c:orientation val="minMax"/>
        </c:scaling>
        <c:delete val="0"/>
        <c:axPos val="b"/>
        <c:numFmt formatCode="General" sourceLinked="0"/>
        <c:majorTickMark val="out"/>
        <c:minorTickMark val="none"/>
        <c:tickLblPos val="nextTo"/>
        <c:crossAx val="110504576"/>
        <c:crosses val="autoZero"/>
        <c:auto val="1"/>
        <c:lblAlgn val="ctr"/>
        <c:lblOffset val="100"/>
        <c:noMultiLvlLbl val="0"/>
      </c:catAx>
      <c:valAx>
        <c:axId val="110504576"/>
        <c:scaling>
          <c:orientation val="minMax"/>
        </c:scaling>
        <c:delete val="0"/>
        <c:axPos val="l"/>
        <c:numFmt formatCode="0%" sourceLinked="1"/>
        <c:majorTickMark val="none"/>
        <c:minorTickMark val="none"/>
        <c:tickLblPos val="nextTo"/>
        <c:crossAx val="110503040"/>
        <c:crosses val="autoZero"/>
        <c:crossBetween val="between"/>
        <c:majorUnit val="0.2"/>
      </c:valAx>
      <c:dTable>
        <c:showHorzBorder val="1"/>
        <c:showVertBorder val="1"/>
        <c:showOutline val="1"/>
        <c:showKeys val="1"/>
      </c:dTable>
    </c:plotArea>
    <c:plotVisOnly val="1"/>
    <c:dispBlanksAs val="gap"/>
    <c:showDLblsOverMax val="0"/>
  </c:chart>
  <c:txPr>
    <a:bodyPr/>
    <a:lstStyle/>
    <a:p>
      <a:pPr>
        <a:defRPr sz="900">
          <a:latin typeface="Georgia" panose="02040502050405020303"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%With Diagnosed Mental Health Condition</a:t>
            </a:r>
          </a:p>
        </c:rich>
      </c:tx>
      <c:layout>
        <c:manualLayout>
          <c:xMode val="edge"/>
          <c:yMode val="edge"/>
          <c:x val="0.20970607039504674"/>
          <c:y val="1.3888888888888888E-2"/>
        </c:manualLayout>
      </c:layout>
      <c:overlay val="1"/>
    </c:title>
    <c:autoTitleDeleted val="0"/>
    <c:plotArea>
      <c:layout>
        <c:manualLayout>
          <c:layoutTarget val="inner"/>
          <c:xMode val="edge"/>
          <c:yMode val="edge"/>
          <c:x val="3.0191017789443234E-2"/>
          <c:y val="7.7114501312335965E-2"/>
          <c:w val="0.95350667104111986"/>
          <c:h val="0.64830216535433072"/>
        </c:manualLayout>
      </c:layout>
      <c:barChart>
        <c:barDir val="col"/>
        <c:grouping val="clustered"/>
        <c:varyColors val="0"/>
        <c:ser>
          <c:idx val="0"/>
          <c:order val="0"/>
          <c:tx>
            <c:strRef>
              <c:f>'Q44-78'!$A$127</c:f>
              <c:strCache>
                <c:ptCount val="1"/>
                <c:pt idx="0">
                  <c:v>Yes </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2255-4B22-881D-0B14D90BD2B8}"/>
              </c:ext>
            </c:extLst>
          </c:dPt>
          <c:dPt>
            <c:idx val="1"/>
            <c:invertIfNegative val="0"/>
            <c:bubble3D val="0"/>
            <c:spPr>
              <a:solidFill>
                <a:srgbClr val="70005F"/>
              </a:solidFill>
            </c:spPr>
            <c:extLst>
              <c:ext xmlns:c16="http://schemas.microsoft.com/office/drawing/2014/chart" uri="{C3380CC4-5D6E-409C-BE32-E72D297353CC}">
                <c16:uniqueId val="{00000003-2255-4B22-881D-0B14D90BD2B8}"/>
              </c:ext>
            </c:extLst>
          </c:dPt>
          <c:dPt>
            <c:idx val="2"/>
            <c:invertIfNegative val="0"/>
            <c:bubble3D val="0"/>
            <c:spPr>
              <a:solidFill>
                <a:srgbClr val="011E40"/>
              </a:solidFill>
            </c:spPr>
            <c:extLst>
              <c:ext xmlns:c16="http://schemas.microsoft.com/office/drawing/2014/chart" uri="{C3380CC4-5D6E-409C-BE32-E72D297353CC}">
                <c16:uniqueId val="{00000005-2255-4B22-881D-0B14D90BD2B8}"/>
              </c:ext>
            </c:extLst>
          </c:dPt>
          <c:dPt>
            <c:idx val="3"/>
            <c:invertIfNegative val="0"/>
            <c:bubble3D val="0"/>
            <c:spPr>
              <a:solidFill>
                <a:srgbClr val="FCAF17"/>
              </a:solidFill>
            </c:spPr>
            <c:extLst>
              <c:ext xmlns:c16="http://schemas.microsoft.com/office/drawing/2014/chart" uri="{C3380CC4-5D6E-409C-BE32-E72D297353CC}">
                <c16:uniqueId val="{00000007-2255-4B22-881D-0B14D90BD2B8}"/>
              </c:ext>
            </c:extLst>
          </c:dPt>
          <c:dPt>
            <c:idx val="4"/>
            <c:invertIfNegative val="0"/>
            <c:bubble3D val="0"/>
            <c:spPr>
              <a:solidFill>
                <a:srgbClr val="C3B60D"/>
              </a:solidFill>
            </c:spPr>
            <c:extLst>
              <c:ext xmlns:c16="http://schemas.microsoft.com/office/drawing/2014/chart" uri="{C3380CC4-5D6E-409C-BE32-E72D297353CC}">
                <c16:uniqueId val="{00000009-2255-4B22-881D-0B14D90BD2B8}"/>
              </c:ext>
            </c:extLst>
          </c:dPt>
          <c:dPt>
            <c:idx val="5"/>
            <c:invertIfNegative val="0"/>
            <c:bubble3D val="0"/>
            <c:spPr>
              <a:solidFill>
                <a:srgbClr val="4DC4CF"/>
              </a:solidFill>
            </c:spPr>
            <c:extLst>
              <c:ext xmlns:c16="http://schemas.microsoft.com/office/drawing/2014/chart" uri="{C3380CC4-5D6E-409C-BE32-E72D297353CC}">
                <c16:uniqueId val="{0000000B-2255-4B22-881D-0B14D90BD2B8}"/>
              </c:ext>
            </c:extLst>
          </c:dPt>
          <c:dPt>
            <c:idx val="6"/>
            <c:invertIfNegative val="0"/>
            <c:bubble3D val="0"/>
            <c:spPr>
              <a:solidFill>
                <a:srgbClr val="C8E9EF"/>
              </a:solidFill>
            </c:spPr>
            <c:extLst>
              <c:ext xmlns:c16="http://schemas.microsoft.com/office/drawing/2014/chart" uri="{C3380CC4-5D6E-409C-BE32-E72D297353CC}">
                <c16:uniqueId val="{0000000D-2255-4B22-881D-0B14D90BD2B8}"/>
              </c:ext>
            </c:extLst>
          </c:dPt>
          <c:dPt>
            <c:idx val="7"/>
            <c:invertIfNegative val="0"/>
            <c:bubble3D val="0"/>
            <c:spPr>
              <a:solidFill>
                <a:srgbClr val="CDC6C1"/>
              </a:solidFill>
            </c:spPr>
            <c:extLst>
              <c:ext xmlns:c16="http://schemas.microsoft.com/office/drawing/2014/chart" uri="{C3380CC4-5D6E-409C-BE32-E72D297353CC}">
                <c16:uniqueId val="{0000000F-2255-4B22-881D-0B14D90BD2B8}"/>
              </c:ext>
            </c:extLst>
          </c:dPt>
          <c:dLbls>
            <c:spPr>
              <a:noFill/>
              <a:ln>
                <a:noFill/>
              </a:ln>
              <a:effectLst/>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'Q44-78'!$B$126:$I$126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'Q44-78'!$B$127:$I$127</c:f>
              <c:numCache>
                <c:formatCode>#,##0.0</c:formatCode>
                <c:ptCount val="8"/>
                <c:pt idx="0">
                  <c:v>11.4</c:v>
                </c:pt>
                <c:pt idx="1">
                  <c:v>18.8</c:v>
                </c:pt>
                <c:pt idx="2">
                  <c:v>15</c:v>
                </c:pt>
                <c:pt idx="3">
                  <c:v>25.8</c:v>
                </c:pt>
                <c:pt idx="4">
                  <c:v>15.2</c:v>
                </c:pt>
                <c:pt idx="5">
                  <c:v>13.8</c:v>
                </c:pt>
                <c:pt idx="6" formatCode="0.0">
                  <c:v>14.9</c:v>
                </c:pt>
                <c:pt idx="7">
                  <c:v>20.8</c:v>
                </c:pt>
              </c:numCache>
            </c:numRef>
          </c:val>
          <c:extLst>
            <c:ext xmlns:c16="http://schemas.microsoft.com/office/drawing/2014/chart" uri="{C3380CC4-5D6E-409C-BE32-E72D297353CC}">
              <c16:uniqueId val="{00000010-2255-4B22-881D-0B14D90BD2B8}"/>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Not Currently Receiving Treatment for a Mental Health Condition</a:t>
            </a:r>
          </a:p>
        </c:rich>
      </c:tx>
      <c:layout>
        <c:manualLayout>
          <c:xMode val="edge"/>
          <c:yMode val="edge"/>
          <c:x val="0.10794333400632614"/>
          <c:y val="0"/>
        </c:manualLayout>
      </c:layout>
      <c:overlay val="1"/>
    </c:title>
    <c:autoTitleDeleted val="0"/>
    <c:plotArea>
      <c:layout>
        <c:manualLayout>
          <c:layoutTarget val="inner"/>
          <c:xMode val="edge"/>
          <c:yMode val="edge"/>
          <c:x val="1.143313816542163E-2"/>
          <c:y val="0.13961450131233594"/>
          <c:w val="0.98342115889359982"/>
          <c:h val="0.57084919072615925"/>
        </c:manualLayout>
      </c:layout>
      <c:barChart>
        <c:barDir val="col"/>
        <c:grouping val="clustered"/>
        <c:varyColors val="0"/>
        <c:ser>
          <c:idx val="0"/>
          <c:order val="0"/>
          <c:tx>
            <c:strRef>
              <c:f>'Q44-78'!$A$135</c:f>
              <c:strCache>
                <c:ptCount val="1"/>
                <c:pt idx="0">
                  <c:v>No</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4C10-40CE-A164-A71B4EF47600}"/>
              </c:ext>
            </c:extLst>
          </c:dPt>
          <c:dPt>
            <c:idx val="1"/>
            <c:invertIfNegative val="0"/>
            <c:bubble3D val="0"/>
            <c:spPr>
              <a:solidFill>
                <a:srgbClr val="70005F"/>
              </a:solidFill>
            </c:spPr>
            <c:extLst>
              <c:ext xmlns:c16="http://schemas.microsoft.com/office/drawing/2014/chart" uri="{C3380CC4-5D6E-409C-BE32-E72D297353CC}">
                <c16:uniqueId val="{00000003-4C10-40CE-A164-A71B4EF47600}"/>
              </c:ext>
            </c:extLst>
          </c:dPt>
          <c:dPt>
            <c:idx val="2"/>
            <c:invertIfNegative val="0"/>
            <c:bubble3D val="0"/>
            <c:spPr>
              <a:solidFill>
                <a:srgbClr val="011E40"/>
              </a:solidFill>
            </c:spPr>
            <c:extLst>
              <c:ext xmlns:c16="http://schemas.microsoft.com/office/drawing/2014/chart" uri="{C3380CC4-5D6E-409C-BE32-E72D297353CC}">
                <c16:uniqueId val="{00000005-4C10-40CE-A164-A71B4EF47600}"/>
              </c:ext>
            </c:extLst>
          </c:dPt>
          <c:dPt>
            <c:idx val="3"/>
            <c:invertIfNegative val="0"/>
            <c:bubble3D val="0"/>
            <c:spPr>
              <a:solidFill>
                <a:srgbClr val="FCAF17"/>
              </a:solidFill>
            </c:spPr>
            <c:extLst>
              <c:ext xmlns:c16="http://schemas.microsoft.com/office/drawing/2014/chart" uri="{C3380CC4-5D6E-409C-BE32-E72D297353CC}">
                <c16:uniqueId val="{00000007-4C10-40CE-A164-A71B4EF47600}"/>
              </c:ext>
            </c:extLst>
          </c:dPt>
          <c:dPt>
            <c:idx val="4"/>
            <c:invertIfNegative val="0"/>
            <c:bubble3D val="0"/>
            <c:spPr>
              <a:solidFill>
                <a:srgbClr val="C3B60D"/>
              </a:solidFill>
            </c:spPr>
            <c:extLst>
              <c:ext xmlns:c16="http://schemas.microsoft.com/office/drawing/2014/chart" uri="{C3380CC4-5D6E-409C-BE32-E72D297353CC}">
                <c16:uniqueId val="{00000009-4C10-40CE-A164-A71B4EF47600}"/>
              </c:ext>
            </c:extLst>
          </c:dPt>
          <c:dPt>
            <c:idx val="5"/>
            <c:invertIfNegative val="0"/>
            <c:bubble3D val="0"/>
            <c:spPr>
              <a:solidFill>
                <a:srgbClr val="4DC4CF"/>
              </a:solidFill>
            </c:spPr>
            <c:extLst>
              <c:ext xmlns:c16="http://schemas.microsoft.com/office/drawing/2014/chart" uri="{C3380CC4-5D6E-409C-BE32-E72D297353CC}">
                <c16:uniqueId val="{0000000B-4C10-40CE-A164-A71B4EF47600}"/>
              </c:ext>
            </c:extLst>
          </c:dPt>
          <c:dPt>
            <c:idx val="6"/>
            <c:invertIfNegative val="0"/>
            <c:bubble3D val="0"/>
            <c:spPr>
              <a:solidFill>
                <a:srgbClr val="C8E9EF"/>
              </a:solidFill>
            </c:spPr>
            <c:extLst>
              <c:ext xmlns:c16="http://schemas.microsoft.com/office/drawing/2014/chart" uri="{C3380CC4-5D6E-409C-BE32-E72D297353CC}">
                <c16:uniqueId val="{0000000D-4C10-40CE-A164-A71B4EF47600}"/>
              </c:ext>
            </c:extLst>
          </c:dPt>
          <c:dPt>
            <c:idx val="7"/>
            <c:invertIfNegative val="0"/>
            <c:bubble3D val="0"/>
            <c:spPr>
              <a:solidFill>
                <a:srgbClr val="CDC6C1"/>
              </a:solidFill>
            </c:spPr>
            <c:extLst>
              <c:ext xmlns:c16="http://schemas.microsoft.com/office/drawing/2014/chart" uri="{C3380CC4-5D6E-409C-BE32-E72D297353CC}">
                <c16:uniqueId val="{0000000F-4C10-40CE-A164-A71B4EF47600}"/>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'Q44-78'!$B$134:$I$134</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'Q44-78'!$B$135:$I$135</c:f>
              <c:numCache>
                <c:formatCode>#,##0.0</c:formatCode>
                <c:ptCount val="8"/>
                <c:pt idx="0">
                  <c:v>32.200000000000003</c:v>
                </c:pt>
                <c:pt idx="1">
                  <c:v>42.5</c:v>
                </c:pt>
                <c:pt idx="2">
                  <c:v>29</c:v>
                </c:pt>
                <c:pt idx="3">
                  <c:v>32.1</c:v>
                </c:pt>
                <c:pt idx="4">
                  <c:v>42.8</c:v>
                </c:pt>
                <c:pt idx="5">
                  <c:v>50.5</c:v>
                </c:pt>
                <c:pt idx="6" formatCode="0.0">
                  <c:v>37.6</c:v>
                </c:pt>
                <c:pt idx="7">
                  <c:v>34.9</c:v>
                </c:pt>
              </c:numCache>
            </c:numRef>
          </c:val>
          <c:extLst>
            <c:ext xmlns:c16="http://schemas.microsoft.com/office/drawing/2014/chart" uri="{C3380CC4-5D6E-409C-BE32-E72D297353CC}">
              <c16:uniqueId val="{00000010-4C10-40CE-A164-A71B4EF47600}"/>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Distribution: 2017 Estimate</a:t>
            </a:r>
          </a:p>
        </c:rich>
      </c:tx>
      <c:layout>
        <c:manualLayout>
          <c:xMode val="edge"/>
          <c:yMode val="edge"/>
          <c:x val="0.26251731554389035"/>
          <c:y val="2.3148148148148147E-2"/>
        </c:manualLayout>
      </c:layout>
      <c:overlay val="1"/>
    </c:title>
    <c:autoTitleDeleted val="0"/>
    <c:plotArea>
      <c:layout>
        <c:manualLayout>
          <c:layoutTarget val="inner"/>
          <c:xMode val="edge"/>
          <c:yMode val="edge"/>
          <c:x val="2.9536551259496221E-2"/>
          <c:y val="0.12547462817147856"/>
          <c:w val="0.94824122137687461"/>
          <c:h val="0.53826325094779803"/>
        </c:manualLayout>
      </c:layout>
      <c:barChart>
        <c:barDir val="col"/>
        <c:grouping val="percentStacked"/>
        <c:varyColors val="0"/>
        <c:ser>
          <c:idx val="0"/>
          <c:order val="0"/>
          <c:tx>
            <c:strRef>
              <c:f>'Demographic Graphs new colors'!$A$2</c:f>
              <c:strCache>
                <c:ptCount val="1"/>
                <c:pt idx="0">
                  <c:v>0-17</c:v>
                </c:pt>
              </c:strCache>
            </c:strRef>
          </c:tx>
          <c:spPr>
            <a:solidFill>
              <a:srgbClr val="011E40"/>
            </a:solidFill>
          </c:spPr>
          <c:invertIfNegative val="0"/>
          <c:dLbls>
            <c:spPr>
              <a:noFill/>
              <a:ln>
                <a:noFill/>
              </a:ln>
              <a:effectLst/>
            </c:spPr>
            <c:txPr>
              <a:bodyPr/>
              <a:lstStyle/>
              <a:p>
                <a:pPr>
                  <a:defRPr sz="8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'Demographic Graphs new colors'!$B$1:$J$1</c:f>
              <c:strCache>
                <c:ptCount val="9"/>
                <c:pt idx="0">
                  <c:v>Lower Bucks East</c:v>
                </c:pt>
                <c:pt idx="1">
                  <c:v>Lower Bucks S/ Far NE Phila</c:v>
                </c:pt>
                <c:pt idx="2">
                  <c:v>Lower Bucks West</c:v>
                </c:pt>
                <c:pt idx="3">
                  <c:v>Lower NE/N Phila</c:v>
                </c:pt>
                <c:pt idx="4">
                  <c:v>NE Phila</c:v>
                </c:pt>
                <c:pt idx="5">
                  <c:v>Eastern Montco</c:v>
                </c:pt>
                <c:pt idx="6">
                  <c:v>Bucks/ Mont</c:v>
                </c:pt>
                <c:pt idx="7">
                  <c:v>Phila</c:v>
                </c:pt>
                <c:pt idx="8">
                  <c:v>USA</c:v>
                </c:pt>
              </c:strCache>
            </c:strRef>
          </c:cat>
          <c:val>
            <c:numRef>
              <c:f>'Demographic Graphs new colors'!$B$2:$J$2</c:f>
              <c:numCache>
                <c:formatCode>0.0%</c:formatCode>
                <c:ptCount val="9"/>
                <c:pt idx="0">
                  <c:v>0.20351167217713656</c:v>
                </c:pt>
                <c:pt idx="1">
                  <c:v>0.20897376594198111</c:v>
                </c:pt>
                <c:pt idx="2">
                  <c:v>0.19131391639853468</c:v>
                </c:pt>
                <c:pt idx="3">
                  <c:v>0.28336377435796178</c:v>
                </c:pt>
                <c:pt idx="4">
                  <c:v>0.22329266085487617</c:v>
                </c:pt>
                <c:pt idx="5">
                  <c:v>0.20057452051062988</c:v>
                </c:pt>
                <c:pt idx="6">
                  <c:v>0.21071508551913334</c:v>
                </c:pt>
                <c:pt idx="7">
                  <c:v>0.22631749418288835</c:v>
                </c:pt>
                <c:pt idx="8">
                  <c:v>0.2315133196131593</c:v>
                </c:pt>
              </c:numCache>
            </c:numRef>
          </c:val>
          <c:extLst>
            <c:ext xmlns:c16="http://schemas.microsoft.com/office/drawing/2014/chart" uri="{C3380CC4-5D6E-409C-BE32-E72D297353CC}">
              <c16:uniqueId val="{00000000-B6C7-45F0-9D50-CB457E065EA6}"/>
            </c:ext>
          </c:extLst>
        </c:ser>
        <c:ser>
          <c:idx val="1"/>
          <c:order val="1"/>
          <c:tx>
            <c:strRef>
              <c:f>'Demographic Graphs new colors'!$A$3</c:f>
              <c:strCache>
                <c:ptCount val="1"/>
                <c:pt idx="0">
                  <c:v>18-54</c:v>
                </c:pt>
              </c:strCache>
            </c:strRef>
          </c:tx>
          <c:spPr>
            <a:solidFill>
              <a:srgbClr val="59B7DF"/>
            </a:solidFill>
          </c:spPr>
          <c:invertIfNegative val="0"/>
          <c:dLbls>
            <c:spPr>
              <a:noFill/>
              <a:ln>
                <a:noFill/>
              </a:ln>
              <a:effectLst/>
            </c:spPr>
            <c:txPr>
              <a:bodyPr/>
              <a:lstStyle/>
              <a:p>
                <a:pPr>
                  <a:defRPr sz="8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'Demographic Graphs new colors'!$B$1:$J$1</c:f>
              <c:strCache>
                <c:ptCount val="9"/>
                <c:pt idx="0">
                  <c:v>Lower Bucks East</c:v>
                </c:pt>
                <c:pt idx="1">
                  <c:v>Lower Bucks S/ Far NE Phila</c:v>
                </c:pt>
                <c:pt idx="2">
                  <c:v>Lower Bucks West</c:v>
                </c:pt>
                <c:pt idx="3">
                  <c:v>Lower NE/N Phila</c:v>
                </c:pt>
                <c:pt idx="4">
                  <c:v>NE Phila</c:v>
                </c:pt>
                <c:pt idx="5">
                  <c:v>Eastern Montco</c:v>
                </c:pt>
                <c:pt idx="6">
                  <c:v>Bucks/ Mont</c:v>
                </c:pt>
                <c:pt idx="7">
                  <c:v>Phila</c:v>
                </c:pt>
                <c:pt idx="8">
                  <c:v>USA</c:v>
                </c:pt>
              </c:strCache>
            </c:strRef>
          </c:cat>
          <c:val>
            <c:numRef>
              <c:f>'Demographic Graphs new colors'!$B$3:$J$3</c:f>
              <c:numCache>
                <c:formatCode>0.0%</c:formatCode>
                <c:ptCount val="9"/>
                <c:pt idx="0">
                  <c:v>0.32433498647430115</c:v>
                </c:pt>
                <c:pt idx="1">
                  <c:v>0.34645476772616135</c:v>
                </c:pt>
                <c:pt idx="2">
                  <c:v>0.29299513880183303</c:v>
                </c:pt>
                <c:pt idx="3">
                  <c:v>0.39438301390825731</c:v>
                </c:pt>
                <c:pt idx="4">
                  <c:v>0.36658396428463697</c:v>
                </c:pt>
                <c:pt idx="5">
                  <c:v>0.32126716441935044</c:v>
                </c:pt>
                <c:pt idx="6">
                  <c:v>0.32032793998264425</c:v>
                </c:pt>
                <c:pt idx="7">
                  <c:v>0.39561430030177358</c:v>
                </c:pt>
                <c:pt idx="8">
                  <c:v>0.49470169489862664</c:v>
                </c:pt>
              </c:numCache>
            </c:numRef>
          </c:val>
          <c:extLst>
            <c:ext xmlns:c16="http://schemas.microsoft.com/office/drawing/2014/chart" uri="{C3380CC4-5D6E-409C-BE32-E72D297353CC}">
              <c16:uniqueId val="{00000001-B6C7-45F0-9D50-CB457E065EA6}"/>
            </c:ext>
          </c:extLst>
        </c:ser>
        <c:ser>
          <c:idx val="2"/>
          <c:order val="2"/>
          <c:tx>
            <c:strRef>
              <c:f>'Demographic Graphs new colors'!$A$4</c:f>
              <c:strCache>
                <c:ptCount val="1"/>
                <c:pt idx="0">
                  <c:v>55-64</c:v>
                </c:pt>
              </c:strCache>
            </c:strRef>
          </c:tx>
          <c:spPr>
            <a:solidFill>
              <a:srgbClr val="FCAF17"/>
            </a:solidFill>
          </c:spPr>
          <c:invertIfNegative val="0"/>
          <c:dLbls>
            <c:spPr>
              <a:noFill/>
              <a:ln>
                <a:noFill/>
              </a:ln>
              <a:effectLst/>
            </c:spPr>
            <c:txPr>
              <a:bodyPr/>
              <a:lstStyle/>
              <a:p>
                <a:pPr>
                  <a:defRPr sz="8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'Demographic Graphs new colors'!$B$1:$J$1</c:f>
              <c:strCache>
                <c:ptCount val="9"/>
                <c:pt idx="0">
                  <c:v>Lower Bucks East</c:v>
                </c:pt>
                <c:pt idx="1">
                  <c:v>Lower Bucks S/ Far NE Phila</c:v>
                </c:pt>
                <c:pt idx="2">
                  <c:v>Lower Bucks West</c:v>
                </c:pt>
                <c:pt idx="3">
                  <c:v>Lower NE/N Phila</c:v>
                </c:pt>
                <c:pt idx="4">
                  <c:v>NE Phila</c:v>
                </c:pt>
                <c:pt idx="5">
                  <c:v>Eastern Montco</c:v>
                </c:pt>
                <c:pt idx="6">
                  <c:v>Bucks/ Mont</c:v>
                </c:pt>
                <c:pt idx="7">
                  <c:v>Phila</c:v>
                </c:pt>
                <c:pt idx="8">
                  <c:v>USA</c:v>
                </c:pt>
              </c:strCache>
            </c:strRef>
          </c:cat>
          <c:val>
            <c:numRef>
              <c:f>'Demographic Graphs new colors'!$B$4:$J$4</c:f>
              <c:numCache>
                <c:formatCode>0.0%</c:formatCode>
                <c:ptCount val="9"/>
                <c:pt idx="0">
                  <c:v>0.30405896202785293</c:v>
                </c:pt>
                <c:pt idx="1">
                  <c:v>0.27115575232934647</c:v>
                </c:pt>
                <c:pt idx="2">
                  <c:v>0.3104341648907275</c:v>
                </c:pt>
                <c:pt idx="3">
                  <c:v>0.22944305265885895</c:v>
                </c:pt>
                <c:pt idx="4">
                  <c:v>0.25019984314198668</c:v>
                </c:pt>
                <c:pt idx="5">
                  <c:v>0.28215890940158239</c:v>
                </c:pt>
                <c:pt idx="6">
                  <c:v>0.29336421913053218</c:v>
                </c:pt>
                <c:pt idx="7">
                  <c:v>0.23219133495977937</c:v>
                </c:pt>
                <c:pt idx="8">
                  <c:v>0.12704682634264519</c:v>
                </c:pt>
              </c:numCache>
            </c:numRef>
          </c:val>
          <c:extLst>
            <c:ext xmlns:c16="http://schemas.microsoft.com/office/drawing/2014/chart" uri="{C3380CC4-5D6E-409C-BE32-E72D297353CC}">
              <c16:uniqueId val="{00000002-B6C7-45F0-9D50-CB457E065EA6}"/>
            </c:ext>
          </c:extLst>
        </c:ser>
        <c:ser>
          <c:idx val="3"/>
          <c:order val="3"/>
          <c:tx>
            <c:strRef>
              <c:f>'Demographic Graphs new colors'!$A$5</c:f>
              <c:strCache>
                <c:ptCount val="1"/>
                <c:pt idx="0">
                  <c:v>65+</c:v>
                </c:pt>
              </c:strCache>
            </c:strRef>
          </c:tx>
          <c:spPr>
            <a:solidFill>
              <a:srgbClr val="70005F"/>
            </a:solidFill>
          </c:spPr>
          <c:invertIfNegative val="0"/>
          <c:dLbls>
            <c:spPr>
              <a:noFill/>
              <a:ln>
                <a:noFill/>
              </a:ln>
              <a:effectLst/>
            </c:spPr>
            <c:txPr>
              <a:bodyPr/>
              <a:lstStyle/>
              <a:p>
                <a:pPr>
                  <a:defRPr sz="8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'Demographic Graphs new colors'!$B$1:$J$1</c:f>
              <c:strCache>
                <c:ptCount val="9"/>
                <c:pt idx="0">
                  <c:v>Lower Bucks East</c:v>
                </c:pt>
                <c:pt idx="1">
                  <c:v>Lower Bucks S/ Far NE Phila</c:v>
                </c:pt>
                <c:pt idx="2">
                  <c:v>Lower Bucks West</c:v>
                </c:pt>
                <c:pt idx="3">
                  <c:v>Lower NE/N Phila</c:v>
                </c:pt>
                <c:pt idx="4">
                  <c:v>NE Phila</c:v>
                </c:pt>
                <c:pt idx="5">
                  <c:v>Eastern Montco</c:v>
                </c:pt>
                <c:pt idx="6">
                  <c:v>Bucks/ Mont</c:v>
                </c:pt>
                <c:pt idx="7">
                  <c:v>Phila</c:v>
                </c:pt>
                <c:pt idx="8">
                  <c:v>USA</c:v>
                </c:pt>
              </c:strCache>
            </c:strRef>
          </c:cat>
          <c:val>
            <c:numRef>
              <c:f>'Demographic Graphs new colors'!$B$5:$J$5</c:f>
              <c:numCache>
                <c:formatCode>0.0%</c:formatCode>
                <c:ptCount val="9"/>
                <c:pt idx="0">
                  <c:v>0.16809437932070934</c:v>
                </c:pt>
                <c:pt idx="1">
                  <c:v>0.17341571400251107</c:v>
                </c:pt>
                <c:pt idx="2">
                  <c:v>0.20525677990890476</c:v>
                </c:pt>
                <c:pt idx="3">
                  <c:v>9.2810159074921947E-2</c:v>
                </c:pt>
                <c:pt idx="4">
                  <c:v>0.15992353171850018</c:v>
                </c:pt>
                <c:pt idx="5">
                  <c:v>0.19599940566843729</c:v>
                </c:pt>
                <c:pt idx="6">
                  <c:v>0.17559275536769028</c:v>
                </c:pt>
                <c:pt idx="7">
                  <c:v>0.13300031121785058</c:v>
                </c:pt>
                <c:pt idx="8">
                  <c:v>0.14673815914556887</c:v>
                </c:pt>
              </c:numCache>
            </c:numRef>
          </c:val>
          <c:extLst>
            <c:ext xmlns:c16="http://schemas.microsoft.com/office/drawing/2014/chart" uri="{C3380CC4-5D6E-409C-BE32-E72D297353CC}">
              <c16:uniqueId val="{00000003-B6C7-45F0-9D50-CB457E065EA6}"/>
            </c:ext>
          </c:extLst>
        </c:ser>
        <c:dLbls>
          <c:showLegendKey val="0"/>
          <c:showVal val="0"/>
          <c:showCatName val="0"/>
          <c:showSerName val="0"/>
          <c:showPercent val="0"/>
          <c:showBubbleSize val="0"/>
        </c:dLbls>
        <c:gapWidth val="33"/>
        <c:overlap val="100"/>
        <c:axId val="98264192"/>
        <c:axId val="98265728"/>
      </c:barChart>
      <c:catAx>
        <c:axId val="98264192"/>
        <c:scaling>
          <c:orientation val="minMax"/>
        </c:scaling>
        <c:delete val="0"/>
        <c:axPos val="b"/>
        <c:numFmt formatCode="General" sourceLinked="0"/>
        <c:majorTickMark val="out"/>
        <c:minorTickMark val="none"/>
        <c:tickLblPos val="nextTo"/>
        <c:crossAx val="98265728"/>
        <c:crosses val="autoZero"/>
        <c:auto val="1"/>
        <c:lblAlgn val="ctr"/>
        <c:lblOffset val="100"/>
        <c:noMultiLvlLbl val="0"/>
      </c:catAx>
      <c:valAx>
        <c:axId val="98265728"/>
        <c:scaling>
          <c:orientation val="minMax"/>
        </c:scaling>
        <c:delete val="1"/>
        <c:axPos val="l"/>
        <c:numFmt formatCode="0%" sourceLinked="1"/>
        <c:majorTickMark val="none"/>
        <c:minorTickMark val="none"/>
        <c:tickLblPos val="none"/>
        <c:crossAx val="98264192"/>
        <c:crosses val="autoZero"/>
        <c:crossBetween val="between"/>
      </c:valAx>
    </c:plotArea>
    <c:legend>
      <c:legendPos val="b"/>
      <c:layout>
        <c:manualLayout>
          <c:xMode val="edge"/>
          <c:yMode val="edge"/>
          <c:x val="0.28137519654324611"/>
          <c:y val="0.91108162081504507"/>
          <c:w val="0.43724937555006682"/>
          <c:h val="8.4258798261059656E-2"/>
        </c:manualLayout>
      </c:layout>
      <c:overlay val="0"/>
    </c:legend>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Obesity Level: %</a:t>
            </a:r>
          </a:p>
        </c:rich>
      </c:tx>
      <c:layout>
        <c:manualLayout>
          <c:xMode val="edge"/>
          <c:yMode val="edge"/>
          <c:x val="0.41141286856248765"/>
          <c:y val="1.0946091361939483E-2"/>
        </c:manualLayout>
      </c:layout>
      <c:overlay val="1"/>
    </c:title>
    <c:autoTitleDeleted val="0"/>
    <c:plotArea>
      <c:layout>
        <c:manualLayout>
          <c:layoutTarget val="inner"/>
          <c:xMode val="edge"/>
          <c:yMode val="edge"/>
          <c:x val="0.19806048549486871"/>
          <c:y val="0.11789877391264376"/>
          <c:w val="0.79918117874154615"/>
          <c:h val="0.19544191090696997"/>
        </c:manualLayout>
      </c:layout>
      <c:barChart>
        <c:barDir val="col"/>
        <c:grouping val="stacked"/>
        <c:varyColors val="0"/>
        <c:ser>
          <c:idx val="1"/>
          <c:order val="0"/>
          <c:tx>
            <c:strRef>
              <c:f>'Q25-43'!$A$127</c:f>
              <c:strCache>
                <c:ptCount val="1"/>
                <c:pt idx="0">
                  <c:v>Obese</c:v>
                </c:pt>
              </c:strCache>
            </c:strRef>
          </c:tx>
          <c:spPr>
            <a:solidFill>
              <a:srgbClr val="011E40"/>
            </a:solidFill>
          </c:spPr>
          <c:invertIfNegative val="0"/>
          <c:cat>
            <c:strRef>
              <c:f>'Q25-43'!$B$126:$I$126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'Q25-43'!$B$127:$I$127</c:f>
              <c:numCache>
                <c:formatCode>General</c:formatCode>
                <c:ptCount val="8"/>
                <c:pt idx="0" formatCode="#,##0.0">
                  <c:v>27.4</c:v>
                </c:pt>
                <c:pt idx="1">
                  <c:v>36.5</c:v>
                </c:pt>
                <c:pt idx="2" formatCode="#,##0.0">
                  <c:v>25.1</c:v>
                </c:pt>
                <c:pt idx="3" formatCode="#,##0.0">
                  <c:v>41.6</c:v>
                </c:pt>
                <c:pt idx="4" formatCode="#,##0.0">
                  <c:v>29.2</c:v>
                </c:pt>
                <c:pt idx="5" formatCode="#,##0.0">
                  <c:v>28.1</c:v>
                </c:pt>
                <c:pt idx="6" formatCode="0.0">
                  <c:v>27.8</c:v>
                </c:pt>
                <c:pt idx="7" formatCode="#,##0.0">
                  <c:v>33.299999999999997</c:v>
                </c:pt>
              </c:numCache>
            </c:numRef>
          </c:val>
          <c:extLst>
            <c:ext xmlns:c16="http://schemas.microsoft.com/office/drawing/2014/chart" uri="{C3380CC4-5D6E-409C-BE32-E72D297353CC}">
              <c16:uniqueId val="{00000000-E366-497B-9EAF-A6EAF558B048}"/>
            </c:ext>
          </c:extLst>
        </c:ser>
        <c:ser>
          <c:idx val="0"/>
          <c:order val="1"/>
          <c:tx>
            <c:strRef>
              <c:f>'Q25-43'!$A$128</c:f>
              <c:strCache>
                <c:ptCount val="1"/>
                <c:pt idx="0">
                  <c:v>Overweight</c:v>
                </c:pt>
              </c:strCache>
            </c:strRef>
          </c:tx>
          <c:spPr>
            <a:solidFill>
              <a:srgbClr val="59B7DF"/>
            </a:solidFill>
          </c:spPr>
          <c:invertIfNegative val="0"/>
          <c:cat>
            <c:strRef>
              <c:f>'Q25-43'!$B$126:$I$126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'Q25-43'!$B$128:$I$128</c:f>
              <c:numCache>
                <c:formatCode>General</c:formatCode>
                <c:ptCount val="8"/>
                <c:pt idx="0" formatCode="#,##0.0">
                  <c:v>29.1</c:v>
                </c:pt>
                <c:pt idx="1">
                  <c:v>34.799999999999997</c:v>
                </c:pt>
                <c:pt idx="2" formatCode="#,##0.0">
                  <c:v>38</c:v>
                </c:pt>
                <c:pt idx="3" formatCode="#,##0.0">
                  <c:v>31.4</c:v>
                </c:pt>
                <c:pt idx="4" formatCode="#,##0.0">
                  <c:v>41.2</c:v>
                </c:pt>
                <c:pt idx="5" formatCode="#,##0.0">
                  <c:v>36.700000000000003</c:v>
                </c:pt>
                <c:pt idx="6" formatCode="0.0">
                  <c:v>34.799999999999997</c:v>
                </c:pt>
                <c:pt idx="7" formatCode="#,##0.0">
                  <c:v>33.200000000000003</c:v>
                </c:pt>
              </c:numCache>
            </c:numRef>
          </c:val>
          <c:extLst>
            <c:ext xmlns:c16="http://schemas.microsoft.com/office/drawing/2014/chart" uri="{C3380CC4-5D6E-409C-BE32-E72D297353CC}">
              <c16:uniqueId val="{00000001-E366-497B-9EAF-A6EAF558B048}"/>
            </c:ext>
          </c:extLst>
        </c:ser>
        <c:dLbls>
          <c:showLegendKey val="0"/>
          <c:showVal val="0"/>
          <c:showCatName val="0"/>
          <c:showSerName val="0"/>
          <c:showPercent val="0"/>
          <c:showBubbleSize val="0"/>
        </c:dLbls>
        <c:gapWidth val="33"/>
        <c:overlap val="100"/>
        <c:axId val="88767872"/>
        <c:axId val="88786432"/>
      </c:barChart>
      <c:lineChart>
        <c:grouping val="standard"/>
        <c:varyColors val="0"/>
        <c:ser>
          <c:idx val="2"/>
          <c:order val="2"/>
          <c:tx>
            <c:strRef>
              <c:f>'Q25-43'!$A$129</c:f>
              <c:strCache>
                <c:ptCount val="1"/>
                <c:pt idx="0">
                  <c:v>HP 2020 Target</c:v>
                </c:pt>
              </c:strCache>
            </c:strRef>
          </c:tx>
          <c:spPr>
            <a:ln>
              <a:solidFill>
                <a:srgbClr val="EF4438"/>
              </a:solidFill>
            </a:ln>
            <a:effectLst/>
          </c:spPr>
          <c:marker>
            <c:spPr>
              <a:solidFill>
                <a:srgbClr val="EF4438"/>
              </a:solidFill>
              <a:ln>
                <a:solidFill>
                  <a:srgbClr val="EF4438"/>
                </a:solidFill>
              </a:ln>
              <a:effectLst/>
            </c:spPr>
          </c:marker>
          <c:cat>
            <c:strRef>
              <c:f>'Q25-43'!$B$126:$I$126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'Q25-43'!$B$129:$I$129</c:f>
              <c:numCache>
                <c:formatCode>0.0</c:formatCode>
                <c:ptCount val="8"/>
                <c:pt idx="0">
                  <c:v>30.5</c:v>
                </c:pt>
                <c:pt idx="1">
                  <c:v>30.5</c:v>
                </c:pt>
                <c:pt idx="2">
                  <c:v>30.5</c:v>
                </c:pt>
                <c:pt idx="3">
                  <c:v>30.5</c:v>
                </c:pt>
                <c:pt idx="4">
                  <c:v>30.5</c:v>
                </c:pt>
                <c:pt idx="5">
                  <c:v>30.5</c:v>
                </c:pt>
                <c:pt idx="6">
                  <c:v>30.5</c:v>
                </c:pt>
                <c:pt idx="7">
                  <c:v>30.5</c:v>
                </c:pt>
              </c:numCache>
            </c:numRef>
          </c:val>
          <c:smooth val="0"/>
          <c:extLst>
            <c:ext xmlns:c16="http://schemas.microsoft.com/office/drawing/2014/chart" uri="{C3380CC4-5D6E-409C-BE32-E72D297353CC}">
              <c16:uniqueId val="{00000002-E366-497B-9EAF-A6EAF558B048}"/>
            </c:ext>
          </c:extLst>
        </c:ser>
        <c:dLbls>
          <c:showLegendKey val="0"/>
          <c:showVal val="0"/>
          <c:showCatName val="0"/>
          <c:showSerName val="0"/>
          <c:showPercent val="0"/>
          <c:showBubbleSize val="0"/>
        </c:dLbls>
        <c:marker val="1"/>
        <c:smooth val="0"/>
        <c:axId val="88767872"/>
        <c:axId val="88786432"/>
      </c:lineChart>
      <c:catAx>
        <c:axId val="88767872"/>
        <c:scaling>
          <c:orientation val="minMax"/>
        </c:scaling>
        <c:delete val="0"/>
        <c:axPos val="b"/>
        <c:numFmt formatCode="General" sourceLinked="0"/>
        <c:majorTickMark val="out"/>
        <c:minorTickMark val="none"/>
        <c:tickLblPos val="nextTo"/>
        <c:crossAx val="88786432"/>
        <c:crosses val="autoZero"/>
        <c:auto val="1"/>
        <c:lblAlgn val="ctr"/>
        <c:lblOffset val="100"/>
        <c:noMultiLvlLbl val="0"/>
      </c:catAx>
      <c:valAx>
        <c:axId val="88786432"/>
        <c:scaling>
          <c:orientation val="minMax"/>
          <c:max val="75"/>
          <c:min val="0"/>
        </c:scaling>
        <c:delete val="0"/>
        <c:axPos val="l"/>
        <c:title>
          <c:tx>
            <c:rich>
              <a:bodyPr rot="0" vert="wordArtVert"/>
              <a:lstStyle/>
              <a:p>
                <a:pPr>
                  <a:defRPr/>
                </a:pPr>
                <a:r>
                  <a:rPr lang="en-US"/>
                  <a:t>%</a:t>
                </a:r>
              </a:p>
            </c:rich>
          </c:tx>
          <c:layout>
            <c:manualLayout>
              <c:xMode val="edge"/>
              <c:yMode val="edge"/>
              <c:x val="0.17139479905437371"/>
              <c:y val="0.35123440452296406"/>
            </c:manualLayout>
          </c:layout>
          <c:overlay val="0"/>
        </c:title>
        <c:numFmt formatCode="0" sourceLinked="0"/>
        <c:majorTickMark val="none"/>
        <c:minorTickMark val="none"/>
        <c:tickLblPos val="nextTo"/>
        <c:crossAx val="88767872"/>
        <c:crosses val="autoZero"/>
        <c:crossBetween val="between"/>
        <c:majorUnit val="25"/>
      </c:valAx>
      <c:dTable>
        <c:showHorzBorder val="1"/>
        <c:showVertBorder val="1"/>
        <c:showOutline val="1"/>
        <c:showKeys val="1"/>
      </c:dTable>
    </c:plotArea>
    <c:plotVisOnly val="1"/>
    <c:dispBlanksAs val="zero"/>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With Regular Source of Care</a:t>
            </a:r>
          </a:p>
        </c:rich>
      </c:tx>
      <c:layout>
        <c:manualLayout>
          <c:xMode val="edge"/>
          <c:yMode val="edge"/>
          <c:x val="0.32070728804248305"/>
          <c:y val="2.564102564102564E-2"/>
        </c:manualLayout>
      </c:layout>
      <c:overlay val="1"/>
    </c:title>
    <c:autoTitleDeleted val="0"/>
    <c:plotArea>
      <c:layout>
        <c:manualLayout>
          <c:layoutTarget val="inner"/>
          <c:xMode val="edge"/>
          <c:yMode val="edge"/>
          <c:x val="2.7036689221186801E-2"/>
          <c:y val="0.14605210761331838"/>
          <c:w val="0.94114708400811664"/>
          <c:h val="0.58174056631322968"/>
        </c:manualLayout>
      </c:layout>
      <c:barChart>
        <c:barDir val="col"/>
        <c:grouping val="clustered"/>
        <c:varyColors val="0"/>
        <c:ser>
          <c:idx val="0"/>
          <c:order val="0"/>
          <c:tx>
            <c:strRef>
              <c:f>'Q1-10'!$A$86</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1E4C-4BFA-9F5A-FC77D37EFF18}"/>
              </c:ext>
            </c:extLst>
          </c:dPt>
          <c:dPt>
            <c:idx val="1"/>
            <c:invertIfNegative val="0"/>
            <c:bubble3D val="0"/>
            <c:spPr>
              <a:solidFill>
                <a:srgbClr val="70005F"/>
              </a:solidFill>
            </c:spPr>
            <c:extLst>
              <c:ext xmlns:c16="http://schemas.microsoft.com/office/drawing/2014/chart" uri="{C3380CC4-5D6E-409C-BE32-E72D297353CC}">
                <c16:uniqueId val="{00000003-1E4C-4BFA-9F5A-FC77D37EFF18}"/>
              </c:ext>
            </c:extLst>
          </c:dPt>
          <c:dPt>
            <c:idx val="2"/>
            <c:invertIfNegative val="0"/>
            <c:bubble3D val="0"/>
            <c:spPr>
              <a:solidFill>
                <a:srgbClr val="011E40"/>
              </a:solidFill>
            </c:spPr>
            <c:extLst>
              <c:ext xmlns:c16="http://schemas.microsoft.com/office/drawing/2014/chart" uri="{C3380CC4-5D6E-409C-BE32-E72D297353CC}">
                <c16:uniqueId val="{00000005-1E4C-4BFA-9F5A-FC77D37EFF18}"/>
              </c:ext>
            </c:extLst>
          </c:dPt>
          <c:dPt>
            <c:idx val="3"/>
            <c:invertIfNegative val="0"/>
            <c:bubble3D val="0"/>
            <c:spPr>
              <a:solidFill>
                <a:srgbClr val="FCAF17"/>
              </a:solidFill>
            </c:spPr>
            <c:extLst>
              <c:ext xmlns:c16="http://schemas.microsoft.com/office/drawing/2014/chart" uri="{C3380CC4-5D6E-409C-BE32-E72D297353CC}">
                <c16:uniqueId val="{00000007-1E4C-4BFA-9F5A-FC77D37EFF18}"/>
              </c:ext>
            </c:extLst>
          </c:dPt>
          <c:dPt>
            <c:idx val="4"/>
            <c:invertIfNegative val="0"/>
            <c:bubble3D val="0"/>
            <c:spPr>
              <a:solidFill>
                <a:srgbClr val="C3B60D"/>
              </a:solidFill>
            </c:spPr>
            <c:extLst>
              <c:ext xmlns:c16="http://schemas.microsoft.com/office/drawing/2014/chart" uri="{C3380CC4-5D6E-409C-BE32-E72D297353CC}">
                <c16:uniqueId val="{00000009-1E4C-4BFA-9F5A-FC77D37EFF18}"/>
              </c:ext>
            </c:extLst>
          </c:dPt>
          <c:dPt>
            <c:idx val="5"/>
            <c:invertIfNegative val="0"/>
            <c:bubble3D val="0"/>
            <c:spPr>
              <a:solidFill>
                <a:srgbClr val="4DC4CF"/>
              </a:solidFill>
            </c:spPr>
            <c:extLst>
              <c:ext xmlns:c16="http://schemas.microsoft.com/office/drawing/2014/chart" uri="{C3380CC4-5D6E-409C-BE32-E72D297353CC}">
                <c16:uniqueId val="{0000000B-1E4C-4BFA-9F5A-FC77D37EFF18}"/>
              </c:ext>
            </c:extLst>
          </c:dPt>
          <c:dPt>
            <c:idx val="6"/>
            <c:invertIfNegative val="0"/>
            <c:bubble3D val="0"/>
            <c:spPr>
              <a:solidFill>
                <a:srgbClr val="C8E9EF"/>
              </a:solidFill>
            </c:spPr>
            <c:extLst>
              <c:ext xmlns:c16="http://schemas.microsoft.com/office/drawing/2014/chart" uri="{C3380CC4-5D6E-409C-BE32-E72D297353CC}">
                <c16:uniqueId val="{0000000D-1E4C-4BFA-9F5A-FC77D37EFF18}"/>
              </c:ext>
            </c:extLst>
          </c:dPt>
          <c:dPt>
            <c:idx val="7"/>
            <c:invertIfNegative val="0"/>
            <c:bubble3D val="0"/>
            <c:spPr>
              <a:solidFill>
                <a:srgbClr val="CDC6C1"/>
              </a:solidFill>
            </c:spPr>
            <c:extLst>
              <c:ext xmlns:c16="http://schemas.microsoft.com/office/drawing/2014/chart" uri="{C3380CC4-5D6E-409C-BE32-E72D297353CC}">
                <c16:uniqueId val="{0000000F-1E4C-4BFA-9F5A-FC77D37EFF18}"/>
              </c:ext>
            </c:extLst>
          </c:dPt>
          <c:dLbls>
            <c:dLbl>
              <c:idx val="4"/>
              <c:layout>
                <c:manualLayout>
                  <c:x val="0"/>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4C-4BFA-9F5A-FC77D37EFF18}"/>
                </c:ext>
              </c:extLst>
            </c:dLbl>
            <c:dLbl>
              <c:idx val="5"/>
              <c:layout>
                <c:manualLayout>
                  <c:x val="-8.4875562720133283E-17"/>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4C-4BFA-9F5A-FC77D37EFF18}"/>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'Q1-10'!$B$85:$I$85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'Q1-10'!$B$86:$I$86</c:f>
              <c:numCache>
                <c:formatCode>General</c:formatCode>
                <c:ptCount val="8"/>
                <c:pt idx="0">
                  <c:v>90.1</c:v>
                </c:pt>
                <c:pt idx="1">
                  <c:v>88.4</c:v>
                </c:pt>
                <c:pt idx="2" formatCode="#,##0.0">
                  <c:v>89.2</c:v>
                </c:pt>
                <c:pt idx="3" formatCode="#,##0.0">
                  <c:v>86.8</c:v>
                </c:pt>
                <c:pt idx="4" formatCode="#,##0.0">
                  <c:v>82.9</c:v>
                </c:pt>
                <c:pt idx="5" formatCode="#,##0.0">
                  <c:v>89.8</c:v>
                </c:pt>
                <c:pt idx="6" formatCode="0.0">
                  <c:v>88.7</c:v>
                </c:pt>
                <c:pt idx="7" formatCode="#,##0.0">
                  <c:v>85.3</c:v>
                </c:pt>
              </c:numCache>
            </c:numRef>
          </c:val>
          <c:extLst>
            <c:ext xmlns:c16="http://schemas.microsoft.com/office/drawing/2014/chart" uri="{C3380CC4-5D6E-409C-BE32-E72D297353CC}">
              <c16:uniqueId val="{00000010-1E4C-4BFA-9F5A-FC77D37EFF18}"/>
            </c:ext>
          </c:extLst>
        </c:ser>
        <c:dLbls>
          <c:showLegendKey val="0"/>
          <c:showVal val="1"/>
          <c:showCatName val="0"/>
          <c:showSerName val="0"/>
          <c:showPercent val="0"/>
          <c:showBubbleSize val="0"/>
        </c:dLbls>
        <c:gapWidth val="33"/>
        <c:axId val="112121728"/>
        <c:axId val="112123264"/>
      </c:barChart>
      <c:lineChart>
        <c:grouping val="standard"/>
        <c:varyColors val="0"/>
        <c:ser>
          <c:idx val="1"/>
          <c:order val="1"/>
          <c:tx>
            <c:strRef>
              <c:f>'Q1-10'!$A$87</c:f>
              <c:strCache>
                <c:ptCount val="1"/>
                <c:pt idx="0">
                  <c:v>HP 2020 Target age 18+</c:v>
                </c:pt>
              </c:strCache>
            </c:strRef>
          </c:tx>
          <c:spPr>
            <a:ln>
              <a:solidFill>
                <a:srgbClr val="EF4438"/>
              </a:solidFill>
            </a:ln>
          </c:spPr>
          <c:marker>
            <c:spPr>
              <a:solidFill>
                <a:srgbClr val="EF4438"/>
              </a:solidFill>
              <a:ln>
                <a:solidFill>
                  <a:srgbClr val="EF4438"/>
                </a:solidFill>
              </a:ln>
            </c:spPr>
          </c:marker>
          <c:cat>
            <c:strRef>
              <c:f>'Q1-10'!$B$85:$I$85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'Q1-10'!$B$87:$I$87</c:f>
              <c:numCache>
                <c:formatCode>General</c:formatCode>
                <c:ptCount val="8"/>
                <c:pt idx="0">
                  <c:v>95</c:v>
                </c:pt>
                <c:pt idx="1">
                  <c:v>95</c:v>
                </c:pt>
                <c:pt idx="2">
                  <c:v>95</c:v>
                </c:pt>
                <c:pt idx="3">
                  <c:v>95</c:v>
                </c:pt>
                <c:pt idx="4">
                  <c:v>95</c:v>
                </c:pt>
                <c:pt idx="5">
                  <c:v>95</c:v>
                </c:pt>
                <c:pt idx="6">
                  <c:v>95</c:v>
                </c:pt>
                <c:pt idx="7">
                  <c:v>95</c:v>
                </c:pt>
              </c:numCache>
            </c:numRef>
          </c:val>
          <c:smooth val="0"/>
          <c:extLst>
            <c:ext xmlns:c16="http://schemas.microsoft.com/office/drawing/2014/chart" uri="{C3380CC4-5D6E-409C-BE32-E72D297353CC}">
              <c16:uniqueId val="{00000011-1E4C-4BFA-9F5A-FC77D37EFF18}"/>
            </c:ext>
          </c:extLst>
        </c:ser>
        <c:dLbls>
          <c:showLegendKey val="0"/>
          <c:showVal val="0"/>
          <c:showCatName val="0"/>
          <c:showSerName val="0"/>
          <c:showPercent val="0"/>
          <c:showBubbleSize val="0"/>
        </c:dLbls>
        <c:marker val="1"/>
        <c:smooth val="0"/>
        <c:axId val="112121728"/>
        <c:axId val="112123264"/>
      </c:lineChart>
      <c:catAx>
        <c:axId val="112121728"/>
        <c:scaling>
          <c:orientation val="minMax"/>
        </c:scaling>
        <c:delete val="0"/>
        <c:axPos val="b"/>
        <c:numFmt formatCode="General" sourceLinked="0"/>
        <c:majorTickMark val="out"/>
        <c:minorTickMark val="none"/>
        <c:tickLblPos val="nextTo"/>
        <c:crossAx val="112123264"/>
        <c:crosses val="autoZero"/>
        <c:auto val="1"/>
        <c:lblAlgn val="ctr"/>
        <c:lblOffset val="100"/>
        <c:noMultiLvlLbl val="0"/>
      </c:catAx>
      <c:valAx>
        <c:axId val="112123264"/>
        <c:scaling>
          <c:orientation val="minMax"/>
        </c:scaling>
        <c:delete val="1"/>
        <c:axPos val="l"/>
        <c:numFmt formatCode="0" sourceLinked="0"/>
        <c:majorTickMark val="none"/>
        <c:minorTickMark val="none"/>
        <c:tickLblPos val="none"/>
        <c:crossAx val="112121728"/>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Regular Source of Care</a:t>
            </a:r>
          </a:p>
        </c:rich>
      </c:tx>
      <c:layout>
        <c:manualLayout>
          <c:xMode val="edge"/>
          <c:yMode val="edge"/>
          <c:x val="0.34269610794063587"/>
          <c:y val="1.2077294685990338E-2"/>
        </c:manualLayout>
      </c:layout>
      <c:overlay val="1"/>
    </c:title>
    <c:autoTitleDeleted val="0"/>
    <c:plotArea>
      <c:layout>
        <c:manualLayout>
          <c:layoutTarget val="inner"/>
          <c:xMode val="edge"/>
          <c:yMode val="edge"/>
          <c:x val="8.8229751097626555E-2"/>
          <c:y val="0.11906786108258206"/>
          <c:w val="0.71177361450508336"/>
          <c:h val="0.54406738559853929"/>
        </c:manualLayout>
      </c:layout>
      <c:barChart>
        <c:barDir val="col"/>
        <c:grouping val="percentStacked"/>
        <c:varyColors val="0"/>
        <c:ser>
          <c:idx val="0"/>
          <c:order val="0"/>
          <c:tx>
            <c:strRef>
              <c:f>'Q1-10'!$A$97</c:f>
              <c:strCache>
                <c:ptCount val="1"/>
                <c:pt idx="0">
                  <c:v>Private doctor's office</c:v>
                </c:pt>
              </c:strCache>
            </c:strRef>
          </c:tx>
          <c:spPr>
            <a:solidFill>
              <a:srgbClr val="011E40"/>
            </a:solidFill>
          </c:spPr>
          <c:invertIfNegative val="0"/>
          <c:cat>
            <c:strRef>
              <c:f>'Q1-10'!$B$96:$I$96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'Q1-10'!$B$97:$I$97</c:f>
              <c:numCache>
                <c:formatCode>General</c:formatCode>
                <c:ptCount val="8"/>
                <c:pt idx="0">
                  <c:v>94.4</c:v>
                </c:pt>
                <c:pt idx="1">
                  <c:v>92.8</c:v>
                </c:pt>
                <c:pt idx="2" formatCode="#,##0.0">
                  <c:v>91.8</c:v>
                </c:pt>
                <c:pt idx="3" formatCode="#,##0.0">
                  <c:v>66.8</c:v>
                </c:pt>
                <c:pt idx="4" formatCode="#,##0.0">
                  <c:v>82.7</c:v>
                </c:pt>
                <c:pt idx="5" formatCode="#,##0.0">
                  <c:v>91.8</c:v>
                </c:pt>
                <c:pt idx="6" formatCode="0.0">
                  <c:v>92.6</c:v>
                </c:pt>
                <c:pt idx="7" formatCode="#,##0.0">
                  <c:v>68.8</c:v>
                </c:pt>
              </c:numCache>
            </c:numRef>
          </c:val>
          <c:extLst>
            <c:ext xmlns:c16="http://schemas.microsoft.com/office/drawing/2014/chart" uri="{C3380CC4-5D6E-409C-BE32-E72D297353CC}">
              <c16:uniqueId val="{00000000-05FE-4215-85F5-366B899F651E}"/>
            </c:ext>
          </c:extLst>
        </c:ser>
        <c:ser>
          <c:idx val="1"/>
          <c:order val="1"/>
          <c:tx>
            <c:strRef>
              <c:f>'Q1-10'!$A$98</c:f>
              <c:strCache>
                <c:ptCount val="1"/>
                <c:pt idx="0">
                  <c:v>Community Health Center or public clinic</c:v>
                </c:pt>
              </c:strCache>
            </c:strRef>
          </c:tx>
          <c:spPr>
            <a:solidFill>
              <a:srgbClr val="59B7DF"/>
            </a:solidFill>
            <a:ln>
              <a:noFill/>
            </a:ln>
          </c:spPr>
          <c:invertIfNegative val="0"/>
          <c:cat>
            <c:strRef>
              <c:f>'Q1-10'!$B$96:$I$96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'Q1-10'!$B$98:$I$98</c:f>
              <c:numCache>
                <c:formatCode>General</c:formatCode>
                <c:ptCount val="8"/>
                <c:pt idx="0">
                  <c:v>1.2</c:v>
                </c:pt>
                <c:pt idx="1">
                  <c:v>1.5</c:v>
                </c:pt>
                <c:pt idx="2" formatCode="#,##0.0">
                  <c:v>0.6</c:v>
                </c:pt>
                <c:pt idx="3" formatCode="#,##0.0">
                  <c:v>17.100000000000001</c:v>
                </c:pt>
                <c:pt idx="4" formatCode="#,##0.0">
                  <c:v>7.9</c:v>
                </c:pt>
                <c:pt idx="5" formatCode="#,##0.0">
                  <c:v>5</c:v>
                </c:pt>
                <c:pt idx="6" formatCode="0.0">
                  <c:v>2.2000000000000002</c:v>
                </c:pt>
                <c:pt idx="7" formatCode="#,##0.0">
                  <c:v>13.6</c:v>
                </c:pt>
              </c:numCache>
            </c:numRef>
          </c:val>
          <c:extLst>
            <c:ext xmlns:c16="http://schemas.microsoft.com/office/drawing/2014/chart" uri="{C3380CC4-5D6E-409C-BE32-E72D297353CC}">
              <c16:uniqueId val="{00000001-05FE-4215-85F5-366B899F651E}"/>
            </c:ext>
          </c:extLst>
        </c:ser>
        <c:ser>
          <c:idx val="2"/>
          <c:order val="2"/>
          <c:tx>
            <c:strRef>
              <c:f>'Q1-10'!$A$99</c:f>
              <c:strCache>
                <c:ptCount val="1"/>
                <c:pt idx="0">
                  <c:v>Hospital outpatient clinic</c:v>
                </c:pt>
              </c:strCache>
            </c:strRef>
          </c:tx>
          <c:spPr>
            <a:solidFill>
              <a:srgbClr val="FCAF17"/>
            </a:solidFill>
          </c:spPr>
          <c:invertIfNegative val="0"/>
          <c:cat>
            <c:strRef>
              <c:f>'Q1-10'!$B$96:$I$96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'Q1-10'!$B$99:$I$99</c:f>
              <c:numCache>
                <c:formatCode>General</c:formatCode>
                <c:ptCount val="8"/>
                <c:pt idx="0">
                  <c:v>2.2000000000000002</c:v>
                </c:pt>
                <c:pt idx="1">
                  <c:v>1.9</c:v>
                </c:pt>
                <c:pt idx="2" formatCode="#,##0.0">
                  <c:v>1</c:v>
                </c:pt>
                <c:pt idx="3" formatCode="#,##0.0">
                  <c:v>11.2</c:v>
                </c:pt>
                <c:pt idx="4" formatCode="#,##0.0">
                  <c:v>4.4000000000000004</c:v>
                </c:pt>
                <c:pt idx="5" formatCode="#,##0.0">
                  <c:v>0.6</c:v>
                </c:pt>
                <c:pt idx="6" formatCode="0.0">
                  <c:v>2.2000000000000002</c:v>
                </c:pt>
                <c:pt idx="7" formatCode="#,##0.0">
                  <c:v>10.199999999999999</c:v>
                </c:pt>
              </c:numCache>
            </c:numRef>
          </c:val>
          <c:extLst>
            <c:ext xmlns:c16="http://schemas.microsoft.com/office/drawing/2014/chart" uri="{C3380CC4-5D6E-409C-BE32-E72D297353CC}">
              <c16:uniqueId val="{00000002-05FE-4215-85F5-366B899F651E}"/>
            </c:ext>
          </c:extLst>
        </c:ser>
        <c:ser>
          <c:idx val="3"/>
          <c:order val="3"/>
          <c:tx>
            <c:strRef>
              <c:f>'Q1-10'!$A$100</c:f>
              <c:strCache>
                <c:ptCount val="1"/>
                <c:pt idx="0">
                  <c:v>Hospital emergency room</c:v>
                </c:pt>
              </c:strCache>
            </c:strRef>
          </c:tx>
          <c:spPr>
            <a:solidFill>
              <a:srgbClr val="AF1F8E"/>
            </a:solidFill>
          </c:spPr>
          <c:invertIfNegative val="0"/>
          <c:cat>
            <c:strRef>
              <c:f>'Q1-10'!$B$96:$I$96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'Q1-10'!$B$100:$I$100</c:f>
              <c:numCache>
                <c:formatCode>General</c:formatCode>
                <c:ptCount val="8"/>
                <c:pt idx="0">
                  <c:v>0.9</c:v>
                </c:pt>
                <c:pt idx="1">
                  <c:v>0.7</c:v>
                </c:pt>
                <c:pt idx="2" formatCode="#,##0.0">
                  <c:v>0.2</c:v>
                </c:pt>
                <c:pt idx="3" formatCode="#,##0.0">
                  <c:v>2.2999999999999998</c:v>
                </c:pt>
                <c:pt idx="4" formatCode="#,##0.0">
                  <c:v>2.1</c:v>
                </c:pt>
                <c:pt idx="5" formatCode="#,##0.0">
                  <c:v>0</c:v>
                </c:pt>
                <c:pt idx="6" formatCode="0.0">
                  <c:v>0.8</c:v>
                </c:pt>
                <c:pt idx="7" formatCode="#,##0.0">
                  <c:v>3</c:v>
                </c:pt>
              </c:numCache>
            </c:numRef>
          </c:val>
          <c:extLst>
            <c:ext xmlns:c16="http://schemas.microsoft.com/office/drawing/2014/chart" uri="{C3380CC4-5D6E-409C-BE32-E72D297353CC}">
              <c16:uniqueId val="{00000003-05FE-4215-85F5-366B899F651E}"/>
            </c:ext>
          </c:extLst>
        </c:ser>
        <c:ser>
          <c:idx val="4"/>
          <c:order val="4"/>
          <c:tx>
            <c:strRef>
              <c:f>'Q1-10'!$A$101</c:f>
              <c:strCache>
                <c:ptCount val="1"/>
                <c:pt idx="0">
                  <c:v>Other place</c:v>
                </c:pt>
              </c:strCache>
            </c:strRef>
          </c:tx>
          <c:spPr>
            <a:solidFill>
              <a:srgbClr val="C3B60D"/>
            </a:solidFill>
          </c:spPr>
          <c:invertIfNegative val="0"/>
          <c:cat>
            <c:strRef>
              <c:f>'Q1-10'!$B$96:$I$96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'Q1-10'!$B$101:$I$101</c:f>
              <c:numCache>
                <c:formatCode>General</c:formatCode>
                <c:ptCount val="8"/>
                <c:pt idx="0">
                  <c:v>1.3</c:v>
                </c:pt>
                <c:pt idx="1">
                  <c:v>3</c:v>
                </c:pt>
                <c:pt idx="2" formatCode="#,##0.0">
                  <c:v>6.4</c:v>
                </c:pt>
                <c:pt idx="3" formatCode="#,##0.0">
                  <c:v>2.6</c:v>
                </c:pt>
                <c:pt idx="4" formatCode="#,##0.0">
                  <c:v>2.9</c:v>
                </c:pt>
                <c:pt idx="5" formatCode="#,##0.0">
                  <c:v>2.6</c:v>
                </c:pt>
                <c:pt idx="6" formatCode="0.0">
                  <c:v>2.2000000000000002</c:v>
                </c:pt>
                <c:pt idx="7" formatCode="#,##0.0">
                  <c:v>4.4000000000000004</c:v>
                </c:pt>
              </c:numCache>
            </c:numRef>
          </c:val>
          <c:extLst>
            <c:ext xmlns:c16="http://schemas.microsoft.com/office/drawing/2014/chart" uri="{C3380CC4-5D6E-409C-BE32-E72D297353CC}">
              <c16:uniqueId val="{00000004-05FE-4215-85F5-366B899F651E}"/>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r"/>
      <c:layout>
        <c:manualLayout>
          <c:xMode val="edge"/>
          <c:yMode val="edge"/>
          <c:x val="0.8066719641696164"/>
          <c:y val="4.9164215484797914E-2"/>
          <c:w val="0.17633268318524406"/>
          <c:h val="0.91869283802185164"/>
        </c:manualLayout>
      </c:layout>
      <c:overlay val="0"/>
    </c:legend>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 of Visits to Health Care Provider in Past Year</a:t>
            </a:r>
          </a:p>
        </c:rich>
      </c:tx>
      <c:overlay val="1"/>
    </c:title>
    <c:autoTitleDeleted val="0"/>
    <c:plotArea>
      <c:layout>
        <c:manualLayout>
          <c:layoutTarget val="inner"/>
          <c:xMode val="edge"/>
          <c:yMode val="edge"/>
          <c:x val="0.14540893292212217"/>
          <c:y val="0.13962971800242141"/>
          <c:w val="0.83124422232609052"/>
          <c:h val="0.36814094151692572"/>
        </c:manualLayout>
      </c:layout>
      <c:barChart>
        <c:barDir val="col"/>
        <c:grouping val="percentStacked"/>
        <c:varyColors val="0"/>
        <c:ser>
          <c:idx val="0"/>
          <c:order val="0"/>
          <c:tx>
            <c:strRef>
              <c:f>'Q1-10'!$A$107</c:f>
              <c:strCache>
                <c:ptCount val="1"/>
                <c:pt idx="0">
                  <c:v>No visits</c:v>
                </c:pt>
              </c:strCache>
            </c:strRef>
          </c:tx>
          <c:spPr>
            <a:solidFill>
              <a:srgbClr val="011E40"/>
            </a:solidFill>
          </c:spPr>
          <c:invertIfNegative val="0"/>
          <c:cat>
            <c:strRef>
              <c:f>'Q1-10'!$B$106:$I$106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'Q1-10'!$B$107:$I$107</c:f>
              <c:numCache>
                <c:formatCode>General</c:formatCode>
                <c:ptCount val="8"/>
                <c:pt idx="0" formatCode="#,##0.0">
                  <c:v>16.5</c:v>
                </c:pt>
                <c:pt idx="1">
                  <c:v>14.7</c:v>
                </c:pt>
                <c:pt idx="2" formatCode="#,##0.0">
                  <c:v>11.6</c:v>
                </c:pt>
                <c:pt idx="3" formatCode="#,##0.0">
                  <c:v>11.7</c:v>
                </c:pt>
                <c:pt idx="4" formatCode="#,##0.0">
                  <c:v>12.8</c:v>
                </c:pt>
                <c:pt idx="5" formatCode="#,##0.0">
                  <c:v>12.4</c:v>
                </c:pt>
                <c:pt idx="6" formatCode="0.0">
                  <c:v>13.3</c:v>
                </c:pt>
                <c:pt idx="7" formatCode="#,##0.0">
                  <c:v>13.1</c:v>
                </c:pt>
              </c:numCache>
            </c:numRef>
          </c:val>
          <c:extLst>
            <c:ext xmlns:c16="http://schemas.microsoft.com/office/drawing/2014/chart" uri="{C3380CC4-5D6E-409C-BE32-E72D297353CC}">
              <c16:uniqueId val="{00000000-919F-4AA5-8E3C-A5646648989C}"/>
            </c:ext>
          </c:extLst>
        </c:ser>
        <c:ser>
          <c:idx val="1"/>
          <c:order val="1"/>
          <c:tx>
            <c:strRef>
              <c:f>'Q1-10'!$A$108</c:f>
              <c:strCache>
                <c:ptCount val="1"/>
                <c:pt idx="0">
                  <c:v>1 to 2</c:v>
                </c:pt>
              </c:strCache>
            </c:strRef>
          </c:tx>
          <c:spPr>
            <a:solidFill>
              <a:srgbClr val="59B7DF"/>
            </a:solidFill>
          </c:spPr>
          <c:invertIfNegative val="0"/>
          <c:cat>
            <c:strRef>
              <c:f>'Q1-10'!$B$106:$I$106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'Q1-10'!$B$108:$I$108</c:f>
              <c:numCache>
                <c:formatCode>General</c:formatCode>
                <c:ptCount val="8"/>
                <c:pt idx="0" formatCode="#,##0.0">
                  <c:v>36.700000000000003</c:v>
                </c:pt>
                <c:pt idx="1">
                  <c:v>35.9</c:v>
                </c:pt>
                <c:pt idx="2" formatCode="#,##0.0">
                  <c:v>44.2</c:v>
                </c:pt>
                <c:pt idx="3" formatCode="#,##0.0">
                  <c:v>35.200000000000003</c:v>
                </c:pt>
                <c:pt idx="4" formatCode="#,##0.0">
                  <c:v>35.5</c:v>
                </c:pt>
                <c:pt idx="5" formatCode="#,##0.0">
                  <c:v>37.6</c:v>
                </c:pt>
                <c:pt idx="6" formatCode="0.0">
                  <c:v>42.8</c:v>
                </c:pt>
                <c:pt idx="7" formatCode="#,##0.0">
                  <c:v>35.799999999999997</c:v>
                </c:pt>
              </c:numCache>
            </c:numRef>
          </c:val>
          <c:extLst>
            <c:ext xmlns:c16="http://schemas.microsoft.com/office/drawing/2014/chart" uri="{C3380CC4-5D6E-409C-BE32-E72D297353CC}">
              <c16:uniqueId val="{00000001-919F-4AA5-8E3C-A5646648989C}"/>
            </c:ext>
          </c:extLst>
        </c:ser>
        <c:ser>
          <c:idx val="2"/>
          <c:order val="2"/>
          <c:tx>
            <c:strRef>
              <c:f>'Q1-10'!$A$109</c:f>
              <c:strCache>
                <c:ptCount val="1"/>
                <c:pt idx="0">
                  <c:v>3 or more</c:v>
                </c:pt>
              </c:strCache>
            </c:strRef>
          </c:tx>
          <c:spPr>
            <a:solidFill>
              <a:srgbClr val="FCAF17"/>
            </a:solidFill>
          </c:spPr>
          <c:invertIfNegative val="0"/>
          <c:cat>
            <c:strRef>
              <c:f>'Q1-10'!$B$106:$I$106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'Q1-10'!$B$109:$I$109</c:f>
              <c:numCache>
                <c:formatCode>General</c:formatCode>
                <c:ptCount val="8"/>
                <c:pt idx="0" formatCode="#,##0.0">
                  <c:v>46.8</c:v>
                </c:pt>
                <c:pt idx="1">
                  <c:v>49.4</c:v>
                </c:pt>
                <c:pt idx="2" formatCode="#,##0.0">
                  <c:v>44.2</c:v>
                </c:pt>
                <c:pt idx="3" formatCode="#,##0.0">
                  <c:v>53.1</c:v>
                </c:pt>
                <c:pt idx="4" formatCode="#,##0.0">
                  <c:v>51.8</c:v>
                </c:pt>
                <c:pt idx="5" formatCode="#,##0.0">
                  <c:v>50</c:v>
                </c:pt>
                <c:pt idx="6" formatCode="0.0">
                  <c:v>43.9</c:v>
                </c:pt>
                <c:pt idx="7" formatCode="#,##0.0">
                  <c:v>51.1</c:v>
                </c:pt>
              </c:numCache>
            </c:numRef>
          </c:val>
          <c:extLst>
            <c:ext xmlns:c16="http://schemas.microsoft.com/office/drawing/2014/chart" uri="{C3380CC4-5D6E-409C-BE32-E72D297353CC}">
              <c16:uniqueId val="{00000002-919F-4AA5-8E3C-A5646648989C}"/>
            </c:ext>
          </c:extLst>
        </c:ser>
        <c:dLbls>
          <c:showLegendKey val="0"/>
          <c:showVal val="0"/>
          <c:showCatName val="0"/>
          <c:showSerName val="0"/>
          <c:showPercent val="0"/>
          <c:showBubbleSize val="0"/>
        </c:dLbls>
        <c:gapWidth val="33"/>
        <c:overlap val="100"/>
        <c:axId val="112301568"/>
        <c:axId val="64205568"/>
      </c:barChart>
      <c:catAx>
        <c:axId val="112301568"/>
        <c:scaling>
          <c:orientation val="minMax"/>
        </c:scaling>
        <c:delete val="0"/>
        <c:axPos val="b"/>
        <c:numFmt formatCode="General" sourceLinked="0"/>
        <c:majorTickMark val="out"/>
        <c:minorTickMark val="none"/>
        <c:tickLblPos val="nextTo"/>
        <c:crossAx val="64205568"/>
        <c:crosses val="autoZero"/>
        <c:auto val="1"/>
        <c:lblAlgn val="ctr"/>
        <c:lblOffset val="100"/>
        <c:noMultiLvlLbl val="0"/>
      </c:catAx>
      <c:valAx>
        <c:axId val="64205568"/>
        <c:scaling>
          <c:orientation val="minMax"/>
        </c:scaling>
        <c:delete val="0"/>
        <c:axPos val="l"/>
        <c:numFmt formatCode="0%" sourceLinked="1"/>
        <c:majorTickMark val="none"/>
        <c:minorTickMark val="none"/>
        <c:tickLblPos val="nextTo"/>
        <c:crossAx val="112301568"/>
        <c:crosses val="autoZero"/>
        <c:crossBetween val="between"/>
        <c:majorUnit val="0.2"/>
      </c:valAx>
      <c:dTable>
        <c:showHorzBorder val="1"/>
        <c:showVertBorder val="1"/>
        <c:showOutline val="1"/>
        <c:showKeys val="1"/>
      </c:dTable>
    </c:plotArea>
    <c:plotVisOnly val="1"/>
    <c:dispBlanksAs val="gap"/>
    <c:showDLblsOverMax val="0"/>
  </c:chart>
  <c:txPr>
    <a:bodyPr/>
    <a:lstStyle/>
    <a:p>
      <a:pPr>
        <a:defRPr sz="900">
          <a:latin typeface="Georgia" panose="02040502050405020303" pitchFamily="18"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 Who Smoke</a:t>
            </a:r>
          </a:p>
        </c:rich>
      </c:tx>
      <c:overlay val="1"/>
    </c:title>
    <c:autoTitleDeleted val="0"/>
    <c:plotArea>
      <c:layout>
        <c:manualLayout>
          <c:layoutTarget val="inner"/>
          <c:xMode val="edge"/>
          <c:yMode val="edge"/>
          <c:x val="2.7449890037261986E-2"/>
          <c:y val="0.15953815869170199"/>
          <c:w val="0.94114708400811664"/>
          <c:h val="0.57870133420822401"/>
        </c:manualLayout>
      </c:layout>
      <c:barChart>
        <c:barDir val="col"/>
        <c:grouping val="clustered"/>
        <c:varyColors val="0"/>
        <c:ser>
          <c:idx val="0"/>
          <c:order val="0"/>
          <c:tx>
            <c:strRef>
              <c:f>'Q25-43'!$A$143</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8086-4675-882D-F950C4F4900D}"/>
              </c:ext>
            </c:extLst>
          </c:dPt>
          <c:dPt>
            <c:idx val="1"/>
            <c:invertIfNegative val="0"/>
            <c:bubble3D val="0"/>
            <c:spPr>
              <a:solidFill>
                <a:srgbClr val="70005F"/>
              </a:solidFill>
            </c:spPr>
            <c:extLst>
              <c:ext xmlns:c16="http://schemas.microsoft.com/office/drawing/2014/chart" uri="{C3380CC4-5D6E-409C-BE32-E72D297353CC}">
                <c16:uniqueId val="{00000003-8086-4675-882D-F950C4F4900D}"/>
              </c:ext>
            </c:extLst>
          </c:dPt>
          <c:dPt>
            <c:idx val="2"/>
            <c:invertIfNegative val="0"/>
            <c:bubble3D val="0"/>
            <c:spPr>
              <a:solidFill>
                <a:srgbClr val="011E40"/>
              </a:solidFill>
            </c:spPr>
            <c:extLst>
              <c:ext xmlns:c16="http://schemas.microsoft.com/office/drawing/2014/chart" uri="{C3380CC4-5D6E-409C-BE32-E72D297353CC}">
                <c16:uniqueId val="{00000005-8086-4675-882D-F950C4F4900D}"/>
              </c:ext>
            </c:extLst>
          </c:dPt>
          <c:dPt>
            <c:idx val="3"/>
            <c:invertIfNegative val="0"/>
            <c:bubble3D val="0"/>
            <c:spPr>
              <a:solidFill>
                <a:srgbClr val="FCAF17"/>
              </a:solidFill>
            </c:spPr>
            <c:extLst>
              <c:ext xmlns:c16="http://schemas.microsoft.com/office/drawing/2014/chart" uri="{C3380CC4-5D6E-409C-BE32-E72D297353CC}">
                <c16:uniqueId val="{00000007-8086-4675-882D-F950C4F4900D}"/>
              </c:ext>
            </c:extLst>
          </c:dPt>
          <c:dPt>
            <c:idx val="4"/>
            <c:invertIfNegative val="0"/>
            <c:bubble3D val="0"/>
            <c:spPr>
              <a:solidFill>
                <a:srgbClr val="C3B60D"/>
              </a:solidFill>
            </c:spPr>
            <c:extLst>
              <c:ext xmlns:c16="http://schemas.microsoft.com/office/drawing/2014/chart" uri="{C3380CC4-5D6E-409C-BE32-E72D297353CC}">
                <c16:uniqueId val="{00000009-8086-4675-882D-F950C4F4900D}"/>
              </c:ext>
            </c:extLst>
          </c:dPt>
          <c:dPt>
            <c:idx val="5"/>
            <c:invertIfNegative val="0"/>
            <c:bubble3D val="0"/>
            <c:spPr>
              <a:solidFill>
                <a:srgbClr val="4DC4CF"/>
              </a:solidFill>
            </c:spPr>
            <c:extLst>
              <c:ext xmlns:c16="http://schemas.microsoft.com/office/drawing/2014/chart" uri="{C3380CC4-5D6E-409C-BE32-E72D297353CC}">
                <c16:uniqueId val="{0000000B-8086-4675-882D-F950C4F4900D}"/>
              </c:ext>
            </c:extLst>
          </c:dPt>
          <c:dPt>
            <c:idx val="6"/>
            <c:invertIfNegative val="0"/>
            <c:bubble3D val="0"/>
            <c:spPr>
              <a:solidFill>
                <a:srgbClr val="C8E9EF"/>
              </a:solidFill>
            </c:spPr>
            <c:extLst>
              <c:ext xmlns:c16="http://schemas.microsoft.com/office/drawing/2014/chart" uri="{C3380CC4-5D6E-409C-BE32-E72D297353CC}">
                <c16:uniqueId val="{0000000D-8086-4675-882D-F950C4F4900D}"/>
              </c:ext>
            </c:extLst>
          </c:dPt>
          <c:dPt>
            <c:idx val="7"/>
            <c:invertIfNegative val="0"/>
            <c:bubble3D val="0"/>
            <c:spPr>
              <a:solidFill>
                <a:srgbClr val="CDC6C1"/>
              </a:solidFill>
            </c:spPr>
            <c:extLst>
              <c:ext xmlns:c16="http://schemas.microsoft.com/office/drawing/2014/chart" uri="{C3380CC4-5D6E-409C-BE32-E72D297353CC}">
                <c16:uniqueId val="{0000000F-8086-4675-882D-F950C4F4900D}"/>
              </c:ext>
            </c:extLst>
          </c:dPt>
          <c:dLbls>
            <c:dLbl>
              <c:idx val="4"/>
              <c:layout>
                <c:manualLayout>
                  <c:x val="0"/>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86-4675-882D-F950C4F4900D}"/>
                </c:ext>
              </c:extLst>
            </c:dLbl>
            <c:dLbl>
              <c:idx val="5"/>
              <c:layout>
                <c:manualLayout>
                  <c:x val="-8.4875562720133283E-17"/>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86-4675-882D-F950C4F4900D}"/>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'Q25-43'!$B$142:$I$142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'Q25-43'!$B$143:$I$143</c:f>
              <c:numCache>
                <c:formatCode>General</c:formatCode>
                <c:ptCount val="8"/>
                <c:pt idx="0" formatCode="#,##0.0">
                  <c:v>13.5</c:v>
                </c:pt>
                <c:pt idx="1">
                  <c:v>20.5</c:v>
                </c:pt>
                <c:pt idx="2" formatCode="#,##0.0">
                  <c:v>12.1</c:v>
                </c:pt>
                <c:pt idx="3" formatCode="#,##0.0">
                  <c:v>27.4</c:v>
                </c:pt>
                <c:pt idx="4" formatCode="#,##0.0">
                  <c:v>20.9</c:v>
                </c:pt>
                <c:pt idx="5" formatCode="#,##0.0">
                  <c:v>11.7</c:v>
                </c:pt>
                <c:pt idx="6" formatCode="0.0">
                  <c:v>12.6</c:v>
                </c:pt>
                <c:pt idx="7" formatCode="#,##0.0">
                  <c:v>22.4</c:v>
                </c:pt>
              </c:numCache>
            </c:numRef>
          </c:val>
          <c:extLst>
            <c:ext xmlns:c16="http://schemas.microsoft.com/office/drawing/2014/chart" uri="{C3380CC4-5D6E-409C-BE32-E72D297353CC}">
              <c16:uniqueId val="{00000010-8086-4675-882D-F950C4F4900D}"/>
            </c:ext>
          </c:extLst>
        </c:ser>
        <c:dLbls>
          <c:showLegendKey val="0"/>
          <c:showVal val="1"/>
          <c:showCatName val="0"/>
          <c:showSerName val="0"/>
          <c:showPercent val="0"/>
          <c:showBubbleSize val="0"/>
        </c:dLbls>
        <c:gapWidth val="33"/>
        <c:axId val="112121728"/>
        <c:axId val="112123264"/>
      </c:barChart>
      <c:lineChart>
        <c:grouping val="standard"/>
        <c:varyColors val="0"/>
        <c:ser>
          <c:idx val="1"/>
          <c:order val="1"/>
          <c:tx>
            <c:strRef>
              <c:f>'Q25-43'!$A$144</c:f>
              <c:strCache>
                <c:ptCount val="1"/>
                <c:pt idx="0">
                  <c:v>HP 2020 Target</c:v>
                </c:pt>
              </c:strCache>
            </c:strRef>
          </c:tx>
          <c:spPr>
            <a:ln>
              <a:solidFill>
                <a:srgbClr val="EF4438"/>
              </a:solidFill>
            </a:ln>
          </c:spPr>
          <c:marker>
            <c:spPr>
              <a:solidFill>
                <a:srgbClr val="EF4438"/>
              </a:solidFill>
              <a:ln>
                <a:solidFill>
                  <a:srgbClr val="EF4438"/>
                </a:solidFill>
              </a:ln>
            </c:spPr>
          </c:marker>
          <c:cat>
            <c:strRef>
              <c:f>'Q25-43'!$B$142:$I$142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'Q25-43'!$B$144:$I$144</c:f>
              <c:numCache>
                <c:formatCode>0.0</c:formatCode>
                <c:ptCount val="8"/>
                <c:pt idx="0">
                  <c:v>12</c:v>
                </c:pt>
                <c:pt idx="1">
                  <c:v>12</c:v>
                </c:pt>
                <c:pt idx="2">
                  <c:v>12</c:v>
                </c:pt>
                <c:pt idx="3">
                  <c:v>12</c:v>
                </c:pt>
                <c:pt idx="4">
                  <c:v>12</c:v>
                </c:pt>
                <c:pt idx="5">
                  <c:v>12</c:v>
                </c:pt>
                <c:pt idx="6">
                  <c:v>12</c:v>
                </c:pt>
                <c:pt idx="7">
                  <c:v>12</c:v>
                </c:pt>
              </c:numCache>
            </c:numRef>
          </c:val>
          <c:smooth val="0"/>
          <c:extLst>
            <c:ext xmlns:c16="http://schemas.microsoft.com/office/drawing/2014/chart" uri="{C3380CC4-5D6E-409C-BE32-E72D297353CC}">
              <c16:uniqueId val="{00000011-8086-4675-882D-F950C4F4900D}"/>
            </c:ext>
          </c:extLst>
        </c:ser>
        <c:dLbls>
          <c:showLegendKey val="0"/>
          <c:showVal val="0"/>
          <c:showCatName val="0"/>
          <c:showSerName val="0"/>
          <c:showPercent val="0"/>
          <c:showBubbleSize val="0"/>
        </c:dLbls>
        <c:marker val="1"/>
        <c:smooth val="0"/>
        <c:axId val="112121728"/>
        <c:axId val="112123264"/>
      </c:lineChart>
      <c:catAx>
        <c:axId val="112121728"/>
        <c:scaling>
          <c:orientation val="minMax"/>
        </c:scaling>
        <c:delete val="0"/>
        <c:axPos val="b"/>
        <c:numFmt formatCode="General" sourceLinked="0"/>
        <c:majorTickMark val="out"/>
        <c:minorTickMark val="none"/>
        <c:tickLblPos val="nextTo"/>
        <c:crossAx val="112123264"/>
        <c:crosses val="autoZero"/>
        <c:auto val="1"/>
        <c:lblAlgn val="ctr"/>
        <c:lblOffset val="100"/>
        <c:noMultiLvlLbl val="0"/>
      </c:catAx>
      <c:valAx>
        <c:axId val="112123264"/>
        <c:scaling>
          <c:orientation val="minMax"/>
        </c:scaling>
        <c:delete val="1"/>
        <c:axPos val="l"/>
        <c:numFmt formatCode="0" sourceLinked="0"/>
        <c:majorTickMark val="none"/>
        <c:minorTickMark val="none"/>
        <c:tickLblPos val="none"/>
        <c:crossAx val="112121728"/>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Who Tried to Quit Smoking in Past Year</a:t>
            </a:r>
          </a:p>
        </c:rich>
      </c:tx>
      <c:overlay val="1"/>
    </c:title>
    <c:autoTitleDeleted val="0"/>
    <c:plotArea>
      <c:layout>
        <c:manualLayout>
          <c:layoutTarget val="inner"/>
          <c:xMode val="edge"/>
          <c:yMode val="edge"/>
          <c:x val="2.7449890037261986E-2"/>
          <c:y val="0.15953815869170199"/>
          <c:w val="0.94114708400811664"/>
          <c:h val="0.51726760717410325"/>
        </c:manualLayout>
      </c:layout>
      <c:barChart>
        <c:barDir val="col"/>
        <c:grouping val="clustered"/>
        <c:varyColors val="0"/>
        <c:ser>
          <c:idx val="0"/>
          <c:order val="0"/>
          <c:tx>
            <c:strRef>
              <c:f>'Q25-43'!$A$153</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5FFD-4C3F-B1AE-EC314A436C2E}"/>
              </c:ext>
            </c:extLst>
          </c:dPt>
          <c:dPt>
            <c:idx val="1"/>
            <c:invertIfNegative val="0"/>
            <c:bubble3D val="0"/>
            <c:spPr>
              <a:solidFill>
                <a:srgbClr val="70005F"/>
              </a:solidFill>
            </c:spPr>
            <c:extLst>
              <c:ext xmlns:c16="http://schemas.microsoft.com/office/drawing/2014/chart" uri="{C3380CC4-5D6E-409C-BE32-E72D297353CC}">
                <c16:uniqueId val="{00000003-5FFD-4C3F-B1AE-EC314A436C2E}"/>
              </c:ext>
            </c:extLst>
          </c:dPt>
          <c:dPt>
            <c:idx val="2"/>
            <c:invertIfNegative val="0"/>
            <c:bubble3D val="0"/>
            <c:spPr>
              <a:solidFill>
                <a:srgbClr val="011E40"/>
              </a:solidFill>
            </c:spPr>
            <c:extLst>
              <c:ext xmlns:c16="http://schemas.microsoft.com/office/drawing/2014/chart" uri="{C3380CC4-5D6E-409C-BE32-E72D297353CC}">
                <c16:uniqueId val="{00000005-5FFD-4C3F-B1AE-EC314A436C2E}"/>
              </c:ext>
            </c:extLst>
          </c:dPt>
          <c:dPt>
            <c:idx val="3"/>
            <c:invertIfNegative val="0"/>
            <c:bubble3D val="0"/>
            <c:spPr>
              <a:solidFill>
                <a:srgbClr val="FCAF17"/>
              </a:solidFill>
            </c:spPr>
            <c:extLst>
              <c:ext xmlns:c16="http://schemas.microsoft.com/office/drawing/2014/chart" uri="{C3380CC4-5D6E-409C-BE32-E72D297353CC}">
                <c16:uniqueId val="{00000007-5FFD-4C3F-B1AE-EC314A436C2E}"/>
              </c:ext>
            </c:extLst>
          </c:dPt>
          <c:dPt>
            <c:idx val="4"/>
            <c:invertIfNegative val="0"/>
            <c:bubble3D val="0"/>
            <c:spPr>
              <a:solidFill>
                <a:srgbClr val="C3B60D"/>
              </a:solidFill>
            </c:spPr>
            <c:extLst>
              <c:ext xmlns:c16="http://schemas.microsoft.com/office/drawing/2014/chart" uri="{C3380CC4-5D6E-409C-BE32-E72D297353CC}">
                <c16:uniqueId val="{00000009-5FFD-4C3F-B1AE-EC314A436C2E}"/>
              </c:ext>
            </c:extLst>
          </c:dPt>
          <c:dPt>
            <c:idx val="5"/>
            <c:invertIfNegative val="0"/>
            <c:bubble3D val="0"/>
            <c:spPr>
              <a:solidFill>
                <a:srgbClr val="4DC4CF"/>
              </a:solidFill>
            </c:spPr>
            <c:extLst>
              <c:ext xmlns:c16="http://schemas.microsoft.com/office/drawing/2014/chart" uri="{C3380CC4-5D6E-409C-BE32-E72D297353CC}">
                <c16:uniqueId val="{0000000B-5FFD-4C3F-B1AE-EC314A436C2E}"/>
              </c:ext>
            </c:extLst>
          </c:dPt>
          <c:dPt>
            <c:idx val="6"/>
            <c:invertIfNegative val="0"/>
            <c:bubble3D val="0"/>
            <c:spPr>
              <a:solidFill>
                <a:srgbClr val="C8E9EF"/>
              </a:solidFill>
            </c:spPr>
            <c:extLst>
              <c:ext xmlns:c16="http://schemas.microsoft.com/office/drawing/2014/chart" uri="{C3380CC4-5D6E-409C-BE32-E72D297353CC}">
                <c16:uniqueId val="{0000000D-5FFD-4C3F-B1AE-EC314A436C2E}"/>
              </c:ext>
            </c:extLst>
          </c:dPt>
          <c:dPt>
            <c:idx val="7"/>
            <c:invertIfNegative val="0"/>
            <c:bubble3D val="0"/>
            <c:spPr>
              <a:solidFill>
                <a:srgbClr val="CDC6C1"/>
              </a:solidFill>
            </c:spPr>
            <c:extLst>
              <c:ext xmlns:c16="http://schemas.microsoft.com/office/drawing/2014/chart" uri="{C3380CC4-5D6E-409C-BE32-E72D297353CC}">
                <c16:uniqueId val="{0000000F-5FFD-4C3F-B1AE-EC314A436C2E}"/>
              </c:ext>
            </c:extLst>
          </c:dPt>
          <c:dLbls>
            <c:dLbl>
              <c:idx val="4"/>
              <c:layout>
                <c:manualLayout>
                  <c:x val="0"/>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FD-4C3F-B1AE-EC314A436C2E}"/>
                </c:ext>
              </c:extLst>
            </c:dLbl>
            <c:dLbl>
              <c:idx val="5"/>
              <c:layout>
                <c:manualLayout>
                  <c:x val="-8.4875562720133283E-17"/>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FD-4C3F-B1AE-EC314A436C2E}"/>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'Q25-43'!$B$152:$I$152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'Q25-43'!$B$153:$I$153</c:f>
              <c:numCache>
                <c:formatCode>General</c:formatCode>
                <c:ptCount val="8"/>
                <c:pt idx="0" formatCode="#,##0.0">
                  <c:v>51.5</c:v>
                </c:pt>
                <c:pt idx="1">
                  <c:v>62.4</c:v>
                </c:pt>
                <c:pt idx="2" formatCode="#,##0.0">
                  <c:v>63.4</c:v>
                </c:pt>
                <c:pt idx="3" formatCode="#,##0.0">
                  <c:v>69.5</c:v>
                </c:pt>
                <c:pt idx="4" formatCode="#,##0.0">
                  <c:v>62.3</c:v>
                </c:pt>
                <c:pt idx="5" formatCode="#,##0.0">
                  <c:v>49.8</c:v>
                </c:pt>
                <c:pt idx="6" formatCode="0.0">
                  <c:v>55.1</c:v>
                </c:pt>
                <c:pt idx="7" formatCode="#,##0.0">
                  <c:v>60.7</c:v>
                </c:pt>
              </c:numCache>
            </c:numRef>
          </c:val>
          <c:extLst>
            <c:ext xmlns:c16="http://schemas.microsoft.com/office/drawing/2014/chart" uri="{C3380CC4-5D6E-409C-BE32-E72D297353CC}">
              <c16:uniqueId val="{00000010-5FFD-4C3F-B1AE-EC314A436C2E}"/>
            </c:ext>
          </c:extLst>
        </c:ser>
        <c:dLbls>
          <c:showLegendKey val="0"/>
          <c:showVal val="1"/>
          <c:showCatName val="0"/>
          <c:showSerName val="0"/>
          <c:showPercent val="0"/>
          <c:showBubbleSize val="0"/>
        </c:dLbls>
        <c:gapWidth val="33"/>
        <c:axId val="112121728"/>
        <c:axId val="112123264"/>
      </c:barChart>
      <c:lineChart>
        <c:grouping val="standard"/>
        <c:varyColors val="0"/>
        <c:ser>
          <c:idx val="1"/>
          <c:order val="1"/>
          <c:tx>
            <c:strRef>
              <c:f>'Q25-43'!$A$154</c:f>
              <c:strCache>
                <c:ptCount val="1"/>
                <c:pt idx="0">
                  <c:v>Health People 2020 Goal</c:v>
                </c:pt>
              </c:strCache>
            </c:strRef>
          </c:tx>
          <c:spPr>
            <a:ln>
              <a:solidFill>
                <a:srgbClr val="EF4438"/>
              </a:solidFill>
            </a:ln>
          </c:spPr>
          <c:marker>
            <c:spPr>
              <a:solidFill>
                <a:srgbClr val="EF4438"/>
              </a:solidFill>
              <a:ln>
                <a:solidFill>
                  <a:srgbClr val="EF4438"/>
                </a:solidFill>
              </a:ln>
            </c:spPr>
          </c:marker>
          <c:cat>
            <c:strRef>
              <c:f>'Q25-43'!$B$152:$I$152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'Q25-43'!$B$154:$I$154</c:f>
              <c:numCache>
                <c:formatCode>General</c:formatCode>
                <c:ptCount val="8"/>
                <c:pt idx="0">
                  <c:v>80</c:v>
                </c:pt>
                <c:pt idx="1">
                  <c:v>80</c:v>
                </c:pt>
                <c:pt idx="2">
                  <c:v>80</c:v>
                </c:pt>
                <c:pt idx="3">
                  <c:v>80</c:v>
                </c:pt>
                <c:pt idx="4">
                  <c:v>80</c:v>
                </c:pt>
                <c:pt idx="5">
                  <c:v>80</c:v>
                </c:pt>
                <c:pt idx="6">
                  <c:v>80</c:v>
                </c:pt>
                <c:pt idx="7">
                  <c:v>80</c:v>
                </c:pt>
              </c:numCache>
            </c:numRef>
          </c:val>
          <c:smooth val="0"/>
          <c:extLst>
            <c:ext xmlns:c16="http://schemas.microsoft.com/office/drawing/2014/chart" uri="{C3380CC4-5D6E-409C-BE32-E72D297353CC}">
              <c16:uniqueId val="{00000011-5FFD-4C3F-B1AE-EC314A436C2E}"/>
            </c:ext>
          </c:extLst>
        </c:ser>
        <c:dLbls>
          <c:showLegendKey val="0"/>
          <c:showVal val="0"/>
          <c:showCatName val="0"/>
          <c:showSerName val="0"/>
          <c:showPercent val="0"/>
          <c:showBubbleSize val="0"/>
        </c:dLbls>
        <c:marker val="1"/>
        <c:smooth val="0"/>
        <c:axId val="112121728"/>
        <c:axId val="112123264"/>
      </c:lineChart>
      <c:catAx>
        <c:axId val="112121728"/>
        <c:scaling>
          <c:orientation val="minMax"/>
        </c:scaling>
        <c:delete val="0"/>
        <c:axPos val="b"/>
        <c:numFmt formatCode="General" sourceLinked="0"/>
        <c:majorTickMark val="out"/>
        <c:minorTickMark val="none"/>
        <c:tickLblPos val="nextTo"/>
        <c:crossAx val="112123264"/>
        <c:crosses val="autoZero"/>
        <c:auto val="1"/>
        <c:lblAlgn val="ctr"/>
        <c:lblOffset val="100"/>
        <c:noMultiLvlLbl val="0"/>
      </c:catAx>
      <c:valAx>
        <c:axId val="112123264"/>
        <c:scaling>
          <c:orientation val="minMax"/>
        </c:scaling>
        <c:delete val="1"/>
        <c:axPos val="l"/>
        <c:numFmt formatCode="0" sourceLinked="0"/>
        <c:majorTickMark val="none"/>
        <c:minorTickMark val="none"/>
        <c:tickLblPos val="none"/>
        <c:crossAx val="112121728"/>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Methods Used to Try to Quit Smoking</a:t>
            </a:r>
          </a:p>
        </c:rich>
      </c:tx>
      <c:overlay val="1"/>
    </c:title>
    <c:autoTitleDeleted val="0"/>
    <c:plotArea>
      <c:layout>
        <c:manualLayout>
          <c:layoutTarget val="inner"/>
          <c:xMode val="edge"/>
          <c:yMode val="edge"/>
          <c:x val="0.11269452355689615"/>
          <c:y val="0.11906809831884455"/>
          <c:w val="0.86119883285866095"/>
          <c:h val="0.54827938174394864"/>
        </c:manualLayout>
      </c:layout>
      <c:barChart>
        <c:barDir val="col"/>
        <c:grouping val="percentStacked"/>
        <c:varyColors val="0"/>
        <c:ser>
          <c:idx val="0"/>
          <c:order val="0"/>
          <c:tx>
            <c:strRef>
              <c:f>'Q25-43'!$A$167</c:f>
              <c:strCache>
                <c:ptCount val="1"/>
                <c:pt idx="0">
                  <c:v>On own without assistance</c:v>
                </c:pt>
              </c:strCache>
            </c:strRef>
          </c:tx>
          <c:spPr>
            <a:solidFill>
              <a:srgbClr val="011E40"/>
            </a:solidFill>
          </c:spPr>
          <c:invertIfNegative val="0"/>
          <c:cat>
            <c:strRef>
              <c:f>'Q25-43'!$B$166:$I$166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'Q25-43'!$B$167:$I$167</c:f>
              <c:numCache>
                <c:formatCode>0.0</c:formatCode>
                <c:ptCount val="8"/>
                <c:pt idx="0">
                  <c:v>27.6</c:v>
                </c:pt>
                <c:pt idx="1">
                  <c:v>62.7</c:v>
                </c:pt>
                <c:pt idx="2">
                  <c:v>61.6</c:v>
                </c:pt>
                <c:pt idx="3">
                  <c:v>44.8</c:v>
                </c:pt>
                <c:pt idx="4">
                  <c:v>34.799999999999997</c:v>
                </c:pt>
                <c:pt idx="5">
                  <c:v>62.5</c:v>
                </c:pt>
                <c:pt idx="6">
                  <c:v>46.5</c:v>
                </c:pt>
                <c:pt idx="7">
                  <c:v>55.2</c:v>
                </c:pt>
              </c:numCache>
            </c:numRef>
          </c:val>
          <c:extLst>
            <c:ext xmlns:c16="http://schemas.microsoft.com/office/drawing/2014/chart" uri="{C3380CC4-5D6E-409C-BE32-E72D297353CC}">
              <c16:uniqueId val="{00000000-6035-4B02-9269-29BA2D71BB61}"/>
            </c:ext>
          </c:extLst>
        </c:ser>
        <c:ser>
          <c:idx val="1"/>
          <c:order val="1"/>
          <c:tx>
            <c:strRef>
              <c:f>'Q25-43'!$A$168</c:f>
              <c:strCache>
                <c:ptCount val="1"/>
                <c:pt idx="0">
                  <c:v>Nicotine replacement witih/wo other method</c:v>
                </c:pt>
              </c:strCache>
            </c:strRef>
          </c:tx>
          <c:spPr>
            <a:solidFill>
              <a:srgbClr val="59B7DF"/>
            </a:solidFill>
            <a:ln>
              <a:noFill/>
            </a:ln>
          </c:spPr>
          <c:invertIfNegative val="0"/>
          <c:cat>
            <c:strRef>
              <c:f>'Q25-43'!$B$166:$I$166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'Q25-43'!$B$168:$I$168</c:f>
              <c:numCache>
                <c:formatCode>0.0</c:formatCode>
                <c:ptCount val="8"/>
                <c:pt idx="0">
                  <c:v>42.1</c:v>
                </c:pt>
                <c:pt idx="1">
                  <c:v>17.399999999999999</c:v>
                </c:pt>
                <c:pt idx="2">
                  <c:v>12.2</c:v>
                </c:pt>
                <c:pt idx="3">
                  <c:v>38.5</c:v>
                </c:pt>
                <c:pt idx="4">
                  <c:v>41.2</c:v>
                </c:pt>
                <c:pt idx="5">
                  <c:v>20.7</c:v>
                </c:pt>
                <c:pt idx="6">
                  <c:v>23.2</c:v>
                </c:pt>
                <c:pt idx="7">
                  <c:v>30.799999999999997</c:v>
                </c:pt>
              </c:numCache>
            </c:numRef>
          </c:val>
          <c:extLst>
            <c:ext xmlns:c16="http://schemas.microsoft.com/office/drawing/2014/chart" uri="{C3380CC4-5D6E-409C-BE32-E72D297353CC}">
              <c16:uniqueId val="{00000001-6035-4B02-9269-29BA2D71BB61}"/>
            </c:ext>
          </c:extLst>
        </c:ser>
        <c:ser>
          <c:idx val="2"/>
          <c:order val="2"/>
          <c:tx>
            <c:strRef>
              <c:f>'Q25-43'!$A$169</c:f>
              <c:strCache>
                <c:ptCount val="1"/>
                <c:pt idx="0">
                  <c:v>Counseling</c:v>
                </c:pt>
              </c:strCache>
            </c:strRef>
          </c:tx>
          <c:spPr>
            <a:solidFill>
              <a:srgbClr val="FCAF17"/>
            </a:solidFill>
          </c:spPr>
          <c:invertIfNegative val="0"/>
          <c:cat>
            <c:strRef>
              <c:f>'Q25-43'!$B$166:$I$166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'Q25-43'!$B$169:$I$169</c:f>
              <c:numCache>
                <c:formatCode>0.0</c:formatCode>
                <c:ptCount val="8"/>
                <c:pt idx="0">
                  <c:v>0</c:v>
                </c:pt>
                <c:pt idx="1">
                  <c:v>0</c:v>
                </c:pt>
                <c:pt idx="2">
                  <c:v>0</c:v>
                </c:pt>
                <c:pt idx="3">
                  <c:v>0.3</c:v>
                </c:pt>
                <c:pt idx="4">
                  <c:v>4.2</c:v>
                </c:pt>
                <c:pt idx="5">
                  <c:v>0</c:v>
                </c:pt>
                <c:pt idx="6">
                  <c:v>12.3</c:v>
                </c:pt>
                <c:pt idx="7">
                  <c:v>2.4</c:v>
                </c:pt>
              </c:numCache>
            </c:numRef>
          </c:val>
          <c:extLst>
            <c:ext xmlns:c16="http://schemas.microsoft.com/office/drawing/2014/chart" uri="{C3380CC4-5D6E-409C-BE32-E72D297353CC}">
              <c16:uniqueId val="{00000002-6035-4B02-9269-29BA2D71BB61}"/>
            </c:ext>
          </c:extLst>
        </c:ser>
        <c:ser>
          <c:idx val="3"/>
          <c:order val="3"/>
          <c:tx>
            <c:strRef>
              <c:f>'Q25-43'!$A$170</c:f>
              <c:strCache>
                <c:ptCount val="1"/>
                <c:pt idx="0">
                  <c:v>E-cigarette</c:v>
                </c:pt>
              </c:strCache>
            </c:strRef>
          </c:tx>
          <c:spPr>
            <a:solidFill>
              <a:srgbClr val="701E5F"/>
            </a:solidFill>
          </c:spPr>
          <c:invertIfNegative val="0"/>
          <c:cat>
            <c:strRef>
              <c:f>'Q25-43'!$B$166:$I$166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'Q25-43'!$B$170:$I$170</c:f>
              <c:numCache>
                <c:formatCode>0.0</c:formatCode>
                <c:ptCount val="8"/>
                <c:pt idx="0">
                  <c:v>14.3</c:v>
                </c:pt>
                <c:pt idx="1">
                  <c:v>16.3</c:v>
                </c:pt>
                <c:pt idx="2">
                  <c:v>15.8</c:v>
                </c:pt>
                <c:pt idx="3">
                  <c:v>2.6</c:v>
                </c:pt>
                <c:pt idx="4">
                  <c:v>9.1999999999999993</c:v>
                </c:pt>
                <c:pt idx="5">
                  <c:v>0</c:v>
                </c:pt>
                <c:pt idx="6">
                  <c:v>0.4</c:v>
                </c:pt>
                <c:pt idx="7">
                  <c:v>4.3</c:v>
                </c:pt>
              </c:numCache>
            </c:numRef>
          </c:val>
          <c:extLst>
            <c:ext xmlns:c16="http://schemas.microsoft.com/office/drawing/2014/chart" uri="{C3380CC4-5D6E-409C-BE32-E72D297353CC}">
              <c16:uniqueId val="{00000003-6035-4B02-9269-29BA2D71BB61}"/>
            </c:ext>
          </c:extLst>
        </c:ser>
        <c:ser>
          <c:idx val="4"/>
          <c:order val="4"/>
          <c:tx>
            <c:strRef>
              <c:f>'Q25-43'!$A$171</c:f>
              <c:strCache>
                <c:ptCount val="1"/>
                <c:pt idx="0">
                  <c:v>Chantix or Zyban</c:v>
                </c:pt>
              </c:strCache>
            </c:strRef>
          </c:tx>
          <c:spPr>
            <a:solidFill>
              <a:srgbClr val="C3B60D"/>
            </a:solidFill>
          </c:spPr>
          <c:invertIfNegative val="0"/>
          <c:cat>
            <c:strRef>
              <c:f>'Q25-43'!$B$166:$I$166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'Q25-43'!$B$171:$I$171</c:f>
              <c:numCache>
                <c:formatCode>0.0</c:formatCode>
                <c:ptCount val="8"/>
                <c:pt idx="0">
                  <c:v>15.6</c:v>
                </c:pt>
                <c:pt idx="1">
                  <c:v>3.6</c:v>
                </c:pt>
                <c:pt idx="2">
                  <c:v>10.4</c:v>
                </c:pt>
                <c:pt idx="3">
                  <c:v>9.3000000000000007</c:v>
                </c:pt>
                <c:pt idx="4">
                  <c:v>5.0999999999999996</c:v>
                </c:pt>
                <c:pt idx="5">
                  <c:v>16</c:v>
                </c:pt>
                <c:pt idx="6">
                  <c:v>15.8</c:v>
                </c:pt>
                <c:pt idx="7">
                  <c:v>5.0999999999999996</c:v>
                </c:pt>
              </c:numCache>
            </c:numRef>
          </c:val>
          <c:extLst>
            <c:ext xmlns:c16="http://schemas.microsoft.com/office/drawing/2014/chart" uri="{C3380CC4-5D6E-409C-BE32-E72D297353CC}">
              <c16:uniqueId val="{00000004-6035-4B02-9269-29BA2D71BB61}"/>
            </c:ext>
          </c:extLst>
        </c:ser>
        <c:ser>
          <c:idx val="5"/>
          <c:order val="5"/>
          <c:tx>
            <c:strRef>
              <c:f>'Q25-43'!$A$172</c:f>
              <c:strCache>
                <c:ptCount val="1"/>
                <c:pt idx="0">
                  <c:v>Other</c:v>
                </c:pt>
              </c:strCache>
            </c:strRef>
          </c:tx>
          <c:spPr>
            <a:solidFill>
              <a:srgbClr val="4DC4CF"/>
            </a:solidFill>
          </c:spPr>
          <c:invertIfNegative val="0"/>
          <c:cat>
            <c:strRef>
              <c:f>'Q25-43'!$B$166:$I$166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'Q25-43'!$B$172:$I$172</c:f>
              <c:numCache>
                <c:formatCode>0.0</c:formatCode>
                <c:ptCount val="8"/>
                <c:pt idx="0">
                  <c:v>0.4</c:v>
                </c:pt>
                <c:pt idx="1">
                  <c:v>0</c:v>
                </c:pt>
                <c:pt idx="2">
                  <c:v>0</c:v>
                </c:pt>
                <c:pt idx="3">
                  <c:v>4.4000000000000004</c:v>
                </c:pt>
                <c:pt idx="4">
                  <c:v>5.4</c:v>
                </c:pt>
                <c:pt idx="5">
                  <c:v>0.8</c:v>
                </c:pt>
                <c:pt idx="6">
                  <c:v>1.7000000000000002</c:v>
                </c:pt>
                <c:pt idx="7">
                  <c:v>2.4</c:v>
                </c:pt>
              </c:numCache>
            </c:numRef>
          </c:val>
          <c:extLst>
            <c:ext xmlns:c16="http://schemas.microsoft.com/office/drawing/2014/chart" uri="{C3380CC4-5D6E-409C-BE32-E72D297353CC}">
              <c16:uniqueId val="{00000005-6035-4B02-9269-29BA2D71BB61}"/>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b"/>
      <c:layout>
        <c:manualLayout>
          <c:xMode val="edge"/>
          <c:yMode val="edge"/>
          <c:x val="9.9792213473315827E-4"/>
          <c:y val="0.82849518810148737"/>
          <c:w val="0.99900201969434677"/>
          <c:h val="0.16892825896762906"/>
        </c:manualLayout>
      </c:layout>
      <c:overlay val="0"/>
    </c:legend>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 Smoking e-cigarettes/Frequency of  Use in the Past Month</a:t>
            </a:r>
          </a:p>
        </c:rich>
      </c:tx>
      <c:layout>
        <c:manualLayout>
          <c:xMode val="edge"/>
          <c:yMode val="edge"/>
          <c:x val="0.1277413784097883"/>
          <c:y val="1.8676511786423058E-2"/>
        </c:manualLayout>
      </c:layout>
      <c:overlay val="1"/>
    </c:title>
    <c:autoTitleDeleted val="0"/>
    <c:plotArea>
      <c:layout>
        <c:manualLayout>
          <c:layoutTarget val="inner"/>
          <c:xMode val="edge"/>
          <c:yMode val="edge"/>
          <c:x val="7.646258891551598E-2"/>
          <c:y val="0.11906809831884455"/>
          <c:w val="0.89743064272763007"/>
          <c:h val="0.5811268591426072"/>
        </c:manualLayout>
      </c:layout>
      <c:barChart>
        <c:barDir val="col"/>
        <c:grouping val="stacked"/>
        <c:varyColors val="0"/>
        <c:ser>
          <c:idx val="0"/>
          <c:order val="0"/>
          <c:tx>
            <c:strRef>
              <c:f>'Q25-43'!$A$188</c:f>
              <c:strCache>
                <c:ptCount val="1"/>
                <c:pt idx="0">
                  <c:v>Once/ a few times</c:v>
                </c:pt>
              </c:strCache>
            </c:strRef>
          </c:tx>
          <c:spPr>
            <a:solidFill>
              <a:srgbClr val="011E40"/>
            </a:solidFill>
          </c:spPr>
          <c:invertIfNegative val="0"/>
          <c:cat>
            <c:strRef>
              <c:f>'Q25-43'!$B$187:$I$187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'Q25-43'!$B$188:$I$188</c:f>
              <c:numCache>
                <c:formatCode>0.0</c:formatCode>
                <c:ptCount val="8"/>
                <c:pt idx="0">
                  <c:v>6.3</c:v>
                </c:pt>
                <c:pt idx="1">
                  <c:v>5.3999999999999995</c:v>
                </c:pt>
                <c:pt idx="2">
                  <c:v>3.5</c:v>
                </c:pt>
                <c:pt idx="3">
                  <c:v>5.9</c:v>
                </c:pt>
                <c:pt idx="4">
                  <c:v>5.2</c:v>
                </c:pt>
                <c:pt idx="5">
                  <c:v>2.1</c:v>
                </c:pt>
                <c:pt idx="6">
                  <c:v>4.5999999999999996</c:v>
                </c:pt>
                <c:pt idx="7">
                  <c:v>5.2</c:v>
                </c:pt>
              </c:numCache>
            </c:numRef>
          </c:val>
          <c:extLst>
            <c:ext xmlns:c16="http://schemas.microsoft.com/office/drawing/2014/chart" uri="{C3380CC4-5D6E-409C-BE32-E72D297353CC}">
              <c16:uniqueId val="{00000000-84F7-41C5-A23A-C2833E511007}"/>
            </c:ext>
          </c:extLst>
        </c:ser>
        <c:ser>
          <c:idx val="1"/>
          <c:order val="1"/>
          <c:tx>
            <c:strRef>
              <c:f>'Q25-43'!$A$189</c:f>
              <c:strCache>
                <c:ptCount val="1"/>
                <c:pt idx="0">
                  <c:v>At least once per week</c:v>
                </c:pt>
              </c:strCache>
            </c:strRef>
          </c:tx>
          <c:spPr>
            <a:solidFill>
              <a:srgbClr val="59B7DF"/>
            </a:solidFill>
            <a:ln>
              <a:noFill/>
            </a:ln>
          </c:spPr>
          <c:invertIfNegative val="0"/>
          <c:cat>
            <c:strRef>
              <c:f>'Q25-43'!$B$187:$I$187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'Q25-43'!$B$189:$I$189</c:f>
              <c:numCache>
                <c:formatCode>0.0</c:formatCode>
                <c:ptCount val="8"/>
                <c:pt idx="0">
                  <c:v>1.4000000000000001</c:v>
                </c:pt>
                <c:pt idx="1">
                  <c:v>1.6</c:v>
                </c:pt>
                <c:pt idx="2">
                  <c:v>0.7</c:v>
                </c:pt>
                <c:pt idx="3">
                  <c:v>1.5</c:v>
                </c:pt>
                <c:pt idx="4">
                  <c:v>1.1000000000000001</c:v>
                </c:pt>
                <c:pt idx="5">
                  <c:v>1.4</c:v>
                </c:pt>
                <c:pt idx="6">
                  <c:v>1</c:v>
                </c:pt>
                <c:pt idx="7">
                  <c:v>1.1000000000000001</c:v>
                </c:pt>
              </c:numCache>
            </c:numRef>
          </c:val>
          <c:extLst>
            <c:ext xmlns:c16="http://schemas.microsoft.com/office/drawing/2014/chart" uri="{C3380CC4-5D6E-409C-BE32-E72D297353CC}">
              <c16:uniqueId val="{00000001-84F7-41C5-A23A-C2833E511007}"/>
            </c:ext>
          </c:extLst>
        </c:ser>
        <c:ser>
          <c:idx val="2"/>
          <c:order val="2"/>
          <c:tx>
            <c:strRef>
              <c:f>'Q25-43'!$A$190</c:f>
              <c:strCache>
                <c:ptCount val="1"/>
                <c:pt idx="0">
                  <c:v>Daily</c:v>
                </c:pt>
              </c:strCache>
            </c:strRef>
          </c:tx>
          <c:spPr>
            <a:solidFill>
              <a:srgbClr val="FCAF17"/>
            </a:solidFill>
          </c:spPr>
          <c:invertIfNegative val="0"/>
          <c:cat>
            <c:strRef>
              <c:f>'Q25-43'!$B$187:$I$187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'Q25-43'!$B$190:$I$190</c:f>
              <c:numCache>
                <c:formatCode>0.0</c:formatCode>
                <c:ptCount val="8"/>
                <c:pt idx="0">
                  <c:v>1</c:v>
                </c:pt>
                <c:pt idx="1">
                  <c:v>1.1000000000000001</c:v>
                </c:pt>
                <c:pt idx="2">
                  <c:v>1.1000000000000001</c:v>
                </c:pt>
                <c:pt idx="3">
                  <c:v>1.2</c:v>
                </c:pt>
                <c:pt idx="4">
                  <c:v>1.7</c:v>
                </c:pt>
                <c:pt idx="5">
                  <c:v>0.2</c:v>
                </c:pt>
                <c:pt idx="6">
                  <c:v>1.4</c:v>
                </c:pt>
                <c:pt idx="7">
                  <c:v>1</c:v>
                </c:pt>
              </c:numCache>
            </c:numRef>
          </c:val>
          <c:extLst>
            <c:ext xmlns:c16="http://schemas.microsoft.com/office/drawing/2014/chart" uri="{C3380CC4-5D6E-409C-BE32-E72D297353CC}">
              <c16:uniqueId val="{00000002-84F7-41C5-A23A-C2833E511007}"/>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crossAx val="100942592"/>
        <c:crosses val="autoZero"/>
        <c:auto val="1"/>
        <c:lblAlgn val="ctr"/>
        <c:lblOffset val="100"/>
        <c:noMultiLvlLbl val="0"/>
      </c:catAx>
      <c:valAx>
        <c:axId val="100942592"/>
        <c:scaling>
          <c:orientation val="minMax"/>
          <c:max val="10"/>
        </c:scaling>
        <c:delete val="0"/>
        <c:axPos val="l"/>
        <c:majorGridlines/>
        <c:numFmt formatCode="0.0" sourceLinked="1"/>
        <c:majorTickMark val="none"/>
        <c:minorTickMark val="none"/>
        <c:tickLblPos val="nextTo"/>
        <c:crossAx val="100936704"/>
        <c:crosses val="autoZero"/>
        <c:crossBetween val="between"/>
      </c:valAx>
    </c:plotArea>
    <c:legend>
      <c:legendPos val="b"/>
      <c:layout>
        <c:manualLayout>
          <c:xMode val="edge"/>
          <c:yMode val="edge"/>
          <c:x val="0.36047504631773974"/>
          <c:y val="0.90614544738466429"/>
          <c:w val="0.63160815835520567"/>
          <c:h val="9.2733158355205597E-2"/>
        </c:manualLayout>
      </c:layout>
      <c:overlay val="0"/>
    </c:legend>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 Exercising &gt; 30 Minutes: # Days/Week</a:t>
            </a:r>
          </a:p>
        </c:rich>
      </c:tx>
      <c:layout>
        <c:manualLayout>
          <c:xMode val="edge"/>
          <c:yMode val="edge"/>
          <c:x val="0.22901111241691804"/>
          <c:y val="1.6666666666666666E-2"/>
        </c:manualLayout>
      </c:layout>
      <c:overlay val="1"/>
    </c:title>
    <c:autoTitleDeleted val="0"/>
    <c:plotArea>
      <c:layout>
        <c:manualLayout>
          <c:layoutTarget val="inner"/>
          <c:xMode val="edge"/>
          <c:yMode val="edge"/>
          <c:x val="8.0643212867622313E-2"/>
          <c:y val="0.11906809831884455"/>
          <c:w val="0.91034406756847697"/>
          <c:h val="0.5811268591426072"/>
        </c:manualLayout>
      </c:layout>
      <c:barChart>
        <c:barDir val="col"/>
        <c:grouping val="percentStacked"/>
        <c:varyColors val="0"/>
        <c:ser>
          <c:idx val="0"/>
          <c:order val="0"/>
          <c:tx>
            <c:strRef>
              <c:f>'Q25-43'!$A$206</c:f>
              <c:strCache>
                <c:ptCount val="1"/>
                <c:pt idx="0">
                  <c:v>None</c:v>
                </c:pt>
              </c:strCache>
            </c:strRef>
          </c:tx>
          <c:spPr>
            <a:solidFill>
              <a:srgbClr val="011E40"/>
            </a:solidFill>
          </c:spPr>
          <c:invertIfNegative val="0"/>
          <c:cat>
            <c:strRef>
              <c:f>'Q25-43'!$B$205:$I$205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'Q25-43'!$B$206:$I$206</c:f>
              <c:numCache>
                <c:formatCode>#,##0.0</c:formatCode>
                <c:ptCount val="8"/>
                <c:pt idx="0">
                  <c:v>18.5</c:v>
                </c:pt>
                <c:pt idx="1">
                  <c:v>17.100000000000001</c:v>
                </c:pt>
                <c:pt idx="2">
                  <c:v>16.8</c:v>
                </c:pt>
                <c:pt idx="3">
                  <c:v>24.2</c:v>
                </c:pt>
                <c:pt idx="4">
                  <c:v>17.399999999999999</c:v>
                </c:pt>
                <c:pt idx="5">
                  <c:v>12.4</c:v>
                </c:pt>
                <c:pt idx="6" formatCode="0.0">
                  <c:v>14.7</c:v>
                </c:pt>
                <c:pt idx="7">
                  <c:v>17.5</c:v>
                </c:pt>
              </c:numCache>
            </c:numRef>
          </c:val>
          <c:extLst>
            <c:ext xmlns:c16="http://schemas.microsoft.com/office/drawing/2014/chart" uri="{C3380CC4-5D6E-409C-BE32-E72D297353CC}">
              <c16:uniqueId val="{00000000-2EF2-4CD5-8621-848B3320FD92}"/>
            </c:ext>
          </c:extLst>
        </c:ser>
        <c:ser>
          <c:idx val="1"/>
          <c:order val="1"/>
          <c:tx>
            <c:strRef>
              <c:f>'Q25-43'!$A$207</c:f>
              <c:strCache>
                <c:ptCount val="1"/>
                <c:pt idx="0">
                  <c:v>&lt; once/week</c:v>
                </c:pt>
              </c:strCache>
            </c:strRef>
          </c:tx>
          <c:spPr>
            <a:solidFill>
              <a:srgbClr val="59B7DF"/>
            </a:solidFill>
            <a:ln>
              <a:noFill/>
            </a:ln>
          </c:spPr>
          <c:invertIfNegative val="0"/>
          <c:cat>
            <c:strRef>
              <c:f>'Q25-43'!$B$205:$I$205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'Q25-43'!$B$207:$I$207</c:f>
              <c:numCache>
                <c:formatCode>#,##0.0</c:formatCode>
                <c:ptCount val="8"/>
                <c:pt idx="0">
                  <c:v>9.5</c:v>
                </c:pt>
                <c:pt idx="1">
                  <c:v>11.6</c:v>
                </c:pt>
                <c:pt idx="2">
                  <c:v>7.1</c:v>
                </c:pt>
                <c:pt idx="3">
                  <c:v>9.1999999999999993</c:v>
                </c:pt>
                <c:pt idx="4">
                  <c:v>6.1</c:v>
                </c:pt>
                <c:pt idx="5">
                  <c:v>7.5</c:v>
                </c:pt>
                <c:pt idx="6" formatCode="0.0">
                  <c:v>7.7</c:v>
                </c:pt>
                <c:pt idx="7">
                  <c:v>5.6</c:v>
                </c:pt>
              </c:numCache>
            </c:numRef>
          </c:val>
          <c:extLst>
            <c:ext xmlns:c16="http://schemas.microsoft.com/office/drawing/2014/chart" uri="{C3380CC4-5D6E-409C-BE32-E72D297353CC}">
              <c16:uniqueId val="{00000001-2EF2-4CD5-8621-848B3320FD92}"/>
            </c:ext>
          </c:extLst>
        </c:ser>
        <c:ser>
          <c:idx val="2"/>
          <c:order val="2"/>
          <c:tx>
            <c:strRef>
              <c:f>'Q25-43'!$A$208</c:f>
              <c:strCache>
                <c:ptCount val="1"/>
                <c:pt idx="0">
                  <c:v>1-2 days/week</c:v>
                </c:pt>
              </c:strCache>
            </c:strRef>
          </c:tx>
          <c:spPr>
            <a:solidFill>
              <a:srgbClr val="FCAF17"/>
            </a:solidFill>
          </c:spPr>
          <c:invertIfNegative val="0"/>
          <c:cat>
            <c:strRef>
              <c:f>'Q25-43'!$B$205:$I$205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'Q25-43'!$B$208:$I$208</c:f>
              <c:numCache>
                <c:formatCode>#,##0.0</c:formatCode>
                <c:ptCount val="8"/>
                <c:pt idx="0">
                  <c:v>23.2</c:v>
                </c:pt>
                <c:pt idx="1">
                  <c:v>25.9</c:v>
                </c:pt>
                <c:pt idx="2">
                  <c:v>27</c:v>
                </c:pt>
                <c:pt idx="3">
                  <c:v>21</c:v>
                </c:pt>
                <c:pt idx="4">
                  <c:v>28.6</c:v>
                </c:pt>
                <c:pt idx="5">
                  <c:v>34</c:v>
                </c:pt>
                <c:pt idx="6" formatCode="0.0">
                  <c:v>28.8</c:v>
                </c:pt>
                <c:pt idx="7">
                  <c:v>24.3</c:v>
                </c:pt>
              </c:numCache>
            </c:numRef>
          </c:val>
          <c:extLst>
            <c:ext xmlns:c16="http://schemas.microsoft.com/office/drawing/2014/chart" uri="{C3380CC4-5D6E-409C-BE32-E72D297353CC}">
              <c16:uniqueId val="{00000002-2EF2-4CD5-8621-848B3320FD92}"/>
            </c:ext>
          </c:extLst>
        </c:ser>
        <c:ser>
          <c:idx val="3"/>
          <c:order val="3"/>
          <c:tx>
            <c:strRef>
              <c:f>'Q25-43'!$A$209</c:f>
              <c:strCache>
                <c:ptCount val="1"/>
                <c:pt idx="0">
                  <c:v> =&gt;3 days/week</c:v>
                </c:pt>
              </c:strCache>
            </c:strRef>
          </c:tx>
          <c:spPr>
            <a:solidFill>
              <a:srgbClr val="701E5F"/>
            </a:solidFill>
          </c:spPr>
          <c:invertIfNegative val="0"/>
          <c:cat>
            <c:strRef>
              <c:f>'Q25-43'!$B$205:$I$205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'Q25-43'!$B$209:$I$209</c:f>
              <c:numCache>
                <c:formatCode>#,##0.0</c:formatCode>
                <c:ptCount val="8"/>
                <c:pt idx="0">
                  <c:v>48.8</c:v>
                </c:pt>
                <c:pt idx="1">
                  <c:v>45.4</c:v>
                </c:pt>
                <c:pt idx="2">
                  <c:v>49.1</c:v>
                </c:pt>
                <c:pt idx="3">
                  <c:v>45.6</c:v>
                </c:pt>
                <c:pt idx="4">
                  <c:v>47.9</c:v>
                </c:pt>
                <c:pt idx="5">
                  <c:v>46.1</c:v>
                </c:pt>
                <c:pt idx="6" formatCode="0.0">
                  <c:v>48.8</c:v>
                </c:pt>
                <c:pt idx="7">
                  <c:v>52.6</c:v>
                </c:pt>
              </c:numCache>
            </c:numRef>
          </c:val>
          <c:extLst>
            <c:ext xmlns:c16="http://schemas.microsoft.com/office/drawing/2014/chart" uri="{C3380CC4-5D6E-409C-BE32-E72D297353CC}">
              <c16:uniqueId val="{00000003-2EF2-4CD5-8621-848B3320FD92}"/>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txPr>
          <a:bodyPr/>
          <a:lstStyle/>
          <a:p>
            <a:pPr>
              <a:defRPr sz="900"/>
            </a:pPr>
            <a:endParaRPr lang="en-US"/>
          </a:p>
        </c:txPr>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b"/>
      <c:layout>
        <c:manualLayout>
          <c:xMode val="edge"/>
          <c:yMode val="edge"/>
          <c:x val="9.9792213473315827E-4"/>
          <c:y val="0.90614544738466429"/>
          <c:w val="0.99900201969434677"/>
          <c:h val="9.127816566610629E-2"/>
        </c:manualLayout>
      </c:layout>
      <c:overlay val="0"/>
    </c:legend>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Uncomfortable Visiting a Nearby Park or Outdoor Space During the Day</a:t>
            </a:r>
          </a:p>
        </c:rich>
      </c:tx>
      <c:layout>
        <c:manualLayout>
          <c:xMode val="edge"/>
          <c:yMode val="edge"/>
          <c:x val="0.14298611111111112"/>
          <c:y val="0"/>
        </c:manualLayout>
      </c:layout>
      <c:overlay val="1"/>
    </c:title>
    <c:autoTitleDeleted val="0"/>
    <c:plotArea>
      <c:layout>
        <c:manualLayout>
          <c:layoutTarget val="inner"/>
          <c:xMode val="edge"/>
          <c:yMode val="edge"/>
          <c:x val="2.7966552257890839E-2"/>
          <c:y val="0.16044783464566928"/>
          <c:w val="0.95681236960764537"/>
          <c:h val="0.56148184601924767"/>
        </c:manualLayout>
      </c:layout>
      <c:barChart>
        <c:barDir val="col"/>
        <c:grouping val="clustered"/>
        <c:varyColors val="0"/>
        <c:ser>
          <c:idx val="0"/>
          <c:order val="0"/>
          <c:tx>
            <c:strRef>
              <c:f>'Q44-78'!$A$224</c:f>
              <c:strCache>
                <c:ptCount val="1"/>
                <c:pt idx="0">
                  <c:v>No</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5EE7-4C48-AB6C-C58C5FF9CB35}"/>
              </c:ext>
            </c:extLst>
          </c:dPt>
          <c:dPt>
            <c:idx val="1"/>
            <c:invertIfNegative val="0"/>
            <c:bubble3D val="0"/>
            <c:spPr>
              <a:solidFill>
                <a:srgbClr val="70005F"/>
              </a:solidFill>
            </c:spPr>
            <c:extLst>
              <c:ext xmlns:c16="http://schemas.microsoft.com/office/drawing/2014/chart" uri="{C3380CC4-5D6E-409C-BE32-E72D297353CC}">
                <c16:uniqueId val="{00000003-5EE7-4C48-AB6C-C58C5FF9CB35}"/>
              </c:ext>
            </c:extLst>
          </c:dPt>
          <c:dPt>
            <c:idx val="2"/>
            <c:invertIfNegative val="0"/>
            <c:bubble3D val="0"/>
            <c:spPr>
              <a:solidFill>
                <a:srgbClr val="011E40"/>
              </a:solidFill>
            </c:spPr>
            <c:extLst>
              <c:ext xmlns:c16="http://schemas.microsoft.com/office/drawing/2014/chart" uri="{C3380CC4-5D6E-409C-BE32-E72D297353CC}">
                <c16:uniqueId val="{00000005-5EE7-4C48-AB6C-C58C5FF9CB35}"/>
              </c:ext>
            </c:extLst>
          </c:dPt>
          <c:dPt>
            <c:idx val="3"/>
            <c:invertIfNegative val="0"/>
            <c:bubble3D val="0"/>
            <c:spPr>
              <a:solidFill>
                <a:srgbClr val="FCAF17"/>
              </a:solidFill>
            </c:spPr>
            <c:extLst>
              <c:ext xmlns:c16="http://schemas.microsoft.com/office/drawing/2014/chart" uri="{C3380CC4-5D6E-409C-BE32-E72D297353CC}">
                <c16:uniqueId val="{00000007-5EE7-4C48-AB6C-C58C5FF9CB35}"/>
              </c:ext>
            </c:extLst>
          </c:dPt>
          <c:dPt>
            <c:idx val="4"/>
            <c:invertIfNegative val="0"/>
            <c:bubble3D val="0"/>
            <c:spPr>
              <a:solidFill>
                <a:srgbClr val="C3B60D"/>
              </a:solidFill>
            </c:spPr>
            <c:extLst>
              <c:ext xmlns:c16="http://schemas.microsoft.com/office/drawing/2014/chart" uri="{C3380CC4-5D6E-409C-BE32-E72D297353CC}">
                <c16:uniqueId val="{00000009-5EE7-4C48-AB6C-C58C5FF9CB35}"/>
              </c:ext>
            </c:extLst>
          </c:dPt>
          <c:dPt>
            <c:idx val="5"/>
            <c:invertIfNegative val="0"/>
            <c:bubble3D val="0"/>
            <c:spPr>
              <a:solidFill>
                <a:srgbClr val="4DC4CF"/>
              </a:solidFill>
            </c:spPr>
            <c:extLst>
              <c:ext xmlns:c16="http://schemas.microsoft.com/office/drawing/2014/chart" uri="{C3380CC4-5D6E-409C-BE32-E72D297353CC}">
                <c16:uniqueId val="{0000000B-5EE7-4C48-AB6C-C58C5FF9CB35}"/>
              </c:ext>
            </c:extLst>
          </c:dPt>
          <c:dPt>
            <c:idx val="6"/>
            <c:invertIfNegative val="0"/>
            <c:bubble3D val="0"/>
            <c:spPr>
              <a:solidFill>
                <a:srgbClr val="C8E9EF"/>
              </a:solidFill>
            </c:spPr>
            <c:extLst>
              <c:ext xmlns:c16="http://schemas.microsoft.com/office/drawing/2014/chart" uri="{C3380CC4-5D6E-409C-BE32-E72D297353CC}">
                <c16:uniqueId val="{0000000D-5EE7-4C48-AB6C-C58C5FF9CB35}"/>
              </c:ext>
            </c:extLst>
          </c:dPt>
          <c:dPt>
            <c:idx val="7"/>
            <c:invertIfNegative val="0"/>
            <c:bubble3D val="0"/>
            <c:spPr>
              <a:solidFill>
                <a:srgbClr val="CDC6C1"/>
              </a:solidFill>
            </c:spPr>
            <c:extLst>
              <c:ext xmlns:c16="http://schemas.microsoft.com/office/drawing/2014/chart" uri="{C3380CC4-5D6E-409C-BE32-E72D297353CC}">
                <c16:uniqueId val="{0000000F-5EE7-4C48-AB6C-C58C5FF9CB35}"/>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'Q44-78'!$B$223:$I$223</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'Q44-78'!$B$224:$I$224</c:f>
              <c:numCache>
                <c:formatCode>#,##0.0</c:formatCode>
                <c:ptCount val="8"/>
                <c:pt idx="0">
                  <c:v>19.5</c:v>
                </c:pt>
                <c:pt idx="1">
                  <c:v>19.8</c:v>
                </c:pt>
                <c:pt idx="2">
                  <c:v>12.2</c:v>
                </c:pt>
                <c:pt idx="3">
                  <c:v>32.4</c:v>
                </c:pt>
                <c:pt idx="4">
                  <c:v>25.9</c:v>
                </c:pt>
                <c:pt idx="5">
                  <c:v>14.2</c:v>
                </c:pt>
                <c:pt idx="6" formatCode="0.0">
                  <c:v>17.600000000000001</c:v>
                </c:pt>
                <c:pt idx="7">
                  <c:v>26.9</c:v>
                </c:pt>
              </c:numCache>
            </c:numRef>
          </c:val>
          <c:extLst>
            <c:ext xmlns:c16="http://schemas.microsoft.com/office/drawing/2014/chart" uri="{C3380CC4-5D6E-409C-BE32-E72D297353CC}">
              <c16:uniqueId val="{00000010-5EE7-4C48-AB6C-C58C5FF9CB35}"/>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Race/Ethnicity: 2017 Estimate</a:t>
            </a:r>
          </a:p>
        </c:rich>
      </c:tx>
      <c:layout>
        <c:manualLayout>
          <c:xMode val="edge"/>
          <c:yMode val="edge"/>
          <c:x val="0.30407467448921938"/>
          <c:y val="1.4123377526036502E-2"/>
        </c:manualLayout>
      </c:layout>
      <c:overlay val="1"/>
    </c:title>
    <c:autoTitleDeleted val="0"/>
    <c:plotArea>
      <c:layout>
        <c:manualLayout>
          <c:layoutTarget val="inner"/>
          <c:xMode val="edge"/>
          <c:yMode val="edge"/>
          <c:x val="8.6900856142982125E-2"/>
          <c:y val="0.11906809831884455"/>
          <c:w val="0.89691304211973499"/>
          <c:h val="0.55885365246775354"/>
        </c:manualLayout>
      </c:layout>
      <c:barChart>
        <c:barDir val="col"/>
        <c:grouping val="percentStacked"/>
        <c:varyColors val="0"/>
        <c:ser>
          <c:idx val="0"/>
          <c:order val="0"/>
          <c:tx>
            <c:strRef>
              <c:f>'Demographic Graphs new colors'!$A$100</c:f>
              <c:strCache>
                <c:ptCount val="1"/>
                <c:pt idx="0">
                  <c:v>White Non-Hispanic</c:v>
                </c:pt>
              </c:strCache>
            </c:strRef>
          </c:tx>
          <c:spPr>
            <a:solidFill>
              <a:srgbClr val="011E40"/>
            </a:solidFill>
          </c:spPr>
          <c:invertIfNegative val="0"/>
          <c:cat>
            <c:strRef>
              <c:f>'Demographic Graphs new colors'!$B$99:$J$99</c:f>
              <c:strCache>
                <c:ptCount val="9"/>
                <c:pt idx="0">
                  <c:v>Lower Bucks East</c:v>
                </c:pt>
                <c:pt idx="1">
                  <c:v>Lower Bucks S/ Far NE Phila</c:v>
                </c:pt>
                <c:pt idx="2">
                  <c:v>Lower Bucks West</c:v>
                </c:pt>
                <c:pt idx="3">
                  <c:v>Lower NE/N Phila</c:v>
                </c:pt>
                <c:pt idx="4">
                  <c:v>NE Phila</c:v>
                </c:pt>
                <c:pt idx="5">
                  <c:v>Eastern Montco</c:v>
                </c:pt>
                <c:pt idx="6">
                  <c:v>Bucks/ Mont</c:v>
                </c:pt>
                <c:pt idx="7">
                  <c:v>Phila</c:v>
                </c:pt>
                <c:pt idx="8">
                  <c:v>USA</c:v>
                </c:pt>
              </c:strCache>
            </c:strRef>
          </c:cat>
          <c:val>
            <c:numRef>
              <c:f>'Demographic Graphs new colors'!$B$100:$J$100</c:f>
              <c:numCache>
                <c:formatCode>General</c:formatCode>
                <c:ptCount val="9"/>
                <c:pt idx="0" formatCode="#,##0">
                  <c:v>130593</c:v>
                </c:pt>
                <c:pt idx="1">
                  <c:v>109256</c:v>
                </c:pt>
                <c:pt idx="2">
                  <c:v>126234</c:v>
                </c:pt>
                <c:pt idx="3" formatCode="#,##0">
                  <c:v>75275</c:v>
                </c:pt>
                <c:pt idx="4" formatCode="#,##0">
                  <c:v>141008</c:v>
                </c:pt>
                <c:pt idx="5">
                  <c:v>117897</c:v>
                </c:pt>
                <c:pt idx="6">
                  <c:v>1132548</c:v>
                </c:pt>
                <c:pt idx="7">
                  <c:v>551280</c:v>
                </c:pt>
                <c:pt idx="8">
                  <c:v>0.61775324785506547</c:v>
                </c:pt>
              </c:numCache>
            </c:numRef>
          </c:val>
          <c:extLst>
            <c:ext xmlns:c16="http://schemas.microsoft.com/office/drawing/2014/chart" uri="{C3380CC4-5D6E-409C-BE32-E72D297353CC}">
              <c16:uniqueId val="{00000000-3441-49CD-A23A-16B87B5C93EB}"/>
            </c:ext>
          </c:extLst>
        </c:ser>
        <c:ser>
          <c:idx val="1"/>
          <c:order val="1"/>
          <c:tx>
            <c:strRef>
              <c:f>'Demographic Graphs new colors'!$A$101</c:f>
              <c:strCache>
                <c:ptCount val="1"/>
                <c:pt idx="0">
                  <c:v>Black Non-Hispanic</c:v>
                </c:pt>
              </c:strCache>
            </c:strRef>
          </c:tx>
          <c:spPr>
            <a:solidFill>
              <a:srgbClr val="59B7DF"/>
            </a:solidFill>
            <a:ln>
              <a:noFill/>
            </a:ln>
          </c:spPr>
          <c:invertIfNegative val="0"/>
          <c:cat>
            <c:strRef>
              <c:f>'Demographic Graphs new colors'!$B$99:$J$99</c:f>
              <c:strCache>
                <c:ptCount val="9"/>
                <c:pt idx="0">
                  <c:v>Lower Bucks East</c:v>
                </c:pt>
                <c:pt idx="1">
                  <c:v>Lower Bucks S/ Far NE Phila</c:v>
                </c:pt>
                <c:pt idx="2">
                  <c:v>Lower Bucks West</c:v>
                </c:pt>
                <c:pt idx="3">
                  <c:v>Lower NE/N Phila</c:v>
                </c:pt>
                <c:pt idx="4">
                  <c:v>NE Phila</c:v>
                </c:pt>
                <c:pt idx="5">
                  <c:v>Eastern Montco</c:v>
                </c:pt>
                <c:pt idx="6">
                  <c:v>Bucks/ Mont</c:v>
                </c:pt>
                <c:pt idx="7">
                  <c:v>Phila</c:v>
                </c:pt>
                <c:pt idx="8">
                  <c:v>USA</c:v>
                </c:pt>
              </c:strCache>
            </c:strRef>
          </c:cat>
          <c:val>
            <c:numRef>
              <c:f>'Demographic Graphs new colors'!$B$101:$J$101</c:f>
              <c:numCache>
                <c:formatCode>General</c:formatCode>
                <c:ptCount val="9"/>
                <c:pt idx="0" formatCode="#,##0">
                  <c:v>9417</c:v>
                </c:pt>
                <c:pt idx="1">
                  <c:v>13300</c:v>
                </c:pt>
                <c:pt idx="2">
                  <c:v>3081</c:v>
                </c:pt>
                <c:pt idx="3" formatCode="#,##0">
                  <c:v>109479</c:v>
                </c:pt>
                <c:pt idx="4" formatCode="#,##0">
                  <c:v>47552</c:v>
                </c:pt>
                <c:pt idx="5">
                  <c:v>24002</c:v>
                </c:pt>
                <c:pt idx="6">
                  <c:v>99553</c:v>
                </c:pt>
                <c:pt idx="7">
                  <c:v>640452</c:v>
                </c:pt>
                <c:pt idx="8">
                  <c:v>0.12287426314990411</c:v>
                </c:pt>
              </c:numCache>
            </c:numRef>
          </c:val>
          <c:extLst>
            <c:ext xmlns:c16="http://schemas.microsoft.com/office/drawing/2014/chart" uri="{C3380CC4-5D6E-409C-BE32-E72D297353CC}">
              <c16:uniqueId val="{00000001-3441-49CD-A23A-16B87B5C93EB}"/>
            </c:ext>
          </c:extLst>
        </c:ser>
        <c:ser>
          <c:idx val="2"/>
          <c:order val="2"/>
          <c:tx>
            <c:strRef>
              <c:f>'Demographic Graphs new colors'!$A$102</c:f>
              <c:strCache>
                <c:ptCount val="1"/>
                <c:pt idx="0">
                  <c:v>Hispanic</c:v>
                </c:pt>
              </c:strCache>
            </c:strRef>
          </c:tx>
          <c:spPr>
            <a:solidFill>
              <a:srgbClr val="FCAF17"/>
            </a:solidFill>
          </c:spPr>
          <c:invertIfNegative val="0"/>
          <c:cat>
            <c:strRef>
              <c:f>'Demographic Graphs new colors'!$B$99:$J$99</c:f>
              <c:strCache>
                <c:ptCount val="9"/>
                <c:pt idx="0">
                  <c:v>Lower Bucks East</c:v>
                </c:pt>
                <c:pt idx="1">
                  <c:v>Lower Bucks S/ Far NE Phila</c:v>
                </c:pt>
                <c:pt idx="2">
                  <c:v>Lower Bucks West</c:v>
                </c:pt>
                <c:pt idx="3">
                  <c:v>Lower NE/N Phila</c:v>
                </c:pt>
                <c:pt idx="4">
                  <c:v>NE Phila</c:v>
                </c:pt>
                <c:pt idx="5">
                  <c:v>Eastern Montco</c:v>
                </c:pt>
                <c:pt idx="6">
                  <c:v>Bucks/ Mont</c:v>
                </c:pt>
                <c:pt idx="7">
                  <c:v>Phila</c:v>
                </c:pt>
                <c:pt idx="8">
                  <c:v>USA</c:v>
                </c:pt>
              </c:strCache>
            </c:strRef>
          </c:cat>
          <c:val>
            <c:numRef>
              <c:f>'Demographic Graphs new colors'!$B$102:$J$102</c:f>
              <c:numCache>
                <c:formatCode>General</c:formatCode>
                <c:ptCount val="9"/>
                <c:pt idx="0" formatCode="#,##0">
                  <c:v>8689</c:v>
                </c:pt>
                <c:pt idx="1">
                  <c:v>14455</c:v>
                </c:pt>
                <c:pt idx="2">
                  <c:v>5871</c:v>
                </c:pt>
                <c:pt idx="3" formatCode="#,##0">
                  <c:v>115929</c:v>
                </c:pt>
                <c:pt idx="4" formatCode="#,##0">
                  <c:v>36629</c:v>
                </c:pt>
                <c:pt idx="5">
                  <c:v>6210</c:v>
                </c:pt>
                <c:pt idx="6">
                  <c:v>75306</c:v>
                </c:pt>
                <c:pt idx="7">
                  <c:v>228715</c:v>
                </c:pt>
                <c:pt idx="8">
                  <c:v>0.1755190433220791</c:v>
                </c:pt>
              </c:numCache>
            </c:numRef>
          </c:val>
          <c:extLst>
            <c:ext xmlns:c16="http://schemas.microsoft.com/office/drawing/2014/chart" uri="{C3380CC4-5D6E-409C-BE32-E72D297353CC}">
              <c16:uniqueId val="{00000002-3441-49CD-A23A-16B87B5C93EB}"/>
            </c:ext>
          </c:extLst>
        </c:ser>
        <c:ser>
          <c:idx val="3"/>
          <c:order val="3"/>
          <c:tx>
            <c:strRef>
              <c:f>'Demographic Graphs new colors'!$A$103</c:f>
              <c:strCache>
                <c:ptCount val="1"/>
                <c:pt idx="0">
                  <c:v>Asian &amp; Pacific Is. Non-Hispanic</c:v>
                </c:pt>
              </c:strCache>
            </c:strRef>
          </c:tx>
          <c:spPr>
            <a:solidFill>
              <a:srgbClr val="70005F"/>
            </a:solidFill>
          </c:spPr>
          <c:invertIfNegative val="0"/>
          <c:cat>
            <c:strRef>
              <c:f>'Demographic Graphs new colors'!$B$99:$J$99</c:f>
              <c:strCache>
                <c:ptCount val="9"/>
                <c:pt idx="0">
                  <c:v>Lower Bucks East</c:v>
                </c:pt>
                <c:pt idx="1">
                  <c:v>Lower Bucks S/ Far NE Phila</c:v>
                </c:pt>
                <c:pt idx="2">
                  <c:v>Lower Bucks West</c:v>
                </c:pt>
                <c:pt idx="3">
                  <c:v>Lower NE/N Phila</c:v>
                </c:pt>
                <c:pt idx="4">
                  <c:v>NE Phila</c:v>
                </c:pt>
                <c:pt idx="5">
                  <c:v>Eastern Montco</c:v>
                </c:pt>
                <c:pt idx="6">
                  <c:v>Bucks/ Mont</c:v>
                </c:pt>
                <c:pt idx="7">
                  <c:v>Phila</c:v>
                </c:pt>
                <c:pt idx="8">
                  <c:v>USA</c:v>
                </c:pt>
              </c:strCache>
            </c:strRef>
          </c:cat>
          <c:val>
            <c:numRef>
              <c:f>'Demographic Graphs new colors'!$B$103:$J$103</c:f>
              <c:numCache>
                <c:formatCode>General</c:formatCode>
                <c:ptCount val="9"/>
                <c:pt idx="0" formatCode="#,##0">
                  <c:v>7543</c:v>
                </c:pt>
                <c:pt idx="1">
                  <c:v>10672</c:v>
                </c:pt>
                <c:pt idx="2">
                  <c:v>6441</c:v>
                </c:pt>
                <c:pt idx="3" formatCode="#,##0">
                  <c:v>16369</c:v>
                </c:pt>
                <c:pt idx="4" formatCode="#,##0">
                  <c:v>31955</c:v>
                </c:pt>
                <c:pt idx="5">
                  <c:v>9738</c:v>
                </c:pt>
                <c:pt idx="6">
                  <c:v>92578</c:v>
                </c:pt>
                <c:pt idx="7">
                  <c:v>115030</c:v>
                </c:pt>
                <c:pt idx="8">
                  <c:v>5.3126975139744494E-2</c:v>
                </c:pt>
              </c:numCache>
            </c:numRef>
          </c:val>
          <c:extLst>
            <c:ext xmlns:c16="http://schemas.microsoft.com/office/drawing/2014/chart" uri="{C3380CC4-5D6E-409C-BE32-E72D297353CC}">
              <c16:uniqueId val="{00000003-3441-49CD-A23A-16B87B5C93EB}"/>
            </c:ext>
          </c:extLst>
        </c:ser>
        <c:ser>
          <c:idx val="4"/>
          <c:order val="4"/>
          <c:tx>
            <c:strRef>
              <c:f>'Demographic Graphs new colors'!$A$104</c:f>
              <c:strCache>
                <c:ptCount val="1"/>
                <c:pt idx="0">
                  <c:v>All Others</c:v>
                </c:pt>
              </c:strCache>
            </c:strRef>
          </c:tx>
          <c:spPr>
            <a:solidFill>
              <a:srgbClr val="C3B60D"/>
            </a:solidFill>
          </c:spPr>
          <c:invertIfNegative val="0"/>
          <c:cat>
            <c:strRef>
              <c:f>'Demographic Graphs new colors'!$B$99:$J$99</c:f>
              <c:strCache>
                <c:ptCount val="9"/>
                <c:pt idx="0">
                  <c:v>Lower Bucks East</c:v>
                </c:pt>
                <c:pt idx="1">
                  <c:v>Lower Bucks S/ Far NE Phila</c:v>
                </c:pt>
                <c:pt idx="2">
                  <c:v>Lower Bucks West</c:v>
                </c:pt>
                <c:pt idx="3">
                  <c:v>Lower NE/N Phila</c:v>
                </c:pt>
                <c:pt idx="4">
                  <c:v>NE Phila</c:v>
                </c:pt>
                <c:pt idx="5">
                  <c:v>Eastern Montco</c:v>
                </c:pt>
                <c:pt idx="6">
                  <c:v>Bucks/ Mont</c:v>
                </c:pt>
                <c:pt idx="7">
                  <c:v>Phila</c:v>
                </c:pt>
                <c:pt idx="8">
                  <c:v>USA</c:v>
                </c:pt>
              </c:strCache>
            </c:strRef>
          </c:cat>
          <c:val>
            <c:numRef>
              <c:f>'Demographic Graphs new colors'!$B$104:$J$104</c:f>
              <c:numCache>
                <c:formatCode>General</c:formatCode>
                <c:ptCount val="9"/>
                <c:pt idx="0" formatCode="#,##0">
                  <c:v>3454</c:v>
                </c:pt>
                <c:pt idx="1">
                  <c:v>3647</c:v>
                </c:pt>
                <c:pt idx="2">
                  <c:v>1959</c:v>
                </c:pt>
                <c:pt idx="3" formatCode="#,##0">
                  <c:v>7072</c:v>
                </c:pt>
                <c:pt idx="4" formatCode="#,##0">
                  <c:v>8064</c:v>
                </c:pt>
                <c:pt idx="5">
                  <c:v>3679</c:v>
                </c:pt>
                <c:pt idx="6">
                  <c:v>28935</c:v>
                </c:pt>
                <c:pt idx="7">
                  <c:v>42196</c:v>
                </c:pt>
                <c:pt idx="8">
                  <c:v>3.0726470533206769E-2</c:v>
                </c:pt>
              </c:numCache>
            </c:numRef>
          </c:val>
          <c:extLst>
            <c:ext xmlns:c16="http://schemas.microsoft.com/office/drawing/2014/chart" uri="{C3380CC4-5D6E-409C-BE32-E72D297353CC}">
              <c16:uniqueId val="{00000004-3441-49CD-A23A-16B87B5C93EB}"/>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b"/>
      <c:layout>
        <c:manualLayout>
          <c:xMode val="edge"/>
          <c:yMode val="edge"/>
          <c:x val="9.9792213473315827E-4"/>
          <c:y val="0.90614544738466429"/>
          <c:w val="0.99900201969434677"/>
          <c:h val="9.127816566610629E-2"/>
        </c:manualLayout>
      </c:layout>
      <c:overlay val="0"/>
    </c:legend>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 Reporting Fair/Poor Quality of Groceries in Neighborhood</a:t>
            </a:r>
          </a:p>
        </c:rich>
      </c:tx>
      <c:layout>
        <c:manualLayout>
          <c:xMode val="edge"/>
          <c:yMode val="edge"/>
          <c:x val="0.1531317653920711"/>
          <c:y val="6.9444444444444441E-3"/>
        </c:manualLayout>
      </c:layout>
      <c:overlay val="1"/>
    </c:title>
    <c:autoTitleDeleted val="0"/>
    <c:plotArea>
      <c:layout>
        <c:manualLayout>
          <c:layoutTarget val="inner"/>
          <c:xMode val="edge"/>
          <c:yMode val="edge"/>
          <c:x val="1.8834508431544095E-2"/>
          <c:y val="0.17433672353455817"/>
          <c:w val="0.97029386032628273"/>
          <c:h val="0.45723807961504814"/>
        </c:manualLayout>
      </c:layout>
      <c:barChart>
        <c:barDir val="col"/>
        <c:grouping val="clustered"/>
        <c:varyColors val="0"/>
        <c:ser>
          <c:idx val="0"/>
          <c:order val="0"/>
          <c:tx>
            <c:strRef>
              <c:f>'Q44-78'!$A$31</c:f>
              <c:strCache>
                <c:ptCount val="1"/>
                <c:pt idx="0">
                  <c:v>Fair or poor</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2E44-4EB2-A7C8-3394B9F03E91}"/>
              </c:ext>
            </c:extLst>
          </c:dPt>
          <c:dPt>
            <c:idx val="1"/>
            <c:invertIfNegative val="0"/>
            <c:bubble3D val="0"/>
            <c:spPr>
              <a:solidFill>
                <a:srgbClr val="70005F"/>
              </a:solidFill>
            </c:spPr>
            <c:extLst>
              <c:ext xmlns:c16="http://schemas.microsoft.com/office/drawing/2014/chart" uri="{C3380CC4-5D6E-409C-BE32-E72D297353CC}">
                <c16:uniqueId val="{00000003-2E44-4EB2-A7C8-3394B9F03E91}"/>
              </c:ext>
            </c:extLst>
          </c:dPt>
          <c:dPt>
            <c:idx val="2"/>
            <c:invertIfNegative val="0"/>
            <c:bubble3D val="0"/>
            <c:spPr>
              <a:solidFill>
                <a:srgbClr val="011E40"/>
              </a:solidFill>
            </c:spPr>
            <c:extLst>
              <c:ext xmlns:c16="http://schemas.microsoft.com/office/drawing/2014/chart" uri="{C3380CC4-5D6E-409C-BE32-E72D297353CC}">
                <c16:uniqueId val="{00000005-2E44-4EB2-A7C8-3394B9F03E91}"/>
              </c:ext>
            </c:extLst>
          </c:dPt>
          <c:dPt>
            <c:idx val="3"/>
            <c:invertIfNegative val="0"/>
            <c:bubble3D val="0"/>
            <c:spPr>
              <a:solidFill>
                <a:srgbClr val="FCAF17"/>
              </a:solidFill>
            </c:spPr>
            <c:extLst>
              <c:ext xmlns:c16="http://schemas.microsoft.com/office/drawing/2014/chart" uri="{C3380CC4-5D6E-409C-BE32-E72D297353CC}">
                <c16:uniqueId val="{00000007-2E44-4EB2-A7C8-3394B9F03E91}"/>
              </c:ext>
            </c:extLst>
          </c:dPt>
          <c:dPt>
            <c:idx val="4"/>
            <c:invertIfNegative val="0"/>
            <c:bubble3D val="0"/>
            <c:spPr>
              <a:solidFill>
                <a:srgbClr val="C3B60D"/>
              </a:solidFill>
            </c:spPr>
            <c:extLst>
              <c:ext xmlns:c16="http://schemas.microsoft.com/office/drawing/2014/chart" uri="{C3380CC4-5D6E-409C-BE32-E72D297353CC}">
                <c16:uniqueId val="{00000009-2E44-4EB2-A7C8-3394B9F03E91}"/>
              </c:ext>
            </c:extLst>
          </c:dPt>
          <c:dPt>
            <c:idx val="5"/>
            <c:invertIfNegative val="0"/>
            <c:bubble3D val="0"/>
            <c:spPr>
              <a:solidFill>
                <a:srgbClr val="4DC4CF"/>
              </a:solidFill>
            </c:spPr>
            <c:extLst>
              <c:ext xmlns:c16="http://schemas.microsoft.com/office/drawing/2014/chart" uri="{C3380CC4-5D6E-409C-BE32-E72D297353CC}">
                <c16:uniqueId val="{0000000B-2E44-4EB2-A7C8-3394B9F03E91}"/>
              </c:ext>
            </c:extLst>
          </c:dPt>
          <c:dPt>
            <c:idx val="6"/>
            <c:invertIfNegative val="0"/>
            <c:bubble3D val="0"/>
            <c:spPr>
              <a:solidFill>
                <a:srgbClr val="C8E9EF"/>
              </a:solidFill>
            </c:spPr>
            <c:extLst>
              <c:ext xmlns:c16="http://schemas.microsoft.com/office/drawing/2014/chart" uri="{C3380CC4-5D6E-409C-BE32-E72D297353CC}">
                <c16:uniqueId val="{0000000D-2E44-4EB2-A7C8-3394B9F03E91}"/>
              </c:ext>
            </c:extLst>
          </c:dPt>
          <c:dPt>
            <c:idx val="7"/>
            <c:invertIfNegative val="0"/>
            <c:bubble3D val="0"/>
            <c:spPr>
              <a:solidFill>
                <a:srgbClr val="CDC6C1"/>
              </a:solidFill>
            </c:spPr>
            <c:extLst>
              <c:ext xmlns:c16="http://schemas.microsoft.com/office/drawing/2014/chart" uri="{C3380CC4-5D6E-409C-BE32-E72D297353CC}">
                <c16:uniqueId val="{0000000F-2E44-4EB2-A7C8-3394B9F03E91}"/>
              </c:ext>
            </c:extLst>
          </c:dPt>
          <c:dLbls>
            <c:dLbl>
              <c:idx val="2"/>
              <c:layout>
                <c:manualLayout>
                  <c:x val="3.4722007788242555E-3"/>
                  <c:y val="8.5107994313210852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8298519976669586E-2"/>
                      <c:h val="8.1944444444444431E-2"/>
                    </c:manualLayout>
                  </c15:layout>
                </c:ext>
                <c:ext xmlns:c16="http://schemas.microsoft.com/office/drawing/2014/chart" uri="{C3380CC4-5D6E-409C-BE32-E72D297353CC}">
                  <c16:uniqueId val="{00000005-2E44-4EB2-A7C8-3394B9F03E91}"/>
                </c:ext>
              </c:extLst>
            </c:dLbl>
            <c:dLbl>
              <c:idx val="5"/>
              <c:layout>
                <c:manualLayout>
                  <c:x val="0"/>
                  <c:y val="0.1066502624671916"/>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2916666666666667E-2"/>
                      <c:h val="0.10277777777777777"/>
                    </c:manualLayout>
                  </c15:layout>
                </c:ext>
                <c:ext xmlns:c16="http://schemas.microsoft.com/office/drawing/2014/chart" uri="{C3380CC4-5D6E-409C-BE32-E72D297353CC}">
                  <c16:uniqueId val="{0000000B-2E44-4EB2-A7C8-3394B9F03E91}"/>
                </c:ext>
              </c:extLst>
            </c:dLbl>
            <c:spPr>
              <a:noFill/>
              <a:ln>
                <a:noFill/>
              </a:ln>
              <a:effectLst/>
            </c:spPr>
            <c:txPr>
              <a:bodyPr/>
              <a:lstStyle/>
              <a:p>
                <a:pPr>
                  <a:defRPr sz="9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'Q44-78'!$B$30:$I$30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'Q44-78'!$B$31:$I$31</c:f>
              <c:numCache>
                <c:formatCode>0.0</c:formatCode>
                <c:ptCount val="8"/>
                <c:pt idx="0">
                  <c:v>7.5</c:v>
                </c:pt>
                <c:pt idx="1">
                  <c:v>12.700000000000001</c:v>
                </c:pt>
                <c:pt idx="2">
                  <c:v>3.5</c:v>
                </c:pt>
                <c:pt idx="3">
                  <c:v>22.700000000000003</c:v>
                </c:pt>
                <c:pt idx="4">
                  <c:v>12.5</c:v>
                </c:pt>
                <c:pt idx="5">
                  <c:v>4.8999999999999995</c:v>
                </c:pt>
                <c:pt idx="6">
                  <c:v>6.5</c:v>
                </c:pt>
                <c:pt idx="7">
                  <c:v>22.1</c:v>
                </c:pt>
              </c:numCache>
            </c:numRef>
          </c:val>
          <c:extLst>
            <c:ext xmlns:c16="http://schemas.microsoft.com/office/drawing/2014/chart" uri="{C3380CC4-5D6E-409C-BE32-E72D297353CC}">
              <c16:uniqueId val="{00000010-2E44-4EB2-A7C8-3394B9F03E91}"/>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 Who Have Difficulty Finding Fruit and Vegetables</a:t>
            </a:r>
          </a:p>
        </c:rich>
      </c:tx>
      <c:layout>
        <c:manualLayout>
          <c:xMode val="edge"/>
          <c:yMode val="edge"/>
          <c:x val="0.17976495726495725"/>
          <c:y val="1.7361111111111112E-2"/>
        </c:manualLayout>
      </c:layout>
      <c:overlay val="1"/>
    </c:title>
    <c:autoTitleDeleted val="0"/>
    <c:plotArea>
      <c:layout>
        <c:manualLayout>
          <c:layoutTarget val="inner"/>
          <c:xMode val="edge"/>
          <c:yMode val="edge"/>
          <c:x val="7.646258891551598E-2"/>
          <c:y val="0.11906809831884455"/>
          <c:w val="0.89743064272763007"/>
          <c:h val="0.57371956109652955"/>
        </c:manualLayout>
      </c:layout>
      <c:barChart>
        <c:barDir val="col"/>
        <c:grouping val="stacked"/>
        <c:varyColors val="0"/>
        <c:ser>
          <c:idx val="0"/>
          <c:order val="0"/>
          <c:tx>
            <c:strRef>
              <c:f>'Q44-78'!$A$17</c:f>
              <c:strCache>
                <c:ptCount val="1"/>
                <c:pt idx="0">
                  <c:v>Very Difficult</c:v>
                </c:pt>
              </c:strCache>
            </c:strRef>
          </c:tx>
          <c:spPr>
            <a:solidFill>
              <a:srgbClr val="011E40"/>
            </a:solidFill>
          </c:spPr>
          <c:invertIfNegative val="0"/>
          <c:cat>
            <c:strRef>
              <c:f>'Q44-78'!$B$16:$I$16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'Q44-78'!$B$17:$I$17</c:f>
              <c:numCache>
                <c:formatCode>#,##0.0</c:formatCode>
                <c:ptCount val="8"/>
                <c:pt idx="0">
                  <c:v>1</c:v>
                </c:pt>
                <c:pt idx="1">
                  <c:v>0.7</c:v>
                </c:pt>
                <c:pt idx="2">
                  <c:v>1.2</c:v>
                </c:pt>
                <c:pt idx="3">
                  <c:v>2.2999999999999998</c:v>
                </c:pt>
                <c:pt idx="4">
                  <c:v>0.4</c:v>
                </c:pt>
                <c:pt idx="5">
                  <c:v>0</c:v>
                </c:pt>
                <c:pt idx="6" formatCode="0.0">
                  <c:v>0.8</c:v>
                </c:pt>
                <c:pt idx="7">
                  <c:v>1.6</c:v>
                </c:pt>
              </c:numCache>
            </c:numRef>
          </c:val>
          <c:extLst>
            <c:ext xmlns:c16="http://schemas.microsoft.com/office/drawing/2014/chart" uri="{C3380CC4-5D6E-409C-BE32-E72D297353CC}">
              <c16:uniqueId val="{00000000-DDC6-495C-A64B-B9B6B4AA87DE}"/>
            </c:ext>
          </c:extLst>
        </c:ser>
        <c:ser>
          <c:idx val="1"/>
          <c:order val="1"/>
          <c:tx>
            <c:strRef>
              <c:f>'Q44-78'!$A$18</c:f>
              <c:strCache>
                <c:ptCount val="1"/>
                <c:pt idx="0">
                  <c:v>Difficult</c:v>
                </c:pt>
              </c:strCache>
            </c:strRef>
          </c:tx>
          <c:spPr>
            <a:solidFill>
              <a:srgbClr val="59B7DF"/>
            </a:solidFill>
            <a:ln>
              <a:noFill/>
            </a:ln>
          </c:spPr>
          <c:invertIfNegative val="0"/>
          <c:cat>
            <c:strRef>
              <c:f>'Q44-78'!$B$16:$I$16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'Q44-78'!$B$18:$I$18</c:f>
              <c:numCache>
                <c:formatCode>#,##0.0</c:formatCode>
                <c:ptCount val="8"/>
                <c:pt idx="0">
                  <c:v>1.2</c:v>
                </c:pt>
                <c:pt idx="1">
                  <c:v>1.3</c:v>
                </c:pt>
                <c:pt idx="2">
                  <c:v>0.1</c:v>
                </c:pt>
                <c:pt idx="3">
                  <c:v>6.8</c:v>
                </c:pt>
                <c:pt idx="4">
                  <c:v>2.5</c:v>
                </c:pt>
                <c:pt idx="5">
                  <c:v>1.2</c:v>
                </c:pt>
                <c:pt idx="6" formatCode="0.0">
                  <c:v>1.4</c:v>
                </c:pt>
                <c:pt idx="7">
                  <c:v>6.3</c:v>
                </c:pt>
              </c:numCache>
            </c:numRef>
          </c:val>
          <c:extLst>
            <c:ext xmlns:c16="http://schemas.microsoft.com/office/drawing/2014/chart" uri="{C3380CC4-5D6E-409C-BE32-E72D297353CC}">
              <c16:uniqueId val="{00000001-DDC6-495C-A64B-B9B6B4AA87DE}"/>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crossAx val="100942592"/>
        <c:crosses val="autoZero"/>
        <c:auto val="1"/>
        <c:lblAlgn val="ctr"/>
        <c:lblOffset val="100"/>
        <c:noMultiLvlLbl val="0"/>
      </c:catAx>
      <c:valAx>
        <c:axId val="100942592"/>
        <c:scaling>
          <c:orientation val="minMax"/>
          <c:max val="10"/>
          <c:min val="0"/>
        </c:scaling>
        <c:delete val="0"/>
        <c:axPos val="l"/>
        <c:majorGridlines/>
        <c:numFmt formatCode="#,##0.0" sourceLinked="1"/>
        <c:majorTickMark val="none"/>
        <c:minorTickMark val="none"/>
        <c:tickLblPos val="nextTo"/>
        <c:crossAx val="100936704"/>
        <c:crosses val="autoZero"/>
        <c:crossBetween val="between"/>
        <c:majorUnit val="5"/>
        <c:minorUnit val="2.5"/>
      </c:valAx>
    </c:plotArea>
    <c:legend>
      <c:legendPos val="b"/>
      <c:layout>
        <c:manualLayout>
          <c:xMode val="edge"/>
          <c:yMode val="edge"/>
          <c:x val="0.42460903324584426"/>
          <c:y val="0.90035861402741335"/>
          <c:w val="0.29612605715952173"/>
          <c:h val="9.6597039953339167E-2"/>
        </c:manualLayout>
      </c:layout>
      <c:overlay val="0"/>
    </c:legend>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 Servings of Fruits &amp; Vegetables per Day</a:t>
            </a:r>
          </a:p>
        </c:rich>
      </c:tx>
      <c:layout>
        <c:manualLayout>
          <c:xMode val="edge"/>
          <c:yMode val="edge"/>
          <c:x val="0.24688555757453395"/>
          <c:y val="1.1574074074074073E-2"/>
        </c:manualLayout>
      </c:layout>
      <c:overlay val="1"/>
    </c:title>
    <c:autoTitleDeleted val="0"/>
    <c:plotArea>
      <c:layout>
        <c:manualLayout>
          <c:layoutTarget val="inner"/>
          <c:xMode val="edge"/>
          <c:yMode val="edge"/>
          <c:x val="8.2779965004374442E-2"/>
          <c:y val="0.11906809831884455"/>
          <c:w val="0.8911132983377078"/>
          <c:h val="0.5563584499854185"/>
        </c:manualLayout>
      </c:layout>
      <c:barChart>
        <c:barDir val="col"/>
        <c:grouping val="percentStacked"/>
        <c:varyColors val="0"/>
        <c:ser>
          <c:idx val="0"/>
          <c:order val="0"/>
          <c:tx>
            <c:strRef>
              <c:f>'Q44-78'!$A$2</c:f>
              <c:strCache>
                <c:ptCount val="1"/>
                <c:pt idx="0">
                  <c:v>0</c:v>
                </c:pt>
              </c:strCache>
            </c:strRef>
          </c:tx>
          <c:spPr>
            <a:solidFill>
              <a:srgbClr val="011E40"/>
            </a:solidFill>
          </c:spPr>
          <c:invertIfNegative val="0"/>
          <c:cat>
            <c:strRef>
              <c:f>'Q44-78'!$B$1:$I$1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'Q44-78'!$B$2:$I$2</c:f>
              <c:numCache>
                <c:formatCode>#,##0.0</c:formatCode>
                <c:ptCount val="8"/>
                <c:pt idx="0">
                  <c:v>2.8</c:v>
                </c:pt>
                <c:pt idx="1">
                  <c:v>5.9</c:v>
                </c:pt>
                <c:pt idx="2">
                  <c:v>2.4</c:v>
                </c:pt>
                <c:pt idx="3">
                  <c:v>8.6999999999999993</c:v>
                </c:pt>
                <c:pt idx="4">
                  <c:v>5.7</c:v>
                </c:pt>
                <c:pt idx="5">
                  <c:v>2.2000000000000002</c:v>
                </c:pt>
                <c:pt idx="6" formatCode="0.0">
                  <c:v>2.8</c:v>
                </c:pt>
                <c:pt idx="7">
                  <c:v>5.3</c:v>
                </c:pt>
              </c:numCache>
            </c:numRef>
          </c:val>
          <c:extLst>
            <c:ext xmlns:c16="http://schemas.microsoft.com/office/drawing/2014/chart" uri="{C3380CC4-5D6E-409C-BE32-E72D297353CC}">
              <c16:uniqueId val="{00000000-DFE6-44E0-B13E-FEF580A4D7A0}"/>
            </c:ext>
          </c:extLst>
        </c:ser>
        <c:ser>
          <c:idx val="1"/>
          <c:order val="1"/>
          <c:tx>
            <c:strRef>
              <c:f>'Q44-78'!$A$3</c:f>
              <c:strCache>
                <c:ptCount val="1"/>
                <c:pt idx="0">
                  <c:v>1-2</c:v>
                </c:pt>
              </c:strCache>
            </c:strRef>
          </c:tx>
          <c:spPr>
            <a:solidFill>
              <a:srgbClr val="59B7DF"/>
            </a:solidFill>
            <a:ln>
              <a:noFill/>
            </a:ln>
          </c:spPr>
          <c:invertIfNegative val="0"/>
          <c:cat>
            <c:strRef>
              <c:f>'Q44-78'!$B$1:$I$1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'Q44-78'!$B$3:$I$3</c:f>
              <c:numCache>
                <c:formatCode>#,##0.0</c:formatCode>
                <c:ptCount val="8"/>
                <c:pt idx="0">
                  <c:v>47.5</c:v>
                </c:pt>
                <c:pt idx="1">
                  <c:v>57.3</c:v>
                </c:pt>
                <c:pt idx="2">
                  <c:v>51.7</c:v>
                </c:pt>
                <c:pt idx="3">
                  <c:v>61.2</c:v>
                </c:pt>
                <c:pt idx="4">
                  <c:v>54.7</c:v>
                </c:pt>
                <c:pt idx="5">
                  <c:v>49.5</c:v>
                </c:pt>
                <c:pt idx="6" formatCode="0.0">
                  <c:v>48.599999999999994</c:v>
                </c:pt>
                <c:pt idx="7">
                  <c:v>57.5</c:v>
                </c:pt>
              </c:numCache>
            </c:numRef>
          </c:val>
          <c:extLst>
            <c:ext xmlns:c16="http://schemas.microsoft.com/office/drawing/2014/chart" uri="{C3380CC4-5D6E-409C-BE32-E72D297353CC}">
              <c16:uniqueId val="{00000001-DFE6-44E0-B13E-FEF580A4D7A0}"/>
            </c:ext>
          </c:extLst>
        </c:ser>
        <c:ser>
          <c:idx val="2"/>
          <c:order val="2"/>
          <c:tx>
            <c:strRef>
              <c:f>'Q44-78'!$A$4</c:f>
              <c:strCache>
                <c:ptCount val="1"/>
                <c:pt idx="0">
                  <c:v>3-4</c:v>
                </c:pt>
              </c:strCache>
            </c:strRef>
          </c:tx>
          <c:spPr>
            <a:solidFill>
              <a:srgbClr val="FCAF17"/>
            </a:solidFill>
          </c:spPr>
          <c:invertIfNegative val="0"/>
          <c:cat>
            <c:strRef>
              <c:f>'Q44-78'!$B$1:$I$1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'Q44-78'!$B$4:$I$4</c:f>
              <c:numCache>
                <c:formatCode>#,##0.0</c:formatCode>
                <c:ptCount val="8"/>
                <c:pt idx="0">
                  <c:v>38.9</c:v>
                </c:pt>
                <c:pt idx="1">
                  <c:v>24.2</c:v>
                </c:pt>
                <c:pt idx="2">
                  <c:v>31.7</c:v>
                </c:pt>
                <c:pt idx="3">
                  <c:v>23.5</c:v>
                </c:pt>
                <c:pt idx="4">
                  <c:v>29.9</c:v>
                </c:pt>
                <c:pt idx="5">
                  <c:v>30.1</c:v>
                </c:pt>
                <c:pt idx="6" formatCode="0.0">
                  <c:v>33.4</c:v>
                </c:pt>
                <c:pt idx="7">
                  <c:v>27.3</c:v>
                </c:pt>
              </c:numCache>
            </c:numRef>
          </c:val>
          <c:extLst>
            <c:ext xmlns:c16="http://schemas.microsoft.com/office/drawing/2014/chart" uri="{C3380CC4-5D6E-409C-BE32-E72D297353CC}">
              <c16:uniqueId val="{00000002-DFE6-44E0-B13E-FEF580A4D7A0}"/>
            </c:ext>
          </c:extLst>
        </c:ser>
        <c:ser>
          <c:idx val="3"/>
          <c:order val="3"/>
          <c:tx>
            <c:strRef>
              <c:f>'Q44-78'!$A$5</c:f>
              <c:strCache>
                <c:ptCount val="1"/>
                <c:pt idx="0">
                  <c:v>5+</c:v>
                </c:pt>
              </c:strCache>
            </c:strRef>
          </c:tx>
          <c:spPr>
            <a:solidFill>
              <a:srgbClr val="701E5F"/>
            </a:solidFill>
          </c:spPr>
          <c:invertIfNegative val="0"/>
          <c:cat>
            <c:strRef>
              <c:f>'Q44-78'!$B$1:$I$1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'Q44-78'!$B$5:$I$5</c:f>
              <c:numCache>
                <c:formatCode>#,##0.0</c:formatCode>
                <c:ptCount val="8"/>
                <c:pt idx="0">
                  <c:v>10.9</c:v>
                </c:pt>
                <c:pt idx="1">
                  <c:v>12.6</c:v>
                </c:pt>
                <c:pt idx="2">
                  <c:v>14.2</c:v>
                </c:pt>
                <c:pt idx="3">
                  <c:v>6.5</c:v>
                </c:pt>
                <c:pt idx="4">
                  <c:v>9.6999999999999993</c:v>
                </c:pt>
                <c:pt idx="5">
                  <c:v>18.100000000000001</c:v>
                </c:pt>
                <c:pt idx="6" formatCode="0.0">
                  <c:v>15.099999999999994</c:v>
                </c:pt>
                <c:pt idx="7">
                  <c:v>9.9</c:v>
                </c:pt>
              </c:numCache>
            </c:numRef>
          </c:val>
          <c:extLst>
            <c:ext xmlns:c16="http://schemas.microsoft.com/office/drawing/2014/chart" uri="{C3380CC4-5D6E-409C-BE32-E72D297353CC}">
              <c16:uniqueId val="{00000003-DFE6-44E0-B13E-FEF580A4D7A0}"/>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b"/>
      <c:layout>
        <c:manualLayout>
          <c:xMode val="edge"/>
          <c:yMode val="edge"/>
          <c:x val="0.42407480314960627"/>
          <c:y val="0.90614544738466429"/>
          <c:w val="0.57592502860219386"/>
          <c:h val="9.127816566610629E-2"/>
        </c:manualLayout>
      </c:layout>
      <c:overlay val="0"/>
    </c:legend>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 Times Eat Fast Food in Per Week</a:t>
            </a:r>
          </a:p>
        </c:rich>
      </c:tx>
      <c:layout>
        <c:manualLayout>
          <c:xMode val="edge"/>
          <c:yMode val="edge"/>
          <c:x val="0.28972743791641431"/>
          <c:y val="0"/>
        </c:manualLayout>
      </c:layout>
      <c:overlay val="1"/>
    </c:title>
    <c:autoTitleDeleted val="0"/>
    <c:plotArea>
      <c:layout>
        <c:manualLayout>
          <c:layoutTarget val="inner"/>
          <c:xMode val="edge"/>
          <c:yMode val="edge"/>
          <c:x val="9.8365930065193466E-2"/>
          <c:y val="0.13962971800242141"/>
          <c:w val="0.89172981401518359"/>
          <c:h val="0.39099359739123518"/>
        </c:manualLayout>
      </c:layout>
      <c:barChart>
        <c:barDir val="col"/>
        <c:grouping val="percentStacked"/>
        <c:varyColors val="0"/>
        <c:ser>
          <c:idx val="0"/>
          <c:order val="0"/>
          <c:tx>
            <c:strRef>
              <c:f>'Q44-78'!$A$108</c:f>
              <c:strCache>
                <c:ptCount val="1"/>
                <c:pt idx="0">
                  <c:v>1-2</c:v>
                </c:pt>
              </c:strCache>
            </c:strRef>
          </c:tx>
          <c:spPr>
            <a:solidFill>
              <a:srgbClr val="011E40"/>
            </a:solidFill>
          </c:spPr>
          <c:invertIfNegative val="0"/>
          <c:cat>
            <c:strRef>
              <c:f>'Q44-78'!$B$107:$I$107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'Q44-78'!$B$108:$I$108</c:f>
              <c:numCache>
                <c:formatCode>0.0</c:formatCode>
                <c:ptCount val="8"/>
                <c:pt idx="0">
                  <c:v>28.3</c:v>
                </c:pt>
                <c:pt idx="1">
                  <c:v>25.7</c:v>
                </c:pt>
                <c:pt idx="2">
                  <c:v>27.700000000000003</c:v>
                </c:pt>
                <c:pt idx="3">
                  <c:v>36.200000000000003</c:v>
                </c:pt>
                <c:pt idx="4">
                  <c:v>30</c:v>
                </c:pt>
                <c:pt idx="5">
                  <c:v>25.3</c:v>
                </c:pt>
                <c:pt idx="6">
                  <c:v>27.4</c:v>
                </c:pt>
                <c:pt idx="7">
                  <c:v>31.7</c:v>
                </c:pt>
              </c:numCache>
            </c:numRef>
          </c:val>
          <c:extLst>
            <c:ext xmlns:c16="http://schemas.microsoft.com/office/drawing/2014/chart" uri="{C3380CC4-5D6E-409C-BE32-E72D297353CC}">
              <c16:uniqueId val="{00000000-D107-43B6-8440-43A9DD541591}"/>
            </c:ext>
          </c:extLst>
        </c:ser>
        <c:ser>
          <c:idx val="1"/>
          <c:order val="1"/>
          <c:tx>
            <c:strRef>
              <c:f>'Q44-78'!$A$109</c:f>
              <c:strCache>
                <c:ptCount val="1"/>
                <c:pt idx="0">
                  <c:v>3+</c:v>
                </c:pt>
              </c:strCache>
            </c:strRef>
          </c:tx>
          <c:spPr>
            <a:solidFill>
              <a:srgbClr val="59B7DF"/>
            </a:solidFill>
          </c:spPr>
          <c:invertIfNegative val="0"/>
          <c:cat>
            <c:strRef>
              <c:f>'Q44-78'!$B$107:$I$107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'Q44-78'!$B$109:$I$109</c:f>
              <c:numCache>
                <c:formatCode>0.0</c:formatCode>
                <c:ptCount val="8"/>
                <c:pt idx="0">
                  <c:v>7.7999999999999989</c:v>
                </c:pt>
                <c:pt idx="1">
                  <c:v>3.6</c:v>
                </c:pt>
                <c:pt idx="2">
                  <c:v>1.1000000000000001</c:v>
                </c:pt>
                <c:pt idx="3">
                  <c:v>8.3000000000000007</c:v>
                </c:pt>
                <c:pt idx="4">
                  <c:v>7.6</c:v>
                </c:pt>
                <c:pt idx="5">
                  <c:v>3.1999999999999997</c:v>
                </c:pt>
                <c:pt idx="6">
                  <c:v>3.5</c:v>
                </c:pt>
                <c:pt idx="7">
                  <c:v>6.8000000000000007</c:v>
                </c:pt>
              </c:numCache>
            </c:numRef>
          </c:val>
          <c:extLst>
            <c:ext xmlns:c16="http://schemas.microsoft.com/office/drawing/2014/chart" uri="{C3380CC4-5D6E-409C-BE32-E72D297353CC}">
              <c16:uniqueId val="{00000001-D107-43B6-8440-43A9DD541591}"/>
            </c:ext>
          </c:extLst>
        </c:ser>
        <c:dLbls>
          <c:showLegendKey val="0"/>
          <c:showVal val="0"/>
          <c:showCatName val="0"/>
          <c:showSerName val="0"/>
          <c:showPercent val="0"/>
          <c:showBubbleSize val="0"/>
        </c:dLbls>
        <c:gapWidth val="33"/>
        <c:overlap val="100"/>
        <c:axId val="112301568"/>
        <c:axId val="64205568"/>
      </c:barChart>
      <c:catAx>
        <c:axId val="112301568"/>
        <c:scaling>
          <c:orientation val="minMax"/>
        </c:scaling>
        <c:delete val="0"/>
        <c:axPos val="b"/>
        <c:numFmt formatCode="General" sourceLinked="0"/>
        <c:majorTickMark val="out"/>
        <c:minorTickMark val="none"/>
        <c:tickLblPos val="nextTo"/>
        <c:crossAx val="64205568"/>
        <c:crosses val="autoZero"/>
        <c:auto val="1"/>
        <c:lblAlgn val="ctr"/>
        <c:lblOffset val="100"/>
        <c:noMultiLvlLbl val="0"/>
      </c:catAx>
      <c:valAx>
        <c:axId val="64205568"/>
        <c:scaling>
          <c:orientation val="minMax"/>
        </c:scaling>
        <c:delete val="0"/>
        <c:axPos val="l"/>
        <c:numFmt formatCode="0%" sourceLinked="1"/>
        <c:majorTickMark val="none"/>
        <c:minorTickMark val="none"/>
        <c:tickLblPos val="nextTo"/>
        <c:crossAx val="112301568"/>
        <c:crosses val="autoZero"/>
        <c:crossBetween val="between"/>
        <c:majorUnit val="0.2"/>
      </c:valAx>
      <c:dTable>
        <c:showHorzBorder val="1"/>
        <c:showVertBorder val="1"/>
        <c:showOutline val="1"/>
        <c:showKeys val="1"/>
      </c:dTable>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 Not Using Social Media in the Past 3 Months </a:t>
            </a:r>
          </a:p>
        </c:rich>
      </c:tx>
      <c:overlay val="1"/>
    </c:title>
    <c:autoTitleDeleted val="0"/>
    <c:plotArea>
      <c:layout>
        <c:manualLayout>
          <c:layoutTarget val="inner"/>
          <c:xMode val="edge"/>
          <c:yMode val="edge"/>
          <c:x val="2.0761827848442025E-2"/>
          <c:y val="0.18968780218262193"/>
          <c:w val="0.97458964264082371"/>
          <c:h val="0.48442061518625967"/>
        </c:manualLayout>
      </c:layout>
      <c:barChart>
        <c:barDir val="col"/>
        <c:grouping val="clustered"/>
        <c:varyColors val="0"/>
        <c:ser>
          <c:idx val="0"/>
          <c:order val="0"/>
          <c:tx>
            <c:strRef>
              <c:f>'Q44-78'!$A$248</c:f>
              <c:strCache>
                <c:ptCount val="1"/>
                <c:pt idx="0">
                  <c:v>No</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4B64-4444-9B46-44D8AD66B3A8}"/>
              </c:ext>
            </c:extLst>
          </c:dPt>
          <c:dPt>
            <c:idx val="1"/>
            <c:invertIfNegative val="0"/>
            <c:bubble3D val="0"/>
            <c:spPr>
              <a:solidFill>
                <a:srgbClr val="70005F"/>
              </a:solidFill>
            </c:spPr>
            <c:extLst>
              <c:ext xmlns:c16="http://schemas.microsoft.com/office/drawing/2014/chart" uri="{C3380CC4-5D6E-409C-BE32-E72D297353CC}">
                <c16:uniqueId val="{00000003-4B64-4444-9B46-44D8AD66B3A8}"/>
              </c:ext>
            </c:extLst>
          </c:dPt>
          <c:dPt>
            <c:idx val="2"/>
            <c:invertIfNegative val="0"/>
            <c:bubble3D val="0"/>
            <c:spPr>
              <a:solidFill>
                <a:srgbClr val="011E40"/>
              </a:solidFill>
            </c:spPr>
            <c:extLst>
              <c:ext xmlns:c16="http://schemas.microsoft.com/office/drawing/2014/chart" uri="{C3380CC4-5D6E-409C-BE32-E72D297353CC}">
                <c16:uniqueId val="{00000005-4B64-4444-9B46-44D8AD66B3A8}"/>
              </c:ext>
            </c:extLst>
          </c:dPt>
          <c:dPt>
            <c:idx val="3"/>
            <c:invertIfNegative val="0"/>
            <c:bubble3D val="0"/>
            <c:spPr>
              <a:solidFill>
                <a:srgbClr val="FCAF17"/>
              </a:solidFill>
            </c:spPr>
            <c:extLst>
              <c:ext xmlns:c16="http://schemas.microsoft.com/office/drawing/2014/chart" uri="{C3380CC4-5D6E-409C-BE32-E72D297353CC}">
                <c16:uniqueId val="{00000007-4B64-4444-9B46-44D8AD66B3A8}"/>
              </c:ext>
            </c:extLst>
          </c:dPt>
          <c:dPt>
            <c:idx val="4"/>
            <c:invertIfNegative val="0"/>
            <c:bubble3D val="0"/>
            <c:spPr>
              <a:solidFill>
                <a:srgbClr val="C3B60D"/>
              </a:solidFill>
            </c:spPr>
            <c:extLst>
              <c:ext xmlns:c16="http://schemas.microsoft.com/office/drawing/2014/chart" uri="{C3380CC4-5D6E-409C-BE32-E72D297353CC}">
                <c16:uniqueId val="{00000009-4B64-4444-9B46-44D8AD66B3A8}"/>
              </c:ext>
            </c:extLst>
          </c:dPt>
          <c:dPt>
            <c:idx val="5"/>
            <c:invertIfNegative val="0"/>
            <c:bubble3D val="0"/>
            <c:spPr>
              <a:solidFill>
                <a:srgbClr val="4DC4CF"/>
              </a:solidFill>
            </c:spPr>
            <c:extLst>
              <c:ext xmlns:c16="http://schemas.microsoft.com/office/drawing/2014/chart" uri="{C3380CC4-5D6E-409C-BE32-E72D297353CC}">
                <c16:uniqueId val="{0000000B-4B64-4444-9B46-44D8AD66B3A8}"/>
              </c:ext>
            </c:extLst>
          </c:dPt>
          <c:dPt>
            <c:idx val="6"/>
            <c:invertIfNegative val="0"/>
            <c:bubble3D val="0"/>
            <c:spPr>
              <a:solidFill>
                <a:srgbClr val="C8E9EF"/>
              </a:solidFill>
            </c:spPr>
            <c:extLst>
              <c:ext xmlns:c16="http://schemas.microsoft.com/office/drawing/2014/chart" uri="{C3380CC4-5D6E-409C-BE32-E72D297353CC}">
                <c16:uniqueId val="{0000000D-4B64-4444-9B46-44D8AD66B3A8}"/>
              </c:ext>
            </c:extLst>
          </c:dPt>
          <c:dPt>
            <c:idx val="7"/>
            <c:invertIfNegative val="0"/>
            <c:bubble3D val="0"/>
            <c:spPr>
              <a:solidFill>
                <a:srgbClr val="CDC6C1"/>
              </a:solidFill>
            </c:spPr>
            <c:extLst>
              <c:ext xmlns:c16="http://schemas.microsoft.com/office/drawing/2014/chart" uri="{C3380CC4-5D6E-409C-BE32-E72D297353CC}">
                <c16:uniqueId val="{0000000F-4B64-4444-9B46-44D8AD66B3A8}"/>
              </c:ext>
            </c:extLst>
          </c:dPt>
          <c:dLbls>
            <c:spPr>
              <a:noFill/>
              <a:ln>
                <a:noFill/>
              </a:ln>
              <a:effectLst/>
            </c:spPr>
            <c:txPr>
              <a:bodyPr wrap="square" lIns="38100" tIns="19050" rIns="38100" bIns="19050" anchor="ctr">
                <a:spAutoFit/>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'Q44-78'!$B$247:$I$247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'Q44-78'!$B$248:$I$248</c:f>
              <c:numCache>
                <c:formatCode>#,##0.0</c:formatCode>
                <c:ptCount val="8"/>
                <c:pt idx="0">
                  <c:v>36.200000000000003</c:v>
                </c:pt>
                <c:pt idx="1">
                  <c:v>41.7</c:v>
                </c:pt>
                <c:pt idx="2">
                  <c:v>39.4</c:v>
                </c:pt>
                <c:pt idx="3">
                  <c:v>46.5</c:v>
                </c:pt>
                <c:pt idx="4">
                  <c:v>35.200000000000003</c:v>
                </c:pt>
                <c:pt idx="5">
                  <c:v>36.799999999999997</c:v>
                </c:pt>
                <c:pt idx="6" formatCode="0.0">
                  <c:v>36.1</c:v>
                </c:pt>
                <c:pt idx="7">
                  <c:v>43.4</c:v>
                </c:pt>
              </c:numCache>
            </c:numRef>
          </c:val>
          <c:extLst>
            <c:ext xmlns:c16="http://schemas.microsoft.com/office/drawing/2014/chart" uri="{C3380CC4-5D6E-409C-BE32-E72D297353CC}">
              <c16:uniqueId val="{00000010-4B64-4444-9B46-44D8AD66B3A8}"/>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Preferred Way to Receive Health or Social Service Information</a:t>
            </a:r>
          </a:p>
        </c:rich>
      </c:tx>
      <c:overlay val="1"/>
    </c:title>
    <c:autoTitleDeleted val="0"/>
    <c:plotArea>
      <c:layout>
        <c:manualLayout>
          <c:layoutTarget val="inner"/>
          <c:xMode val="edge"/>
          <c:yMode val="edge"/>
          <c:x val="8.8884983127109116E-2"/>
          <c:y val="0.11906809831884455"/>
          <c:w val="0.76000828021497313"/>
          <c:h val="0.62222592656412712"/>
        </c:manualLayout>
      </c:layout>
      <c:barChart>
        <c:barDir val="col"/>
        <c:grouping val="percentStacked"/>
        <c:varyColors val="0"/>
        <c:ser>
          <c:idx val="0"/>
          <c:order val="0"/>
          <c:tx>
            <c:strRef>
              <c:f>'Q44-78'!$A$272</c:f>
              <c:strCache>
                <c:ptCount val="1"/>
                <c:pt idx="0">
                  <c:v>Email</c:v>
                </c:pt>
              </c:strCache>
            </c:strRef>
          </c:tx>
          <c:spPr>
            <a:solidFill>
              <a:srgbClr val="011E40"/>
            </a:solidFill>
          </c:spPr>
          <c:invertIfNegative val="0"/>
          <c:cat>
            <c:strRef>
              <c:f>'Q44-78'!$B$271:$I$271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'Q44-78'!$B$272:$I$272</c:f>
              <c:numCache>
                <c:formatCode>#,##0.0</c:formatCode>
                <c:ptCount val="8"/>
                <c:pt idx="0">
                  <c:v>28.3</c:v>
                </c:pt>
                <c:pt idx="1">
                  <c:v>25</c:v>
                </c:pt>
                <c:pt idx="2">
                  <c:v>31.7</c:v>
                </c:pt>
                <c:pt idx="3">
                  <c:v>21.8</c:v>
                </c:pt>
                <c:pt idx="4">
                  <c:v>28.6</c:v>
                </c:pt>
                <c:pt idx="5">
                  <c:v>32.299999999999997</c:v>
                </c:pt>
                <c:pt idx="6" formatCode="0.0">
                  <c:v>33</c:v>
                </c:pt>
                <c:pt idx="7">
                  <c:v>28.7</c:v>
                </c:pt>
              </c:numCache>
            </c:numRef>
          </c:val>
          <c:extLst>
            <c:ext xmlns:c16="http://schemas.microsoft.com/office/drawing/2014/chart" uri="{C3380CC4-5D6E-409C-BE32-E72D297353CC}">
              <c16:uniqueId val="{00000000-62E6-42CA-8B23-248918D55517}"/>
            </c:ext>
          </c:extLst>
        </c:ser>
        <c:ser>
          <c:idx val="1"/>
          <c:order val="1"/>
          <c:tx>
            <c:strRef>
              <c:f>'Q44-78'!$A$273</c:f>
              <c:strCache>
                <c:ptCount val="1"/>
                <c:pt idx="0">
                  <c:v>Postal Mail</c:v>
                </c:pt>
              </c:strCache>
            </c:strRef>
          </c:tx>
          <c:spPr>
            <a:solidFill>
              <a:srgbClr val="59B7DF"/>
            </a:solidFill>
            <a:ln>
              <a:noFill/>
            </a:ln>
          </c:spPr>
          <c:invertIfNegative val="0"/>
          <c:cat>
            <c:strRef>
              <c:f>'Q44-78'!$B$271:$I$271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'Q44-78'!$B$273:$I$273</c:f>
              <c:numCache>
                <c:formatCode>#,##0.0</c:formatCode>
                <c:ptCount val="8"/>
                <c:pt idx="0">
                  <c:v>30</c:v>
                </c:pt>
                <c:pt idx="1">
                  <c:v>36.5</c:v>
                </c:pt>
                <c:pt idx="2">
                  <c:v>32.9</c:v>
                </c:pt>
                <c:pt idx="3">
                  <c:v>39.200000000000003</c:v>
                </c:pt>
                <c:pt idx="4">
                  <c:v>36.200000000000003</c:v>
                </c:pt>
                <c:pt idx="5">
                  <c:v>32.4</c:v>
                </c:pt>
                <c:pt idx="6" formatCode="0.0">
                  <c:v>31.5</c:v>
                </c:pt>
                <c:pt idx="7">
                  <c:v>32.6</c:v>
                </c:pt>
              </c:numCache>
            </c:numRef>
          </c:val>
          <c:extLst>
            <c:ext xmlns:c16="http://schemas.microsoft.com/office/drawing/2014/chart" uri="{C3380CC4-5D6E-409C-BE32-E72D297353CC}">
              <c16:uniqueId val="{00000001-62E6-42CA-8B23-248918D55517}"/>
            </c:ext>
          </c:extLst>
        </c:ser>
        <c:ser>
          <c:idx val="2"/>
          <c:order val="2"/>
          <c:tx>
            <c:strRef>
              <c:f>'Q44-78'!$A$274</c:f>
              <c:strCache>
                <c:ptCount val="1"/>
                <c:pt idx="0">
                  <c:v>Social Media **</c:v>
                </c:pt>
              </c:strCache>
            </c:strRef>
          </c:tx>
          <c:spPr>
            <a:solidFill>
              <a:srgbClr val="FCAF17"/>
            </a:solidFill>
          </c:spPr>
          <c:invertIfNegative val="0"/>
          <c:cat>
            <c:strRef>
              <c:f>'Q44-78'!$B$271:$I$271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'Q44-78'!$B$274:$I$274</c:f>
              <c:numCache>
                <c:formatCode>#,##0.0</c:formatCode>
                <c:ptCount val="8"/>
                <c:pt idx="0">
                  <c:v>12.6</c:v>
                </c:pt>
                <c:pt idx="1">
                  <c:v>10</c:v>
                </c:pt>
                <c:pt idx="2">
                  <c:v>7.6</c:v>
                </c:pt>
                <c:pt idx="3">
                  <c:v>8.5</c:v>
                </c:pt>
                <c:pt idx="4">
                  <c:v>8.9</c:v>
                </c:pt>
                <c:pt idx="5">
                  <c:v>5.9</c:v>
                </c:pt>
                <c:pt idx="6" formatCode="0.0">
                  <c:v>8.9</c:v>
                </c:pt>
                <c:pt idx="7">
                  <c:v>10.1</c:v>
                </c:pt>
              </c:numCache>
            </c:numRef>
          </c:val>
          <c:extLst>
            <c:ext xmlns:c16="http://schemas.microsoft.com/office/drawing/2014/chart" uri="{C3380CC4-5D6E-409C-BE32-E72D297353CC}">
              <c16:uniqueId val="{00000002-62E6-42CA-8B23-248918D55517}"/>
            </c:ext>
          </c:extLst>
        </c:ser>
        <c:ser>
          <c:idx val="3"/>
          <c:order val="3"/>
          <c:tx>
            <c:strRef>
              <c:f>'Q44-78'!$A$275</c:f>
              <c:strCache>
                <c:ptCount val="1"/>
                <c:pt idx="0">
                  <c:v>Newspapers</c:v>
                </c:pt>
              </c:strCache>
            </c:strRef>
          </c:tx>
          <c:spPr>
            <a:solidFill>
              <a:srgbClr val="701E5F"/>
            </a:solidFill>
          </c:spPr>
          <c:invertIfNegative val="0"/>
          <c:cat>
            <c:strRef>
              <c:f>'Q44-78'!$B$271:$I$271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'Q44-78'!$B$275:$I$275</c:f>
              <c:numCache>
                <c:formatCode>#,##0.0</c:formatCode>
                <c:ptCount val="8"/>
                <c:pt idx="0">
                  <c:v>15</c:v>
                </c:pt>
                <c:pt idx="1">
                  <c:v>11.5</c:v>
                </c:pt>
                <c:pt idx="2">
                  <c:v>8.5</c:v>
                </c:pt>
                <c:pt idx="3">
                  <c:v>7.8</c:v>
                </c:pt>
                <c:pt idx="4">
                  <c:v>9</c:v>
                </c:pt>
                <c:pt idx="5">
                  <c:v>9.5</c:v>
                </c:pt>
                <c:pt idx="6" formatCode="0.0">
                  <c:v>9.3000000000000007</c:v>
                </c:pt>
                <c:pt idx="7">
                  <c:v>7.4</c:v>
                </c:pt>
              </c:numCache>
            </c:numRef>
          </c:val>
          <c:extLst>
            <c:ext xmlns:c16="http://schemas.microsoft.com/office/drawing/2014/chart" uri="{C3380CC4-5D6E-409C-BE32-E72D297353CC}">
              <c16:uniqueId val="{00000003-62E6-42CA-8B23-248918D55517}"/>
            </c:ext>
          </c:extLst>
        </c:ser>
        <c:ser>
          <c:idx val="4"/>
          <c:order val="4"/>
          <c:tx>
            <c:strRef>
              <c:f>'Q44-78'!$A$276</c:f>
              <c:strCache>
                <c:ptCount val="1"/>
                <c:pt idx="0">
                  <c:v>Television</c:v>
                </c:pt>
              </c:strCache>
            </c:strRef>
          </c:tx>
          <c:spPr>
            <a:solidFill>
              <a:srgbClr val="C3B60D"/>
            </a:solidFill>
          </c:spPr>
          <c:invertIfNegative val="0"/>
          <c:cat>
            <c:strRef>
              <c:f>'Q44-78'!$B$271:$I$271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'Q44-78'!$B$276:$I$276</c:f>
              <c:numCache>
                <c:formatCode>#,##0.0</c:formatCode>
                <c:ptCount val="8"/>
                <c:pt idx="0">
                  <c:v>4.7</c:v>
                </c:pt>
                <c:pt idx="1">
                  <c:v>7.8</c:v>
                </c:pt>
                <c:pt idx="2">
                  <c:v>8.1</c:v>
                </c:pt>
                <c:pt idx="3">
                  <c:v>8.9</c:v>
                </c:pt>
                <c:pt idx="4">
                  <c:v>7.8</c:v>
                </c:pt>
                <c:pt idx="5">
                  <c:v>9.8000000000000007</c:v>
                </c:pt>
                <c:pt idx="6" formatCode="0.0">
                  <c:v>8</c:v>
                </c:pt>
                <c:pt idx="7">
                  <c:v>9.4</c:v>
                </c:pt>
              </c:numCache>
            </c:numRef>
          </c:val>
          <c:extLst>
            <c:ext xmlns:c16="http://schemas.microsoft.com/office/drawing/2014/chart" uri="{C3380CC4-5D6E-409C-BE32-E72D297353CC}">
              <c16:uniqueId val="{00000004-62E6-42CA-8B23-248918D55517}"/>
            </c:ext>
          </c:extLst>
        </c:ser>
        <c:ser>
          <c:idx val="5"/>
          <c:order val="5"/>
          <c:tx>
            <c:strRef>
              <c:f>'Q44-78'!$A$277</c:f>
              <c:strCache>
                <c:ptCount val="1"/>
                <c:pt idx="0">
                  <c:v>Other*</c:v>
                </c:pt>
              </c:strCache>
            </c:strRef>
          </c:tx>
          <c:spPr>
            <a:solidFill>
              <a:srgbClr val="4DC4CF"/>
            </a:solidFill>
          </c:spPr>
          <c:invertIfNegative val="0"/>
          <c:cat>
            <c:strRef>
              <c:f>'Q44-78'!$B$271:$I$271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'Q44-78'!$B$277:$I$277</c:f>
              <c:numCache>
                <c:formatCode>General</c:formatCode>
                <c:ptCount val="8"/>
                <c:pt idx="0">
                  <c:v>9.3999999999999986</c:v>
                </c:pt>
                <c:pt idx="1">
                  <c:v>9.1</c:v>
                </c:pt>
                <c:pt idx="2">
                  <c:v>11.3</c:v>
                </c:pt>
                <c:pt idx="3">
                  <c:v>13.8</c:v>
                </c:pt>
                <c:pt idx="4">
                  <c:v>9.5</c:v>
                </c:pt>
                <c:pt idx="5">
                  <c:v>10.100000000000001</c:v>
                </c:pt>
                <c:pt idx="6">
                  <c:v>9.3000000000000007</c:v>
                </c:pt>
                <c:pt idx="7">
                  <c:v>11.899999999999999</c:v>
                </c:pt>
              </c:numCache>
            </c:numRef>
          </c:val>
          <c:extLst>
            <c:ext xmlns:c16="http://schemas.microsoft.com/office/drawing/2014/chart" uri="{C3380CC4-5D6E-409C-BE32-E72D297353CC}">
              <c16:uniqueId val="{00000005-62E6-42CA-8B23-248918D55517}"/>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txPr>
          <a:bodyPr/>
          <a:lstStyle/>
          <a:p>
            <a:pPr>
              <a:defRPr sz="900"/>
            </a:pPr>
            <a:endParaRPr lang="en-US"/>
          </a:p>
        </c:txPr>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r"/>
      <c:layout>
        <c:manualLayout>
          <c:xMode val="edge"/>
          <c:yMode val="edge"/>
          <c:x val="0.84368969503812019"/>
          <c:y val="3.4846975146625186E-2"/>
          <c:w val="0.14837379702537182"/>
          <c:h val="0.60577028252058407"/>
        </c:manualLayout>
      </c:layout>
      <c:overlay val="0"/>
    </c:legend>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With Regular Source of Care</a:t>
            </a:r>
          </a:p>
        </c:rich>
      </c:tx>
      <c:layout>
        <c:manualLayout>
          <c:xMode val="edge"/>
          <c:yMode val="edge"/>
          <c:x val="0.26567829457364339"/>
          <c:y val="2.564102564102564E-2"/>
        </c:manualLayout>
      </c:layout>
      <c:overlay val="1"/>
    </c:title>
    <c:autoTitleDeleted val="0"/>
    <c:plotArea>
      <c:layout>
        <c:manualLayout>
          <c:layoutTarget val="inner"/>
          <c:xMode val="edge"/>
          <c:yMode val="edge"/>
          <c:x val="2.7036714887383267E-2"/>
          <c:y val="0.15953815869170199"/>
          <c:w val="0.94114708400811664"/>
          <c:h val="0.50380385470011035"/>
        </c:manualLayout>
      </c:layout>
      <c:barChart>
        <c:barDir val="col"/>
        <c:grouping val="clustered"/>
        <c:varyColors val="0"/>
        <c:ser>
          <c:idx val="0"/>
          <c:order val="0"/>
          <c:tx>
            <c:strRef>
              <c:f>'Q1-10'!$A$86</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B093-4030-BB23-AAF84E4CAB25}"/>
              </c:ext>
            </c:extLst>
          </c:dPt>
          <c:dPt>
            <c:idx val="1"/>
            <c:invertIfNegative val="0"/>
            <c:bubble3D val="0"/>
            <c:spPr>
              <a:solidFill>
                <a:srgbClr val="70005F"/>
              </a:solidFill>
            </c:spPr>
            <c:extLst>
              <c:ext xmlns:c16="http://schemas.microsoft.com/office/drawing/2014/chart" uri="{C3380CC4-5D6E-409C-BE32-E72D297353CC}">
                <c16:uniqueId val="{00000003-B093-4030-BB23-AAF84E4CAB25}"/>
              </c:ext>
            </c:extLst>
          </c:dPt>
          <c:dPt>
            <c:idx val="2"/>
            <c:invertIfNegative val="0"/>
            <c:bubble3D val="0"/>
            <c:spPr>
              <a:solidFill>
                <a:srgbClr val="011E40"/>
              </a:solidFill>
            </c:spPr>
            <c:extLst>
              <c:ext xmlns:c16="http://schemas.microsoft.com/office/drawing/2014/chart" uri="{C3380CC4-5D6E-409C-BE32-E72D297353CC}">
                <c16:uniqueId val="{00000005-B093-4030-BB23-AAF84E4CAB25}"/>
              </c:ext>
            </c:extLst>
          </c:dPt>
          <c:dPt>
            <c:idx val="3"/>
            <c:invertIfNegative val="0"/>
            <c:bubble3D val="0"/>
            <c:spPr>
              <a:solidFill>
                <a:srgbClr val="FCAF17"/>
              </a:solidFill>
            </c:spPr>
            <c:extLst>
              <c:ext xmlns:c16="http://schemas.microsoft.com/office/drawing/2014/chart" uri="{C3380CC4-5D6E-409C-BE32-E72D297353CC}">
                <c16:uniqueId val="{00000007-B093-4030-BB23-AAF84E4CAB25}"/>
              </c:ext>
            </c:extLst>
          </c:dPt>
          <c:dPt>
            <c:idx val="4"/>
            <c:invertIfNegative val="0"/>
            <c:bubble3D val="0"/>
            <c:spPr>
              <a:solidFill>
                <a:srgbClr val="C3B60D"/>
              </a:solidFill>
            </c:spPr>
            <c:extLst>
              <c:ext xmlns:c16="http://schemas.microsoft.com/office/drawing/2014/chart" uri="{C3380CC4-5D6E-409C-BE32-E72D297353CC}">
                <c16:uniqueId val="{00000009-B093-4030-BB23-AAF84E4CAB25}"/>
              </c:ext>
            </c:extLst>
          </c:dPt>
          <c:dPt>
            <c:idx val="5"/>
            <c:invertIfNegative val="0"/>
            <c:bubble3D val="0"/>
            <c:spPr>
              <a:solidFill>
                <a:srgbClr val="4DC4CF"/>
              </a:solidFill>
            </c:spPr>
            <c:extLst>
              <c:ext xmlns:c16="http://schemas.microsoft.com/office/drawing/2014/chart" uri="{C3380CC4-5D6E-409C-BE32-E72D297353CC}">
                <c16:uniqueId val="{0000000B-B093-4030-BB23-AAF84E4CAB25}"/>
              </c:ext>
            </c:extLst>
          </c:dPt>
          <c:dPt>
            <c:idx val="6"/>
            <c:invertIfNegative val="0"/>
            <c:bubble3D val="0"/>
            <c:spPr>
              <a:solidFill>
                <a:srgbClr val="C8E9EF"/>
              </a:solidFill>
            </c:spPr>
            <c:extLst>
              <c:ext xmlns:c16="http://schemas.microsoft.com/office/drawing/2014/chart" uri="{C3380CC4-5D6E-409C-BE32-E72D297353CC}">
                <c16:uniqueId val="{0000000D-B093-4030-BB23-AAF84E4CAB25}"/>
              </c:ext>
            </c:extLst>
          </c:dPt>
          <c:dPt>
            <c:idx val="7"/>
            <c:invertIfNegative val="0"/>
            <c:bubble3D val="0"/>
            <c:spPr>
              <a:solidFill>
                <a:srgbClr val="CDC6C1"/>
              </a:solidFill>
            </c:spPr>
            <c:extLst>
              <c:ext xmlns:c16="http://schemas.microsoft.com/office/drawing/2014/chart" uri="{C3380CC4-5D6E-409C-BE32-E72D297353CC}">
                <c16:uniqueId val="{0000000F-B093-4030-BB23-AAF84E4CAB25}"/>
              </c:ext>
            </c:extLst>
          </c:dPt>
          <c:dLbls>
            <c:dLbl>
              <c:idx val="4"/>
              <c:layout>
                <c:manualLayout>
                  <c:x val="0"/>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93-4030-BB23-AAF84E4CAB25}"/>
                </c:ext>
              </c:extLst>
            </c:dLbl>
            <c:dLbl>
              <c:idx val="5"/>
              <c:layout>
                <c:manualLayout>
                  <c:x val="-8.4875562720133283E-17"/>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93-4030-BB23-AAF84E4CAB25}"/>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'Q1-10'!$B$85:$I$85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'Q1-10'!$B$86:$I$86</c:f>
              <c:numCache>
                <c:formatCode>0.0</c:formatCode>
                <c:ptCount val="8"/>
                <c:pt idx="0">
                  <c:v>95.6</c:v>
                </c:pt>
                <c:pt idx="1">
                  <c:v>90</c:v>
                </c:pt>
                <c:pt idx="2">
                  <c:v>94.5</c:v>
                </c:pt>
                <c:pt idx="3">
                  <c:v>87.8</c:v>
                </c:pt>
                <c:pt idx="4">
                  <c:v>91.5</c:v>
                </c:pt>
                <c:pt idx="5">
                  <c:v>88.6</c:v>
                </c:pt>
                <c:pt idx="6">
                  <c:v>93.8</c:v>
                </c:pt>
                <c:pt idx="7" formatCode="#,##0.0">
                  <c:v>91.3</c:v>
                </c:pt>
              </c:numCache>
            </c:numRef>
          </c:val>
          <c:extLst>
            <c:ext xmlns:c16="http://schemas.microsoft.com/office/drawing/2014/chart" uri="{C3380CC4-5D6E-409C-BE32-E72D297353CC}">
              <c16:uniqueId val="{00000010-B093-4030-BB23-AAF84E4CAB25}"/>
            </c:ext>
          </c:extLst>
        </c:ser>
        <c:dLbls>
          <c:showLegendKey val="0"/>
          <c:showVal val="1"/>
          <c:showCatName val="0"/>
          <c:showSerName val="0"/>
          <c:showPercent val="0"/>
          <c:showBubbleSize val="0"/>
        </c:dLbls>
        <c:gapWidth val="33"/>
        <c:axId val="112121728"/>
        <c:axId val="112123264"/>
      </c:barChart>
      <c:lineChart>
        <c:grouping val="standard"/>
        <c:varyColors val="0"/>
        <c:ser>
          <c:idx val="1"/>
          <c:order val="1"/>
          <c:tx>
            <c:strRef>
              <c:f>'Q1-10'!$A$87</c:f>
              <c:strCache>
                <c:ptCount val="1"/>
                <c:pt idx="0">
                  <c:v>HP 2020 Target age 18+</c:v>
                </c:pt>
              </c:strCache>
            </c:strRef>
          </c:tx>
          <c:marker>
            <c:spPr>
              <a:solidFill>
                <a:srgbClr val="EF4438"/>
              </a:solidFill>
            </c:spPr>
          </c:marker>
          <c:cat>
            <c:strRef>
              <c:f>'Q1-10'!$B$85:$I$85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'Q1-10'!$B$87:$I$87</c:f>
              <c:numCache>
                <c:formatCode>General</c:formatCode>
                <c:ptCount val="8"/>
                <c:pt idx="0">
                  <c:v>95</c:v>
                </c:pt>
                <c:pt idx="1">
                  <c:v>95</c:v>
                </c:pt>
                <c:pt idx="2">
                  <c:v>95</c:v>
                </c:pt>
                <c:pt idx="3">
                  <c:v>95</c:v>
                </c:pt>
                <c:pt idx="4">
                  <c:v>95</c:v>
                </c:pt>
                <c:pt idx="5">
                  <c:v>95</c:v>
                </c:pt>
                <c:pt idx="6">
                  <c:v>95</c:v>
                </c:pt>
                <c:pt idx="7">
                  <c:v>95</c:v>
                </c:pt>
              </c:numCache>
            </c:numRef>
          </c:val>
          <c:smooth val="0"/>
          <c:extLst>
            <c:ext xmlns:c16="http://schemas.microsoft.com/office/drawing/2014/chart" uri="{C3380CC4-5D6E-409C-BE32-E72D297353CC}">
              <c16:uniqueId val="{00000011-B093-4030-BB23-AAF84E4CAB25}"/>
            </c:ext>
          </c:extLst>
        </c:ser>
        <c:dLbls>
          <c:showLegendKey val="0"/>
          <c:showVal val="0"/>
          <c:showCatName val="0"/>
          <c:showSerName val="0"/>
          <c:showPercent val="0"/>
          <c:showBubbleSize val="0"/>
        </c:dLbls>
        <c:marker val="1"/>
        <c:smooth val="0"/>
        <c:axId val="112121728"/>
        <c:axId val="112123264"/>
      </c:lineChart>
      <c:catAx>
        <c:axId val="112121728"/>
        <c:scaling>
          <c:orientation val="minMax"/>
        </c:scaling>
        <c:delete val="0"/>
        <c:axPos val="b"/>
        <c:numFmt formatCode="General" sourceLinked="0"/>
        <c:majorTickMark val="out"/>
        <c:minorTickMark val="none"/>
        <c:tickLblPos val="nextTo"/>
        <c:crossAx val="112123264"/>
        <c:crosses val="autoZero"/>
        <c:auto val="1"/>
        <c:lblAlgn val="ctr"/>
        <c:lblOffset val="100"/>
        <c:noMultiLvlLbl val="0"/>
      </c:catAx>
      <c:valAx>
        <c:axId val="112123264"/>
        <c:scaling>
          <c:orientation val="minMax"/>
        </c:scaling>
        <c:delete val="1"/>
        <c:axPos val="l"/>
        <c:numFmt formatCode="0" sourceLinked="0"/>
        <c:majorTickMark val="none"/>
        <c:minorTickMark val="none"/>
        <c:tickLblPos val="none"/>
        <c:crossAx val="112121728"/>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en-US" sz="1100"/>
              <a:t>Age 60+: # of Visits to Health Care Provider in Past Year</a:t>
            </a:r>
          </a:p>
        </c:rich>
      </c:tx>
      <c:layout>
        <c:manualLayout>
          <c:xMode val="edge"/>
          <c:yMode val="edge"/>
          <c:x val="0.16000497644216491"/>
          <c:y val="6.038647342995169E-3"/>
        </c:manualLayout>
      </c:layout>
      <c:overlay val="1"/>
    </c:title>
    <c:autoTitleDeleted val="0"/>
    <c:plotArea>
      <c:layout>
        <c:manualLayout>
          <c:layoutTarget val="inner"/>
          <c:xMode val="edge"/>
          <c:yMode val="edge"/>
          <c:x val="0.14540893292212217"/>
          <c:y val="0.13962971800242141"/>
          <c:w val="0.83124422232609052"/>
          <c:h val="0.2746859767529059"/>
        </c:manualLayout>
      </c:layout>
      <c:barChart>
        <c:barDir val="col"/>
        <c:grouping val="percentStacked"/>
        <c:varyColors val="0"/>
        <c:ser>
          <c:idx val="0"/>
          <c:order val="0"/>
          <c:tx>
            <c:strRef>
              <c:f>'Q1-10'!$A$107</c:f>
              <c:strCache>
                <c:ptCount val="1"/>
                <c:pt idx="0">
                  <c:v>No visits</c:v>
                </c:pt>
              </c:strCache>
            </c:strRef>
          </c:tx>
          <c:spPr>
            <a:solidFill>
              <a:srgbClr val="011E40"/>
            </a:solidFill>
          </c:spPr>
          <c:invertIfNegative val="0"/>
          <c:cat>
            <c:strRef>
              <c:f>'Q1-10'!$B$106:$I$106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'Q1-10'!$B$107:$I$107</c:f>
              <c:numCache>
                <c:formatCode>0.0</c:formatCode>
                <c:ptCount val="8"/>
                <c:pt idx="0">
                  <c:v>5.0999999999999996</c:v>
                </c:pt>
                <c:pt idx="1">
                  <c:v>8.5</c:v>
                </c:pt>
                <c:pt idx="2">
                  <c:v>0.2</c:v>
                </c:pt>
                <c:pt idx="3">
                  <c:v>7.8</c:v>
                </c:pt>
                <c:pt idx="4">
                  <c:v>3.4</c:v>
                </c:pt>
                <c:pt idx="5">
                  <c:v>3.7</c:v>
                </c:pt>
                <c:pt idx="6">
                  <c:v>5.2</c:v>
                </c:pt>
                <c:pt idx="7" formatCode="#,##0.0">
                  <c:v>5.9</c:v>
                </c:pt>
              </c:numCache>
            </c:numRef>
          </c:val>
          <c:extLst>
            <c:ext xmlns:c16="http://schemas.microsoft.com/office/drawing/2014/chart" uri="{C3380CC4-5D6E-409C-BE32-E72D297353CC}">
              <c16:uniqueId val="{00000000-BE59-48DD-B113-526F8CC31797}"/>
            </c:ext>
          </c:extLst>
        </c:ser>
        <c:ser>
          <c:idx val="1"/>
          <c:order val="1"/>
          <c:tx>
            <c:strRef>
              <c:f>'Q1-10'!$A$108</c:f>
              <c:strCache>
                <c:ptCount val="1"/>
                <c:pt idx="0">
                  <c:v>1 to 2</c:v>
                </c:pt>
              </c:strCache>
            </c:strRef>
          </c:tx>
          <c:spPr>
            <a:solidFill>
              <a:srgbClr val="59B7DF"/>
            </a:solidFill>
          </c:spPr>
          <c:invertIfNegative val="0"/>
          <c:cat>
            <c:strRef>
              <c:f>'Q1-10'!$B$106:$I$106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'Q1-10'!$B$108:$I$108</c:f>
              <c:numCache>
                <c:formatCode>0.0</c:formatCode>
                <c:ptCount val="8"/>
                <c:pt idx="0">
                  <c:v>22</c:v>
                </c:pt>
                <c:pt idx="1">
                  <c:v>29.6</c:v>
                </c:pt>
                <c:pt idx="2">
                  <c:v>33.200000000000003</c:v>
                </c:pt>
                <c:pt idx="3">
                  <c:v>23.2</c:v>
                </c:pt>
                <c:pt idx="4">
                  <c:v>16.8</c:v>
                </c:pt>
                <c:pt idx="5">
                  <c:v>37.799999999999997</c:v>
                </c:pt>
                <c:pt idx="6">
                  <c:v>36.6</c:v>
                </c:pt>
                <c:pt idx="7" formatCode="#,##0.0">
                  <c:v>28</c:v>
                </c:pt>
              </c:numCache>
            </c:numRef>
          </c:val>
          <c:extLst>
            <c:ext xmlns:c16="http://schemas.microsoft.com/office/drawing/2014/chart" uri="{C3380CC4-5D6E-409C-BE32-E72D297353CC}">
              <c16:uniqueId val="{00000001-BE59-48DD-B113-526F8CC31797}"/>
            </c:ext>
          </c:extLst>
        </c:ser>
        <c:ser>
          <c:idx val="2"/>
          <c:order val="2"/>
          <c:tx>
            <c:strRef>
              <c:f>'Q1-10'!$A$109</c:f>
              <c:strCache>
                <c:ptCount val="1"/>
                <c:pt idx="0">
                  <c:v>3 or more</c:v>
                </c:pt>
              </c:strCache>
            </c:strRef>
          </c:tx>
          <c:spPr>
            <a:solidFill>
              <a:srgbClr val="FCAF17"/>
            </a:solidFill>
          </c:spPr>
          <c:invertIfNegative val="0"/>
          <c:cat>
            <c:strRef>
              <c:f>'Q1-10'!$B$106:$I$106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'Q1-10'!$B$109:$I$109</c:f>
              <c:numCache>
                <c:formatCode>0.0</c:formatCode>
                <c:ptCount val="8"/>
                <c:pt idx="0">
                  <c:v>72.900000000000006</c:v>
                </c:pt>
                <c:pt idx="1">
                  <c:v>61.9</c:v>
                </c:pt>
                <c:pt idx="2">
                  <c:v>66.599999999999994</c:v>
                </c:pt>
                <c:pt idx="3">
                  <c:v>69</c:v>
                </c:pt>
                <c:pt idx="4">
                  <c:v>79.8</c:v>
                </c:pt>
                <c:pt idx="5">
                  <c:v>58.5</c:v>
                </c:pt>
                <c:pt idx="6">
                  <c:v>58.1</c:v>
                </c:pt>
                <c:pt idx="7" formatCode="#,##0.0">
                  <c:v>66.099999999999994</c:v>
                </c:pt>
              </c:numCache>
            </c:numRef>
          </c:val>
          <c:extLst>
            <c:ext xmlns:c16="http://schemas.microsoft.com/office/drawing/2014/chart" uri="{C3380CC4-5D6E-409C-BE32-E72D297353CC}">
              <c16:uniqueId val="{00000002-BE59-48DD-B113-526F8CC31797}"/>
            </c:ext>
          </c:extLst>
        </c:ser>
        <c:dLbls>
          <c:showLegendKey val="0"/>
          <c:showVal val="0"/>
          <c:showCatName val="0"/>
          <c:showSerName val="0"/>
          <c:showPercent val="0"/>
          <c:showBubbleSize val="0"/>
        </c:dLbls>
        <c:gapWidth val="33"/>
        <c:overlap val="100"/>
        <c:axId val="112301568"/>
        <c:axId val="64205568"/>
      </c:barChart>
      <c:catAx>
        <c:axId val="112301568"/>
        <c:scaling>
          <c:orientation val="minMax"/>
        </c:scaling>
        <c:delete val="0"/>
        <c:axPos val="b"/>
        <c:numFmt formatCode="General" sourceLinked="0"/>
        <c:majorTickMark val="out"/>
        <c:minorTickMark val="none"/>
        <c:tickLblPos val="nextTo"/>
        <c:crossAx val="64205568"/>
        <c:crosses val="autoZero"/>
        <c:auto val="1"/>
        <c:lblAlgn val="ctr"/>
        <c:lblOffset val="100"/>
        <c:noMultiLvlLbl val="0"/>
      </c:catAx>
      <c:valAx>
        <c:axId val="64205568"/>
        <c:scaling>
          <c:orientation val="minMax"/>
        </c:scaling>
        <c:delete val="0"/>
        <c:axPos val="l"/>
        <c:numFmt formatCode="0%" sourceLinked="1"/>
        <c:majorTickMark val="none"/>
        <c:minorTickMark val="none"/>
        <c:tickLblPos val="nextTo"/>
        <c:crossAx val="112301568"/>
        <c:crosses val="autoZero"/>
        <c:crossBetween val="between"/>
        <c:majorUnit val="0.2"/>
      </c:valAx>
      <c:dTable>
        <c:showHorzBorder val="1"/>
        <c:showVertBorder val="1"/>
        <c:showOutline val="1"/>
        <c:showKeys val="1"/>
      </c:dTable>
    </c:plotArea>
    <c:plotVisOnly val="1"/>
    <c:dispBlanksAs val="gap"/>
    <c:showDLblsOverMax val="0"/>
  </c:chart>
  <c:txPr>
    <a:bodyPr/>
    <a:lstStyle/>
    <a:p>
      <a:pPr>
        <a:defRPr sz="900">
          <a:latin typeface="Georgia" panose="02040502050405020303" pitchFamily="18"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Didn't Go to a Needed Doctor Appointment Due to Transportation Problems</a:t>
            </a:r>
          </a:p>
        </c:rich>
      </c:tx>
      <c:layout>
        <c:manualLayout>
          <c:xMode val="edge"/>
          <c:yMode val="edge"/>
          <c:x val="0.12154906117504542"/>
          <c:y val="1.610305958132045E-2"/>
        </c:manualLayout>
      </c:layout>
      <c:overlay val="1"/>
    </c:title>
    <c:autoTitleDeleted val="0"/>
    <c:plotArea>
      <c:layout>
        <c:manualLayout>
          <c:layoutTarget val="inner"/>
          <c:xMode val="edge"/>
          <c:yMode val="edge"/>
          <c:x val="3.0190950901779479E-2"/>
          <c:y val="0.19409892604004206"/>
          <c:w val="0.95350667104111986"/>
          <c:h val="0.47020680385966246"/>
        </c:manualLayout>
      </c:layout>
      <c:barChart>
        <c:barDir val="col"/>
        <c:grouping val="clustered"/>
        <c:varyColors val="0"/>
        <c:ser>
          <c:idx val="0"/>
          <c:order val="0"/>
          <c:tx>
            <c:strRef>
              <c:f>'Q1-10'!$A$128</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EE30-4B1F-9715-3E6990D1FDE8}"/>
              </c:ext>
            </c:extLst>
          </c:dPt>
          <c:dPt>
            <c:idx val="1"/>
            <c:invertIfNegative val="0"/>
            <c:bubble3D val="0"/>
            <c:spPr>
              <a:solidFill>
                <a:srgbClr val="70005F"/>
              </a:solidFill>
            </c:spPr>
            <c:extLst>
              <c:ext xmlns:c16="http://schemas.microsoft.com/office/drawing/2014/chart" uri="{C3380CC4-5D6E-409C-BE32-E72D297353CC}">
                <c16:uniqueId val="{00000003-EE30-4B1F-9715-3E6990D1FDE8}"/>
              </c:ext>
            </c:extLst>
          </c:dPt>
          <c:dPt>
            <c:idx val="2"/>
            <c:invertIfNegative val="0"/>
            <c:bubble3D val="0"/>
            <c:spPr>
              <a:solidFill>
                <a:srgbClr val="011E40"/>
              </a:solidFill>
            </c:spPr>
            <c:extLst>
              <c:ext xmlns:c16="http://schemas.microsoft.com/office/drawing/2014/chart" uri="{C3380CC4-5D6E-409C-BE32-E72D297353CC}">
                <c16:uniqueId val="{00000005-EE30-4B1F-9715-3E6990D1FDE8}"/>
              </c:ext>
            </c:extLst>
          </c:dPt>
          <c:dPt>
            <c:idx val="3"/>
            <c:invertIfNegative val="0"/>
            <c:bubble3D val="0"/>
            <c:spPr>
              <a:solidFill>
                <a:srgbClr val="FCAF17"/>
              </a:solidFill>
            </c:spPr>
            <c:extLst>
              <c:ext xmlns:c16="http://schemas.microsoft.com/office/drawing/2014/chart" uri="{C3380CC4-5D6E-409C-BE32-E72D297353CC}">
                <c16:uniqueId val="{00000007-EE30-4B1F-9715-3E6990D1FDE8}"/>
              </c:ext>
            </c:extLst>
          </c:dPt>
          <c:dPt>
            <c:idx val="4"/>
            <c:invertIfNegative val="0"/>
            <c:bubble3D val="0"/>
            <c:spPr>
              <a:solidFill>
                <a:srgbClr val="C3B60D"/>
              </a:solidFill>
            </c:spPr>
            <c:extLst>
              <c:ext xmlns:c16="http://schemas.microsoft.com/office/drawing/2014/chart" uri="{C3380CC4-5D6E-409C-BE32-E72D297353CC}">
                <c16:uniqueId val="{00000009-EE30-4B1F-9715-3E6990D1FDE8}"/>
              </c:ext>
            </c:extLst>
          </c:dPt>
          <c:dPt>
            <c:idx val="5"/>
            <c:invertIfNegative val="0"/>
            <c:bubble3D val="0"/>
            <c:spPr>
              <a:solidFill>
                <a:srgbClr val="4DC4CF"/>
              </a:solidFill>
            </c:spPr>
            <c:extLst>
              <c:ext xmlns:c16="http://schemas.microsoft.com/office/drawing/2014/chart" uri="{C3380CC4-5D6E-409C-BE32-E72D297353CC}">
                <c16:uniqueId val="{0000000B-EE30-4B1F-9715-3E6990D1FDE8}"/>
              </c:ext>
            </c:extLst>
          </c:dPt>
          <c:dPt>
            <c:idx val="6"/>
            <c:invertIfNegative val="0"/>
            <c:bubble3D val="0"/>
            <c:spPr>
              <a:solidFill>
                <a:srgbClr val="C8E9EF"/>
              </a:solidFill>
            </c:spPr>
            <c:extLst>
              <c:ext xmlns:c16="http://schemas.microsoft.com/office/drawing/2014/chart" uri="{C3380CC4-5D6E-409C-BE32-E72D297353CC}">
                <c16:uniqueId val="{0000000D-EE30-4B1F-9715-3E6990D1FDE8}"/>
              </c:ext>
            </c:extLst>
          </c:dPt>
          <c:dPt>
            <c:idx val="7"/>
            <c:invertIfNegative val="0"/>
            <c:bubble3D val="0"/>
            <c:spPr>
              <a:solidFill>
                <a:srgbClr val="CDC6C1"/>
              </a:solidFill>
            </c:spPr>
            <c:extLst>
              <c:ext xmlns:c16="http://schemas.microsoft.com/office/drawing/2014/chart" uri="{C3380CC4-5D6E-409C-BE32-E72D297353CC}">
                <c16:uniqueId val="{0000000F-EE30-4B1F-9715-3E6990D1FDE8}"/>
              </c:ext>
            </c:extLst>
          </c:dPt>
          <c:dLbls>
            <c:dLbl>
              <c:idx val="0"/>
              <c:layout>
                <c:manualLayout>
                  <c:x val="0"/>
                  <c:y val="0.1212877375835266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30-4B1F-9715-3E6990D1FDE8}"/>
                </c:ext>
              </c:extLst>
            </c:dLbl>
            <c:dLbl>
              <c:idx val="2"/>
              <c:layout>
                <c:manualLayout>
                  <c:x val="-3.7376394592352274E-17"/>
                  <c:y val="0.1325592453117273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30-4B1F-9715-3E6990D1FDE8}"/>
                </c:ext>
              </c:extLst>
            </c:dLbl>
            <c:dLbl>
              <c:idx val="5"/>
              <c:layout>
                <c:manualLayout>
                  <c:x val="0"/>
                  <c:y val="0.114232830271216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30-4B1F-9715-3E6990D1FDE8}"/>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'Q1-10'!$B$127:$I$127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'Q1-10'!$B$128:$I$128</c:f>
              <c:numCache>
                <c:formatCode>0.0</c:formatCode>
                <c:ptCount val="8"/>
                <c:pt idx="0">
                  <c:v>2.9</c:v>
                </c:pt>
                <c:pt idx="1">
                  <c:v>7.4</c:v>
                </c:pt>
                <c:pt idx="2">
                  <c:v>3.4</c:v>
                </c:pt>
                <c:pt idx="3">
                  <c:v>13.9</c:v>
                </c:pt>
                <c:pt idx="4">
                  <c:v>9.5</c:v>
                </c:pt>
                <c:pt idx="5">
                  <c:v>2.1</c:v>
                </c:pt>
                <c:pt idx="6">
                  <c:v>4.7</c:v>
                </c:pt>
                <c:pt idx="7" formatCode="#,##0.0">
                  <c:v>11.8</c:v>
                </c:pt>
              </c:numCache>
            </c:numRef>
          </c:val>
          <c:extLst>
            <c:ext xmlns:c16="http://schemas.microsoft.com/office/drawing/2014/chart" uri="{C3380CC4-5D6E-409C-BE32-E72D297353CC}">
              <c16:uniqueId val="{00000010-EE30-4B1F-9715-3E6990D1FDE8}"/>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Unaware of Transportation Services</a:t>
            </a:r>
          </a:p>
        </c:rich>
      </c:tx>
      <c:layout>
        <c:manualLayout>
          <c:xMode val="edge"/>
          <c:yMode val="edge"/>
          <c:x val="0.2024251295511138"/>
          <c:y val="2.0761245674740483E-2"/>
        </c:manualLayout>
      </c:layout>
      <c:overlay val="1"/>
    </c:title>
    <c:autoTitleDeleted val="0"/>
    <c:plotArea>
      <c:layout>
        <c:manualLayout>
          <c:layoutTarget val="inner"/>
          <c:xMode val="edge"/>
          <c:yMode val="edge"/>
          <c:x val="3.0191017789443234E-2"/>
          <c:y val="3.7972904902038765E-2"/>
          <c:w val="0.95350667104111986"/>
          <c:h val="0.67349263003024273"/>
        </c:manualLayout>
      </c:layout>
      <c:barChart>
        <c:barDir val="col"/>
        <c:grouping val="clustered"/>
        <c:varyColors val="0"/>
        <c:ser>
          <c:idx val="0"/>
          <c:order val="0"/>
          <c:tx>
            <c:strRef>
              <c:f>'Q79-109'!$A$32</c:f>
              <c:strCache>
                <c:ptCount val="1"/>
                <c:pt idx="0">
                  <c:v>No</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8F2E-45C5-B375-7C41DA118888}"/>
              </c:ext>
            </c:extLst>
          </c:dPt>
          <c:dPt>
            <c:idx val="1"/>
            <c:invertIfNegative val="0"/>
            <c:bubble3D val="0"/>
            <c:spPr>
              <a:solidFill>
                <a:srgbClr val="70005F"/>
              </a:solidFill>
            </c:spPr>
            <c:extLst>
              <c:ext xmlns:c16="http://schemas.microsoft.com/office/drawing/2014/chart" uri="{C3380CC4-5D6E-409C-BE32-E72D297353CC}">
                <c16:uniqueId val="{00000003-8F2E-45C5-B375-7C41DA118888}"/>
              </c:ext>
            </c:extLst>
          </c:dPt>
          <c:dPt>
            <c:idx val="2"/>
            <c:invertIfNegative val="0"/>
            <c:bubble3D val="0"/>
            <c:spPr>
              <a:solidFill>
                <a:srgbClr val="011E40"/>
              </a:solidFill>
            </c:spPr>
            <c:extLst>
              <c:ext xmlns:c16="http://schemas.microsoft.com/office/drawing/2014/chart" uri="{C3380CC4-5D6E-409C-BE32-E72D297353CC}">
                <c16:uniqueId val="{00000005-8F2E-45C5-B375-7C41DA118888}"/>
              </c:ext>
            </c:extLst>
          </c:dPt>
          <c:dPt>
            <c:idx val="3"/>
            <c:invertIfNegative val="0"/>
            <c:bubble3D val="0"/>
            <c:spPr>
              <a:solidFill>
                <a:srgbClr val="FCAF17"/>
              </a:solidFill>
            </c:spPr>
            <c:extLst>
              <c:ext xmlns:c16="http://schemas.microsoft.com/office/drawing/2014/chart" uri="{C3380CC4-5D6E-409C-BE32-E72D297353CC}">
                <c16:uniqueId val="{00000007-8F2E-45C5-B375-7C41DA118888}"/>
              </c:ext>
            </c:extLst>
          </c:dPt>
          <c:dPt>
            <c:idx val="4"/>
            <c:invertIfNegative val="0"/>
            <c:bubble3D val="0"/>
            <c:spPr>
              <a:solidFill>
                <a:srgbClr val="C3B60D"/>
              </a:solidFill>
            </c:spPr>
            <c:extLst>
              <c:ext xmlns:c16="http://schemas.microsoft.com/office/drawing/2014/chart" uri="{C3380CC4-5D6E-409C-BE32-E72D297353CC}">
                <c16:uniqueId val="{00000009-8F2E-45C5-B375-7C41DA118888}"/>
              </c:ext>
            </c:extLst>
          </c:dPt>
          <c:dPt>
            <c:idx val="5"/>
            <c:invertIfNegative val="0"/>
            <c:bubble3D val="0"/>
            <c:spPr>
              <a:solidFill>
                <a:srgbClr val="4DC4CF"/>
              </a:solidFill>
            </c:spPr>
            <c:extLst>
              <c:ext xmlns:c16="http://schemas.microsoft.com/office/drawing/2014/chart" uri="{C3380CC4-5D6E-409C-BE32-E72D297353CC}">
                <c16:uniqueId val="{0000000B-8F2E-45C5-B375-7C41DA118888}"/>
              </c:ext>
            </c:extLst>
          </c:dPt>
          <c:dPt>
            <c:idx val="6"/>
            <c:invertIfNegative val="0"/>
            <c:bubble3D val="0"/>
            <c:spPr>
              <a:solidFill>
                <a:srgbClr val="C8E9EF"/>
              </a:solidFill>
            </c:spPr>
            <c:extLst>
              <c:ext xmlns:c16="http://schemas.microsoft.com/office/drawing/2014/chart" uri="{C3380CC4-5D6E-409C-BE32-E72D297353CC}">
                <c16:uniqueId val="{0000000D-8F2E-45C5-B375-7C41DA118888}"/>
              </c:ext>
            </c:extLst>
          </c:dPt>
          <c:dPt>
            <c:idx val="7"/>
            <c:invertIfNegative val="0"/>
            <c:bubble3D val="0"/>
            <c:spPr>
              <a:solidFill>
                <a:srgbClr val="CDC6C1"/>
              </a:solidFill>
            </c:spPr>
            <c:extLst>
              <c:ext xmlns:c16="http://schemas.microsoft.com/office/drawing/2014/chart" uri="{C3380CC4-5D6E-409C-BE32-E72D297353CC}">
                <c16:uniqueId val="{0000000F-8F2E-45C5-B375-7C41DA118888}"/>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'Q79-109'!$B$30:$I$30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'Q79-109'!$B$32:$I$32</c:f>
              <c:numCache>
                <c:formatCode>0.0</c:formatCode>
                <c:ptCount val="8"/>
                <c:pt idx="0">
                  <c:v>10.7</c:v>
                </c:pt>
                <c:pt idx="1">
                  <c:v>8.1999999999999993</c:v>
                </c:pt>
                <c:pt idx="2">
                  <c:v>11</c:v>
                </c:pt>
                <c:pt idx="3">
                  <c:v>16.8</c:v>
                </c:pt>
                <c:pt idx="4">
                  <c:v>6.3</c:v>
                </c:pt>
                <c:pt idx="5">
                  <c:v>3.2</c:v>
                </c:pt>
                <c:pt idx="6">
                  <c:v>9.1999999999999993</c:v>
                </c:pt>
                <c:pt idx="7" formatCode="#,##0.0">
                  <c:v>9.1</c:v>
                </c:pt>
              </c:numCache>
            </c:numRef>
          </c:val>
          <c:extLst>
            <c:ext xmlns:c16="http://schemas.microsoft.com/office/drawing/2014/chart" uri="{C3380CC4-5D6E-409C-BE32-E72D297353CC}">
              <c16:uniqueId val="{00000010-8F2E-45C5-B375-7C41DA118888}"/>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Adult Age 25+ Education Level: 2017 Estimate</a:t>
            </a:r>
          </a:p>
        </c:rich>
      </c:tx>
      <c:layout>
        <c:manualLayout>
          <c:xMode val="edge"/>
          <c:yMode val="edge"/>
          <c:x val="0.20491723920539406"/>
          <c:y val="1.4134847184123256E-2"/>
        </c:manualLayout>
      </c:layout>
      <c:overlay val="1"/>
    </c:title>
    <c:autoTitleDeleted val="0"/>
    <c:plotArea>
      <c:layout>
        <c:manualLayout>
          <c:layoutTarget val="inner"/>
          <c:xMode val="edge"/>
          <c:yMode val="edge"/>
          <c:x val="6.5688233924887832E-2"/>
          <c:y val="0.13480260279965003"/>
          <c:w val="0.92454606018284413"/>
          <c:h val="0.50240704286964133"/>
        </c:manualLayout>
      </c:layout>
      <c:barChart>
        <c:barDir val="col"/>
        <c:grouping val="percentStacked"/>
        <c:varyColors val="0"/>
        <c:ser>
          <c:idx val="0"/>
          <c:order val="0"/>
          <c:tx>
            <c:strRef>
              <c:f>'Demographic Graphs new colors'!$A$81</c:f>
              <c:strCache>
                <c:ptCount val="1"/>
                <c:pt idx="0">
                  <c:v>No High School Degree</c:v>
                </c:pt>
              </c:strCache>
            </c:strRef>
          </c:tx>
          <c:spPr>
            <a:solidFill>
              <a:srgbClr val="011E40"/>
            </a:solidFill>
          </c:spPr>
          <c:invertIfNegative val="0"/>
          <c:cat>
            <c:strRef>
              <c:f>'Demographic Graphs new colors'!$B$80:$I$80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'Demographic Graphs new colors'!$B$81:$I$81</c:f>
              <c:numCache>
                <c:formatCode>General</c:formatCode>
                <c:ptCount val="8"/>
                <c:pt idx="0">
                  <c:v>6725</c:v>
                </c:pt>
                <c:pt idx="1">
                  <c:v>10849</c:v>
                </c:pt>
                <c:pt idx="2">
                  <c:v>5861</c:v>
                </c:pt>
                <c:pt idx="3">
                  <c:v>55731</c:v>
                </c:pt>
                <c:pt idx="4">
                  <c:v>30564</c:v>
                </c:pt>
                <c:pt idx="5">
                  <c:v>6684</c:v>
                </c:pt>
                <c:pt idx="6">
                  <c:v>64172</c:v>
                </c:pt>
                <c:pt idx="7">
                  <c:v>190214</c:v>
                </c:pt>
              </c:numCache>
            </c:numRef>
          </c:val>
          <c:extLst>
            <c:ext xmlns:c16="http://schemas.microsoft.com/office/drawing/2014/chart" uri="{C3380CC4-5D6E-409C-BE32-E72D297353CC}">
              <c16:uniqueId val="{00000000-2DD3-4007-9D6D-E9CF6982C8C7}"/>
            </c:ext>
          </c:extLst>
        </c:ser>
        <c:ser>
          <c:idx val="1"/>
          <c:order val="1"/>
          <c:tx>
            <c:strRef>
              <c:f>'Demographic Graphs new colors'!$A$82</c:f>
              <c:strCache>
                <c:ptCount val="1"/>
                <c:pt idx="0">
                  <c:v>High School Degree</c:v>
                </c:pt>
              </c:strCache>
            </c:strRef>
          </c:tx>
          <c:spPr>
            <a:solidFill>
              <a:srgbClr val="59B7DF"/>
            </a:solidFill>
            <a:ln>
              <a:noFill/>
            </a:ln>
          </c:spPr>
          <c:invertIfNegative val="0"/>
          <c:cat>
            <c:strRef>
              <c:f>'Demographic Graphs new colors'!$B$80:$I$80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'Demographic Graphs new colors'!$B$82:$I$82</c:f>
              <c:numCache>
                <c:formatCode>General</c:formatCode>
                <c:ptCount val="8"/>
                <c:pt idx="0">
                  <c:v>37980</c:v>
                </c:pt>
                <c:pt idx="1">
                  <c:v>46185</c:v>
                </c:pt>
                <c:pt idx="2">
                  <c:v>29393</c:v>
                </c:pt>
                <c:pt idx="3">
                  <c:v>80599</c:v>
                </c:pt>
                <c:pt idx="4">
                  <c:v>73138</c:v>
                </c:pt>
                <c:pt idx="5">
                  <c:v>27657</c:v>
                </c:pt>
                <c:pt idx="6">
                  <c:v>278009</c:v>
                </c:pt>
                <c:pt idx="7">
                  <c:v>365149</c:v>
                </c:pt>
              </c:numCache>
            </c:numRef>
          </c:val>
          <c:extLst>
            <c:ext xmlns:c16="http://schemas.microsoft.com/office/drawing/2014/chart" uri="{C3380CC4-5D6E-409C-BE32-E72D297353CC}">
              <c16:uniqueId val="{00000001-2DD3-4007-9D6D-E9CF6982C8C7}"/>
            </c:ext>
          </c:extLst>
        </c:ser>
        <c:ser>
          <c:idx val="2"/>
          <c:order val="2"/>
          <c:tx>
            <c:strRef>
              <c:f>'Demographic Graphs new colors'!$A$83</c:f>
              <c:strCache>
                <c:ptCount val="1"/>
                <c:pt idx="0">
                  <c:v>Some College/Assoc. Degree</c:v>
                </c:pt>
              </c:strCache>
            </c:strRef>
          </c:tx>
          <c:spPr>
            <a:solidFill>
              <a:srgbClr val="FCAF17"/>
            </a:solidFill>
          </c:spPr>
          <c:invertIfNegative val="0"/>
          <c:cat>
            <c:strRef>
              <c:f>'Demographic Graphs new colors'!$B$80:$I$80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'Demographic Graphs new colors'!$B$83:$I$83</c:f>
              <c:numCache>
                <c:formatCode>General</c:formatCode>
                <c:ptCount val="8"/>
                <c:pt idx="0">
                  <c:v>30743</c:v>
                </c:pt>
                <c:pt idx="1">
                  <c:v>28705</c:v>
                </c:pt>
                <c:pt idx="2">
                  <c:v>26380</c:v>
                </c:pt>
                <c:pt idx="3">
                  <c:v>41792</c:v>
                </c:pt>
                <c:pt idx="4">
                  <c:v>44262</c:v>
                </c:pt>
                <c:pt idx="5">
                  <c:v>27925</c:v>
                </c:pt>
                <c:pt idx="6">
                  <c:v>239790</c:v>
                </c:pt>
                <c:pt idx="7">
                  <c:v>237456</c:v>
                </c:pt>
              </c:numCache>
            </c:numRef>
          </c:val>
          <c:extLst>
            <c:ext xmlns:c16="http://schemas.microsoft.com/office/drawing/2014/chart" uri="{C3380CC4-5D6E-409C-BE32-E72D297353CC}">
              <c16:uniqueId val="{00000002-2DD3-4007-9D6D-E9CF6982C8C7}"/>
            </c:ext>
          </c:extLst>
        </c:ser>
        <c:ser>
          <c:idx val="3"/>
          <c:order val="3"/>
          <c:tx>
            <c:strRef>
              <c:f>'Demographic Graphs new colors'!$A$84</c:f>
              <c:strCache>
                <c:ptCount val="1"/>
                <c:pt idx="0">
                  <c:v>Bachelor's Degree or Greater</c:v>
                </c:pt>
              </c:strCache>
            </c:strRef>
          </c:tx>
          <c:spPr>
            <a:solidFill>
              <a:srgbClr val="70005F"/>
            </a:solidFill>
          </c:spPr>
          <c:invertIfNegative val="0"/>
          <c:cat>
            <c:strRef>
              <c:f>'Demographic Graphs new colors'!$B$80:$I$80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'Demographic Graphs new colors'!$B$84:$I$84</c:f>
              <c:numCache>
                <c:formatCode>General</c:formatCode>
                <c:ptCount val="8"/>
                <c:pt idx="0">
                  <c:v>37955</c:v>
                </c:pt>
                <c:pt idx="1">
                  <c:v>23190</c:v>
                </c:pt>
                <c:pt idx="2">
                  <c:v>42229</c:v>
                </c:pt>
                <c:pt idx="3">
                  <c:v>23317</c:v>
                </c:pt>
                <c:pt idx="4">
                  <c:v>37398</c:v>
                </c:pt>
                <c:pt idx="5">
                  <c:v>52385</c:v>
                </c:pt>
                <c:pt idx="6">
                  <c:v>423980</c:v>
                </c:pt>
                <c:pt idx="7">
                  <c:v>267020</c:v>
                </c:pt>
              </c:numCache>
            </c:numRef>
          </c:val>
          <c:extLst>
            <c:ext xmlns:c16="http://schemas.microsoft.com/office/drawing/2014/chart" uri="{C3380CC4-5D6E-409C-BE32-E72D297353CC}">
              <c16:uniqueId val="{00000003-2DD3-4007-9D6D-E9CF6982C8C7}"/>
            </c:ext>
          </c:extLst>
        </c:ser>
        <c:dLbls>
          <c:showLegendKey val="0"/>
          <c:showVal val="0"/>
          <c:showCatName val="0"/>
          <c:showSerName val="0"/>
          <c:showPercent val="0"/>
          <c:showBubbleSize val="0"/>
        </c:dLbls>
        <c:gapWidth val="33"/>
        <c:overlap val="100"/>
        <c:axId val="100883072"/>
        <c:axId val="100888960"/>
      </c:barChart>
      <c:catAx>
        <c:axId val="100883072"/>
        <c:scaling>
          <c:orientation val="minMax"/>
        </c:scaling>
        <c:delete val="0"/>
        <c:axPos val="b"/>
        <c:numFmt formatCode="General" sourceLinked="0"/>
        <c:majorTickMark val="out"/>
        <c:minorTickMark val="none"/>
        <c:tickLblPos val="nextTo"/>
        <c:txPr>
          <a:bodyPr/>
          <a:lstStyle/>
          <a:p>
            <a:pPr>
              <a:defRPr sz="900"/>
            </a:pPr>
            <a:endParaRPr lang="en-US"/>
          </a:p>
        </c:txPr>
        <c:crossAx val="100888960"/>
        <c:crosses val="autoZero"/>
        <c:auto val="1"/>
        <c:lblAlgn val="ctr"/>
        <c:lblOffset val="100"/>
        <c:noMultiLvlLbl val="0"/>
      </c:catAx>
      <c:valAx>
        <c:axId val="100888960"/>
        <c:scaling>
          <c:orientation val="minMax"/>
        </c:scaling>
        <c:delete val="0"/>
        <c:axPos val="l"/>
        <c:majorGridlines/>
        <c:numFmt formatCode="0%" sourceLinked="1"/>
        <c:majorTickMark val="none"/>
        <c:minorTickMark val="none"/>
        <c:tickLblPos val="nextTo"/>
        <c:crossAx val="100883072"/>
        <c:crosses val="autoZero"/>
        <c:crossBetween val="between"/>
      </c:valAx>
    </c:plotArea>
    <c:legend>
      <c:legendPos val="b"/>
      <c:layout>
        <c:manualLayout>
          <c:xMode val="edge"/>
          <c:yMode val="edge"/>
          <c:x val="2.8238970128733911E-2"/>
          <c:y val="0.90817475940507442"/>
          <c:w val="0.93727893388326455"/>
          <c:h val="9.087543744531934E-2"/>
        </c:manualLayout>
      </c:layout>
      <c:overlay val="0"/>
      <c:txPr>
        <a:bodyPr/>
        <a:lstStyle/>
        <a:p>
          <a:pPr>
            <a:defRPr sz="900"/>
          </a:pPr>
          <a:endParaRPr lang="en-US"/>
        </a:p>
      </c:txPr>
    </c:legend>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Age 60+: % Used Transportation Services in Past Year</a:t>
            </a:r>
          </a:p>
        </c:rich>
      </c:tx>
      <c:layout>
        <c:manualLayout>
          <c:xMode val="edge"/>
          <c:yMode val="edge"/>
          <c:x val="0.13911854768153981"/>
          <c:y val="2.0761245674740483E-2"/>
        </c:manualLayout>
      </c:layout>
      <c:overlay val="1"/>
    </c:title>
    <c:autoTitleDeleted val="0"/>
    <c:plotArea>
      <c:layout>
        <c:manualLayout>
          <c:layoutTarget val="inner"/>
          <c:xMode val="edge"/>
          <c:yMode val="edge"/>
          <c:x val="1.9997270983328919E-2"/>
          <c:y val="0.11878119108350947"/>
          <c:w val="0.96370038607559372"/>
          <c:h val="0.58388415115930592"/>
        </c:manualLayout>
      </c:layout>
      <c:barChart>
        <c:barDir val="col"/>
        <c:grouping val="clustered"/>
        <c:varyColors val="0"/>
        <c:ser>
          <c:idx val="1"/>
          <c:order val="0"/>
          <c:tx>
            <c:strRef>
              <c:f>'Q79-109'!$A$35</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EDF5-4F61-AF2A-9E0A4C7E0033}"/>
              </c:ext>
            </c:extLst>
          </c:dPt>
          <c:dPt>
            <c:idx val="1"/>
            <c:invertIfNegative val="0"/>
            <c:bubble3D val="0"/>
            <c:spPr>
              <a:solidFill>
                <a:srgbClr val="70005F"/>
              </a:solidFill>
            </c:spPr>
            <c:extLst>
              <c:ext xmlns:c16="http://schemas.microsoft.com/office/drawing/2014/chart" uri="{C3380CC4-5D6E-409C-BE32-E72D297353CC}">
                <c16:uniqueId val="{00000003-EDF5-4F61-AF2A-9E0A4C7E0033}"/>
              </c:ext>
            </c:extLst>
          </c:dPt>
          <c:dPt>
            <c:idx val="2"/>
            <c:invertIfNegative val="0"/>
            <c:bubble3D val="0"/>
            <c:spPr>
              <a:solidFill>
                <a:srgbClr val="011E40"/>
              </a:solidFill>
            </c:spPr>
            <c:extLst>
              <c:ext xmlns:c16="http://schemas.microsoft.com/office/drawing/2014/chart" uri="{C3380CC4-5D6E-409C-BE32-E72D297353CC}">
                <c16:uniqueId val="{00000005-EDF5-4F61-AF2A-9E0A4C7E0033}"/>
              </c:ext>
            </c:extLst>
          </c:dPt>
          <c:dPt>
            <c:idx val="3"/>
            <c:invertIfNegative val="0"/>
            <c:bubble3D val="0"/>
            <c:spPr>
              <a:solidFill>
                <a:srgbClr val="FCAF17"/>
              </a:solidFill>
            </c:spPr>
            <c:extLst>
              <c:ext xmlns:c16="http://schemas.microsoft.com/office/drawing/2014/chart" uri="{C3380CC4-5D6E-409C-BE32-E72D297353CC}">
                <c16:uniqueId val="{00000007-EDF5-4F61-AF2A-9E0A4C7E0033}"/>
              </c:ext>
            </c:extLst>
          </c:dPt>
          <c:dPt>
            <c:idx val="4"/>
            <c:invertIfNegative val="0"/>
            <c:bubble3D val="0"/>
            <c:spPr>
              <a:solidFill>
                <a:srgbClr val="C3B60D"/>
              </a:solidFill>
            </c:spPr>
            <c:extLst>
              <c:ext xmlns:c16="http://schemas.microsoft.com/office/drawing/2014/chart" uri="{C3380CC4-5D6E-409C-BE32-E72D297353CC}">
                <c16:uniqueId val="{00000009-EDF5-4F61-AF2A-9E0A4C7E0033}"/>
              </c:ext>
            </c:extLst>
          </c:dPt>
          <c:dPt>
            <c:idx val="5"/>
            <c:invertIfNegative val="0"/>
            <c:bubble3D val="0"/>
            <c:spPr>
              <a:solidFill>
                <a:srgbClr val="4DC4CF"/>
              </a:solidFill>
            </c:spPr>
            <c:extLst>
              <c:ext xmlns:c16="http://schemas.microsoft.com/office/drawing/2014/chart" uri="{C3380CC4-5D6E-409C-BE32-E72D297353CC}">
                <c16:uniqueId val="{0000000B-EDF5-4F61-AF2A-9E0A4C7E0033}"/>
              </c:ext>
            </c:extLst>
          </c:dPt>
          <c:dPt>
            <c:idx val="6"/>
            <c:invertIfNegative val="0"/>
            <c:bubble3D val="0"/>
            <c:spPr>
              <a:solidFill>
                <a:srgbClr val="C8E9EF"/>
              </a:solidFill>
            </c:spPr>
            <c:extLst>
              <c:ext xmlns:c16="http://schemas.microsoft.com/office/drawing/2014/chart" uri="{C3380CC4-5D6E-409C-BE32-E72D297353CC}">
                <c16:uniqueId val="{0000000D-EDF5-4F61-AF2A-9E0A4C7E0033}"/>
              </c:ext>
            </c:extLst>
          </c:dPt>
          <c:dPt>
            <c:idx val="7"/>
            <c:invertIfNegative val="0"/>
            <c:bubble3D val="0"/>
            <c:spPr>
              <a:solidFill>
                <a:srgbClr val="CDC6C1"/>
              </a:solidFill>
            </c:spPr>
            <c:extLst>
              <c:ext xmlns:c16="http://schemas.microsoft.com/office/drawing/2014/chart" uri="{C3380CC4-5D6E-409C-BE32-E72D297353CC}">
                <c16:uniqueId val="{0000000F-EDF5-4F61-AF2A-9E0A4C7E0033}"/>
              </c:ext>
            </c:extLst>
          </c:dPt>
          <c:dLbls>
            <c:dLbl>
              <c:idx val="0"/>
              <c:layout>
                <c:manualLayout>
                  <c:x val="-9.0938102914428524E-18"/>
                  <c:y val="0.111936689731965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F5-4F61-AF2A-9E0A4C7E0033}"/>
                </c:ext>
              </c:extLst>
            </c:dLbl>
            <c:dLbl>
              <c:idx val="1"/>
              <c:layout>
                <c:manualLayout>
                  <c:x val="0"/>
                  <c:y val="0.113357193987115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F5-4F61-AF2A-9E0A4C7E0033}"/>
                </c:ext>
              </c:extLst>
            </c:dLbl>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'Q79-109'!$B$34:$I$34</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'Q79-109'!$B$35:$I$35</c:f>
              <c:numCache>
                <c:formatCode>0.0</c:formatCode>
                <c:ptCount val="8"/>
                <c:pt idx="0">
                  <c:v>4.5</c:v>
                </c:pt>
                <c:pt idx="1">
                  <c:v>4.9000000000000004</c:v>
                </c:pt>
                <c:pt idx="2">
                  <c:v>9</c:v>
                </c:pt>
                <c:pt idx="3">
                  <c:v>26.1</c:v>
                </c:pt>
                <c:pt idx="4">
                  <c:v>14.5</c:v>
                </c:pt>
                <c:pt idx="5">
                  <c:v>6.7</c:v>
                </c:pt>
                <c:pt idx="6">
                  <c:v>6.9</c:v>
                </c:pt>
                <c:pt idx="7" formatCode="#,##0.0">
                  <c:v>18.5</c:v>
                </c:pt>
              </c:numCache>
            </c:numRef>
          </c:val>
          <c:extLst>
            <c:ext xmlns:c16="http://schemas.microsoft.com/office/drawing/2014/chart" uri="{C3380CC4-5D6E-409C-BE32-E72D297353CC}">
              <c16:uniqueId val="{00000010-EDF5-4F61-AF2A-9E0A4C7E0033}"/>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Age 60+: % Sick Who did not Seek Care Due to Cost</a:t>
            </a:r>
          </a:p>
        </c:rich>
      </c:tx>
      <c:overlay val="1"/>
    </c:title>
    <c:autoTitleDeleted val="0"/>
    <c:plotArea>
      <c:layout>
        <c:manualLayout>
          <c:layoutTarget val="inner"/>
          <c:xMode val="edge"/>
          <c:yMode val="edge"/>
          <c:x val="3.0191017789443234E-2"/>
          <c:y val="0.11878119108350947"/>
          <c:w val="0.95350667104111986"/>
          <c:h val="0.61234142607174102"/>
        </c:manualLayout>
      </c:layout>
      <c:barChart>
        <c:barDir val="col"/>
        <c:grouping val="clustered"/>
        <c:varyColors val="0"/>
        <c:ser>
          <c:idx val="0"/>
          <c:order val="0"/>
          <c:tx>
            <c:strRef>
              <c:f>'Q25-43'!$A$2</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D76B-45C2-A7B1-637ACBCCCCD6}"/>
              </c:ext>
            </c:extLst>
          </c:dPt>
          <c:dPt>
            <c:idx val="1"/>
            <c:invertIfNegative val="0"/>
            <c:bubble3D val="0"/>
            <c:spPr>
              <a:solidFill>
                <a:srgbClr val="70005F"/>
              </a:solidFill>
            </c:spPr>
            <c:extLst>
              <c:ext xmlns:c16="http://schemas.microsoft.com/office/drawing/2014/chart" uri="{C3380CC4-5D6E-409C-BE32-E72D297353CC}">
                <c16:uniqueId val="{00000003-D76B-45C2-A7B1-637ACBCCCCD6}"/>
              </c:ext>
            </c:extLst>
          </c:dPt>
          <c:dPt>
            <c:idx val="2"/>
            <c:invertIfNegative val="0"/>
            <c:bubble3D val="0"/>
            <c:spPr>
              <a:solidFill>
                <a:srgbClr val="011E40"/>
              </a:solidFill>
            </c:spPr>
            <c:extLst>
              <c:ext xmlns:c16="http://schemas.microsoft.com/office/drawing/2014/chart" uri="{C3380CC4-5D6E-409C-BE32-E72D297353CC}">
                <c16:uniqueId val="{00000005-D76B-45C2-A7B1-637ACBCCCCD6}"/>
              </c:ext>
            </c:extLst>
          </c:dPt>
          <c:dPt>
            <c:idx val="3"/>
            <c:invertIfNegative val="0"/>
            <c:bubble3D val="0"/>
            <c:spPr>
              <a:solidFill>
                <a:srgbClr val="FCAF17"/>
              </a:solidFill>
            </c:spPr>
            <c:extLst>
              <c:ext xmlns:c16="http://schemas.microsoft.com/office/drawing/2014/chart" uri="{C3380CC4-5D6E-409C-BE32-E72D297353CC}">
                <c16:uniqueId val="{00000007-D76B-45C2-A7B1-637ACBCCCCD6}"/>
              </c:ext>
            </c:extLst>
          </c:dPt>
          <c:dPt>
            <c:idx val="4"/>
            <c:invertIfNegative val="0"/>
            <c:bubble3D val="0"/>
            <c:spPr>
              <a:solidFill>
                <a:srgbClr val="C3B60D"/>
              </a:solidFill>
            </c:spPr>
            <c:extLst>
              <c:ext xmlns:c16="http://schemas.microsoft.com/office/drawing/2014/chart" uri="{C3380CC4-5D6E-409C-BE32-E72D297353CC}">
                <c16:uniqueId val="{00000009-D76B-45C2-A7B1-637ACBCCCCD6}"/>
              </c:ext>
            </c:extLst>
          </c:dPt>
          <c:dPt>
            <c:idx val="5"/>
            <c:invertIfNegative val="0"/>
            <c:bubble3D val="0"/>
            <c:spPr>
              <a:solidFill>
                <a:srgbClr val="4DC4CF"/>
              </a:solidFill>
            </c:spPr>
            <c:extLst>
              <c:ext xmlns:c16="http://schemas.microsoft.com/office/drawing/2014/chart" uri="{C3380CC4-5D6E-409C-BE32-E72D297353CC}">
                <c16:uniqueId val="{0000000B-D76B-45C2-A7B1-637ACBCCCCD6}"/>
              </c:ext>
            </c:extLst>
          </c:dPt>
          <c:dPt>
            <c:idx val="6"/>
            <c:invertIfNegative val="0"/>
            <c:bubble3D val="0"/>
            <c:spPr>
              <a:solidFill>
                <a:srgbClr val="C8E9EF"/>
              </a:solidFill>
            </c:spPr>
            <c:extLst>
              <c:ext xmlns:c16="http://schemas.microsoft.com/office/drawing/2014/chart" uri="{C3380CC4-5D6E-409C-BE32-E72D297353CC}">
                <c16:uniqueId val="{0000000D-D76B-45C2-A7B1-637ACBCCCCD6}"/>
              </c:ext>
            </c:extLst>
          </c:dPt>
          <c:dPt>
            <c:idx val="7"/>
            <c:invertIfNegative val="0"/>
            <c:bubble3D val="0"/>
            <c:spPr>
              <a:solidFill>
                <a:srgbClr val="CDC6C1"/>
              </a:solidFill>
            </c:spPr>
            <c:extLst>
              <c:ext xmlns:c16="http://schemas.microsoft.com/office/drawing/2014/chart" uri="{C3380CC4-5D6E-409C-BE32-E72D297353CC}">
                <c16:uniqueId val="{0000000F-D76B-45C2-A7B1-637ACBCCCCD6}"/>
              </c:ext>
            </c:extLst>
          </c:dPt>
          <c:dLbls>
            <c:dLbl>
              <c:idx val="2"/>
              <c:layout>
                <c:manualLayout>
                  <c:x val="1.7800659532942996E-4"/>
                  <c:y val="0.1002892607174101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6B-45C2-A7B1-637ACBCCCCD6}"/>
                </c:ext>
              </c:extLst>
            </c:dLbl>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'Q25-43'!$B$1:$I$1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'Q25-43'!$B$2:$I$2</c:f>
              <c:numCache>
                <c:formatCode>0.0</c:formatCode>
                <c:ptCount val="8"/>
                <c:pt idx="0">
                  <c:v>4.2</c:v>
                </c:pt>
                <c:pt idx="1">
                  <c:v>2.2999999999999998</c:v>
                </c:pt>
                <c:pt idx="2">
                  <c:v>1</c:v>
                </c:pt>
                <c:pt idx="3">
                  <c:v>7.7</c:v>
                </c:pt>
                <c:pt idx="4">
                  <c:v>8</c:v>
                </c:pt>
                <c:pt idx="5">
                  <c:v>3</c:v>
                </c:pt>
                <c:pt idx="6">
                  <c:v>3.4</c:v>
                </c:pt>
                <c:pt idx="7" formatCode="#,##0.0">
                  <c:v>4.4000000000000004</c:v>
                </c:pt>
              </c:numCache>
            </c:numRef>
          </c:val>
          <c:extLst>
            <c:ext xmlns:c16="http://schemas.microsoft.com/office/drawing/2014/chart" uri="{C3380CC4-5D6E-409C-BE32-E72D297353CC}">
              <c16:uniqueId val="{00000010-D76B-45C2-A7B1-637ACBCCCCD6}"/>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100">
          <a:latin typeface="Georgia" panose="02040502050405020303" pitchFamily="18" charset="0"/>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 Who Did Not Obtain Prescription Medicine due to Cost</a:t>
            </a:r>
          </a:p>
        </c:rich>
      </c:tx>
      <c:layout>
        <c:manualLayout>
          <c:xMode val="edge"/>
          <c:yMode val="edge"/>
          <c:x val="0.10551282051282053"/>
          <c:y val="6.7544748395812221E-3"/>
        </c:manualLayout>
      </c:layout>
      <c:overlay val="1"/>
    </c:title>
    <c:autoTitleDeleted val="0"/>
    <c:plotArea>
      <c:layout>
        <c:manualLayout>
          <c:layoutTarget val="inner"/>
          <c:xMode val="edge"/>
          <c:yMode val="edge"/>
          <c:x val="3.0191017789443234E-2"/>
          <c:y val="0.15930828958880144"/>
          <c:w val="0.95350667104111986"/>
          <c:h val="0.57893099300087492"/>
        </c:manualLayout>
      </c:layout>
      <c:barChart>
        <c:barDir val="col"/>
        <c:grouping val="clustered"/>
        <c:varyColors val="0"/>
        <c:ser>
          <c:idx val="0"/>
          <c:order val="0"/>
          <c:tx>
            <c:strRef>
              <c:f>'Q25-43'!$A$13</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3956-4533-9F3A-18178289FE36}"/>
              </c:ext>
            </c:extLst>
          </c:dPt>
          <c:dPt>
            <c:idx val="1"/>
            <c:invertIfNegative val="0"/>
            <c:bubble3D val="0"/>
            <c:spPr>
              <a:solidFill>
                <a:srgbClr val="70005F"/>
              </a:solidFill>
            </c:spPr>
            <c:extLst>
              <c:ext xmlns:c16="http://schemas.microsoft.com/office/drawing/2014/chart" uri="{C3380CC4-5D6E-409C-BE32-E72D297353CC}">
                <c16:uniqueId val="{00000003-3956-4533-9F3A-18178289FE36}"/>
              </c:ext>
            </c:extLst>
          </c:dPt>
          <c:dPt>
            <c:idx val="2"/>
            <c:invertIfNegative val="0"/>
            <c:bubble3D val="0"/>
            <c:spPr>
              <a:solidFill>
                <a:srgbClr val="011E40"/>
              </a:solidFill>
            </c:spPr>
            <c:extLst>
              <c:ext xmlns:c16="http://schemas.microsoft.com/office/drawing/2014/chart" uri="{C3380CC4-5D6E-409C-BE32-E72D297353CC}">
                <c16:uniqueId val="{00000005-3956-4533-9F3A-18178289FE36}"/>
              </c:ext>
            </c:extLst>
          </c:dPt>
          <c:dPt>
            <c:idx val="3"/>
            <c:invertIfNegative val="0"/>
            <c:bubble3D val="0"/>
            <c:spPr>
              <a:solidFill>
                <a:srgbClr val="FCAF17"/>
              </a:solidFill>
            </c:spPr>
            <c:extLst>
              <c:ext xmlns:c16="http://schemas.microsoft.com/office/drawing/2014/chart" uri="{C3380CC4-5D6E-409C-BE32-E72D297353CC}">
                <c16:uniqueId val="{00000007-3956-4533-9F3A-18178289FE36}"/>
              </c:ext>
            </c:extLst>
          </c:dPt>
          <c:dPt>
            <c:idx val="4"/>
            <c:invertIfNegative val="0"/>
            <c:bubble3D val="0"/>
            <c:spPr>
              <a:solidFill>
                <a:srgbClr val="C3B60D"/>
              </a:solidFill>
            </c:spPr>
            <c:extLst>
              <c:ext xmlns:c16="http://schemas.microsoft.com/office/drawing/2014/chart" uri="{C3380CC4-5D6E-409C-BE32-E72D297353CC}">
                <c16:uniqueId val="{00000009-3956-4533-9F3A-18178289FE36}"/>
              </c:ext>
            </c:extLst>
          </c:dPt>
          <c:dPt>
            <c:idx val="5"/>
            <c:invertIfNegative val="0"/>
            <c:bubble3D val="0"/>
            <c:spPr>
              <a:solidFill>
                <a:srgbClr val="4DC4CF"/>
              </a:solidFill>
            </c:spPr>
            <c:extLst>
              <c:ext xmlns:c16="http://schemas.microsoft.com/office/drawing/2014/chart" uri="{C3380CC4-5D6E-409C-BE32-E72D297353CC}">
                <c16:uniqueId val="{0000000B-3956-4533-9F3A-18178289FE36}"/>
              </c:ext>
            </c:extLst>
          </c:dPt>
          <c:dPt>
            <c:idx val="6"/>
            <c:invertIfNegative val="0"/>
            <c:bubble3D val="0"/>
            <c:spPr>
              <a:solidFill>
                <a:srgbClr val="C8E9EF"/>
              </a:solidFill>
            </c:spPr>
            <c:extLst>
              <c:ext xmlns:c16="http://schemas.microsoft.com/office/drawing/2014/chart" uri="{C3380CC4-5D6E-409C-BE32-E72D297353CC}">
                <c16:uniqueId val="{0000000D-3956-4533-9F3A-18178289FE36}"/>
              </c:ext>
            </c:extLst>
          </c:dPt>
          <c:dPt>
            <c:idx val="7"/>
            <c:invertIfNegative val="0"/>
            <c:bubble3D val="0"/>
            <c:spPr>
              <a:solidFill>
                <a:srgbClr val="CDC6C1"/>
              </a:solidFill>
            </c:spPr>
            <c:extLst>
              <c:ext xmlns:c16="http://schemas.microsoft.com/office/drawing/2014/chart" uri="{C3380CC4-5D6E-409C-BE32-E72D297353CC}">
                <c16:uniqueId val="{0000000F-3956-4533-9F3A-18178289FE36}"/>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'Q25-43'!$B$12:$I$12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'Q25-43'!$B$13:$I$13</c:f>
              <c:numCache>
                <c:formatCode>0.0</c:formatCode>
                <c:ptCount val="8"/>
                <c:pt idx="0">
                  <c:v>9.6</c:v>
                </c:pt>
                <c:pt idx="1">
                  <c:v>9.4</c:v>
                </c:pt>
                <c:pt idx="2">
                  <c:v>5.0999999999999996</c:v>
                </c:pt>
                <c:pt idx="3">
                  <c:v>14.5</c:v>
                </c:pt>
                <c:pt idx="4">
                  <c:v>14.6</c:v>
                </c:pt>
                <c:pt idx="5">
                  <c:v>5.5</c:v>
                </c:pt>
                <c:pt idx="6">
                  <c:v>7.1</c:v>
                </c:pt>
                <c:pt idx="7" formatCode="#,##0.0">
                  <c:v>10</c:v>
                </c:pt>
              </c:numCache>
            </c:numRef>
          </c:val>
          <c:extLst>
            <c:ext xmlns:c16="http://schemas.microsoft.com/office/drawing/2014/chart" uri="{C3380CC4-5D6E-409C-BE32-E72D297353CC}">
              <c16:uniqueId val="{00000010-3956-4533-9F3A-18178289FE36}"/>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Unaware of PACE</a:t>
            </a:r>
          </a:p>
        </c:rich>
      </c:tx>
      <c:layout>
        <c:manualLayout>
          <c:xMode val="edge"/>
          <c:yMode val="edge"/>
          <c:x val="0.33751484189476322"/>
          <c:y val="2.0202020202020204E-2"/>
        </c:manualLayout>
      </c:layout>
      <c:overlay val="1"/>
    </c:title>
    <c:autoTitleDeleted val="0"/>
    <c:plotArea>
      <c:layout>
        <c:manualLayout>
          <c:layoutTarget val="inner"/>
          <c:xMode val="edge"/>
          <c:yMode val="edge"/>
          <c:x val="3.0191069866266716E-2"/>
          <c:y val="3.6920931758530187E-2"/>
          <c:w val="0.95350667104111986"/>
          <c:h val="0.59465387139107606"/>
        </c:manualLayout>
      </c:layout>
      <c:barChart>
        <c:barDir val="col"/>
        <c:grouping val="clustered"/>
        <c:varyColors val="0"/>
        <c:ser>
          <c:idx val="0"/>
          <c:order val="0"/>
          <c:invertIfNegative val="0"/>
          <c:dPt>
            <c:idx val="0"/>
            <c:invertIfNegative val="0"/>
            <c:bubble3D val="0"/>
            <c:spPr>
              <a:solidFill>
                <a:srgbClr val="59B7DF"/>
              </a:solidFill>
            </c:spPr>
            <c:extLst>
              <c:ext xmlns:c16="http://schemas.microsoft.com/office/drawing/2014/chart" uri="{C3380CC4-5D6E-409C-BE32-E72D297353CC}">
                <c16:uniqueId val="{00000001-E414-4963-82EE-1FB70409E660}"/>
              </c:ext>
            </c:extLst>
          </c:dPt>
          <c:dPt>
            <c:idx val="1"/>
            <c:invertIfNegative val="0"/>
            <c:bubble3D val="0"/>
            <c:spPr>
              <a:solidFill>
                <a:srgbClr val="70005F"/>
              </a:solidFill>
            </c:spPr>
            <c:extLst>
              <c:ext xmlns:c16="http://schemas.microsoft.com/office/drawing/2014/chart" uri="{C3380CC4-5D6E-409C-BE32-E72D297353CC}">
                <c16:uniqueId val="{00000003-E414-4963-82EE-1FB70409E660}"/>
              </c:ext>
            </c:extLst>
          </c:dPt>
          <c:dPt>
            <c:idx val="2"/>
            <c:invertIfNegative val="0"/>
            <c:bubble3D val="0"/>
            <c:spPr>
              <a:solidFill>
                <a:srgbClr val="011E40"/>
              </a:solidFill>
            </c:spPr>
            <c:extLst>
              <c:ext xmlns:c16="http://schemas.microsoft.com/office/drawing/2014/chart" uri="{C3380CC4-5D6E-409C-BE32-E72D297353CC}">
                <c16:uniqueId val="{00000005-E414-4963-82EE-1FB70409E660}"/>
              </c:ext>
            </c:extLst>
          </c:dPt>
          <c:dPt>
            <c:idx val="3"/>
            <c:invertIfNegative val="0"/>
            <c:bubble3D val="0"/>
            <c:spPr>
              <a:solidFill>
                <a:srgbClr val="FCAF17"/>
              </a:solidFill>
            </c:spPr>
            <c:extLst>
              <c:ext xmlns:c16="http://schemas.microsoft.com/office/drawing/2014/chart" uri="{C3380CC4-5D6E-409C-BE32-E72D297353CC}">
                <c16:uniqueId val="{00000007-E414-4963-82EE-1FB70409E660}"/>
              </c:ext>
            </c:extLst>
          </c:dPt>
          <c:dPt>
            <c:idx val="4"/>
            <c:invertIfNegative val="0"/>
            <c:bubble3D val="0"/>
            <c:spPr>
              <a:solidFill>
                <a:srgbClr val="C3B60D"/>
              </a:solidFill>
            </c:spPr>
            <c:extLst>
              <c:ext xmlns:c16="http://schemas.microsoft.com/office/drawing/2014/chart" uri="{C3380CC4-5D6E-409C-BE32-E72D297353CC}">
                <c16:uniqueId val="{00000009-E414-4963-82EE-1FB70409E660}"/>
              </c:ext>
            </c:extLst>
          </c:dPt>
          <c:dPt>
            <c:idx val="5"/>
            <c:invertIfNegative val="0"/>
            <c:bubble3D val="0"/>
            <c:spPr>
              <a:solidFill>
                <a:srgbClr val="4DC4CF"/>
              </a:solidFill>
            </c:spPr>
            <c:extLst>
              <c:ext xmlns:c16="http://schemas.microsoft.com/office/drawing/2014/chart" uri="{C3380CC4-5D6E-409C-BE32-E72D297353CC}">
                <c16:uniqueId val="{0000000B-E414-4963-82EE-1FB70409E660}"/>
              </c:ext>
            </c:extLst>
          </c:dPt>
          <c:dPt>
            <c:idx val="6"/>
            <c:invertIfNegative val="0"/>
            <c:bubble3D val="0"/>
            <c:spPr>
              <a:solidFill>
                <a:srgbClr val="C8E9EF"/>
              </a:solidFill>
            </c:spPr>
            <c:extLst>
              <c:ext xmlns:c16="http://schemas.microsoft.com/office/drawing/2014/chart" uri="{C3380CC4-5D6E-409C-BE32-E72D297353CC}">
                <c16:uniqueId val="{0000000D-E414-4963-82EE-1FB70409E660}"/>
              </c:ext>
            </c:extLst>
          </c:dPt>
          <c:dPt>
            <c:idx val="7"/>
            <c:invertIfNegative val="0"/>
            <c:bubble3D val="0"/>
            <c:spPr>
              <a:solidFill>
                <a:srgbClr val="CDC6C1"/>
              </a:solidFill>
            </c:spPr>
            <c:extLst>
              <c:ext xmlns:c16="http://schemas.microsoft.com/office/drawing/2014/chart" uri="{C3380CC4-5D6E-409C-BE32-E72D297353CC}">
                <c16:uniqueId val="{0000000F-E414-4963-82EE-1FB70409E660}"/>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'Q79-109'!$B$43:$I$43</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'Q79-109'!$B$45:$I$45</c:f>
              <c:numCache>
                <c:formatCode>0.0</c:formatCode>
                <c:ptCount val="8"/>
                <c:pt idx="0">
                  <c:v>21.6</c:v>
                </c:pt>
                <c:pt idx="1">
                  <c:v>9.3000000000000007</c:v>
                </c:pt>
                <c:pt idx="2">
                  <c:v>22.2</c:v>
                </c:pt>
                <c:pt idx="3">
                  <c:v>21.1</c:v>
                </c:pt>
                <c:pt idx="4">
                  <c:v>13.6</c:v>
                </c:pt>
                <c:pt idx="5">
                  <c:v>9.6999999999999993</c:v>
                </c:pt>
                <c:pt idx="6">
                  <c:v>20</c:v>
                </c:pt>
                <c:pt idx="7" formatCode="#,##0.0">
                  <c:v>19</c:v>
                </c:pt>
              </c:numCache>
            </c:numRef>
          </c:val>
          <c:extLst>
            <c:ext xmlns:c16="http://schemas.microsoft.com/office/drawing/2014/chart" uri="{C3380CC4-5D6E-409C-BE32-E72D297353CC}">
              <c16:uniqueId val="{00000010-E414-4963-82EE-1FB70409E660}"/>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Obesity Level: %</a:t>
            </a:r>
          </a:p>
        </c:rich>
      </c:tx>
      <c:layout>
        <c:manualLayout>
          <c:xMode val="edge"/>
          <c:yMode val="edge"/>
          <c:x val="0.34138350494649705"/>
          <c:y val="1.5944724953494551E-2"/>
        </c:manualLayout>
      </c:layout>
      <c:overlay val="1"/>
    </c:title>
    <c:autoTitleDeleted val="0"/>
    <c:plotArea>
      <c:layout>
        <c:manualLayout>
          <c:layoutTarget val="inner"/>
          <c:xMode val="edge"/>
          <c:yMode val="edge"/>
          <c:x val="0.20333197908001058"/>
          <c:y val="0.11789877391264376"/>
          <c:w val="0.76611242344706909"/>
          <c:h val="0.41638121703030545"/>
        </c:manualLayout>
      </c:layout>
      <c:barChart>
        <c:barDir val="col"/>
        <c:grouping val="stacked"/>
        <c:varyColors val="0"/>
        <c:ser>
          <c:idx val="1"/>
          <c:order val="0"/>
          <c:tx>
            <c:strRef>
              <c:f>'Q25-43'!$A$127</c:f>
              <c:strCache>
                <c:ptCount val="1"/>
                <c:pt idx="0">
                  <c:v>Obese</c:v>
                </c:pt>
              </c:strCache>
            </c:strRef>
          </c:tx>
          <c:spPr>
            <a:solidFill>
              <a:srgbClr val="011E40"/>
            </a:solidFill>
          </c:spPr>
          <c:invertIfNegative val="0"/>
          <c:cat>
            <c:strRef>
              <c:f>'Q25-43'!$B$126:$I$126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'Q25-43'!$B$127:$I$127</c:f>
              <c:numCache>
                <c:formatCode>0.0</c:formatCode>
                <c:ptCount val="8"/>
                <c:pt idx="0">
                  <c:v>35.299999999999997</c:v>
                </c:pt>
                <c:pt idx="1">
                  <c:v>35.299999999999997</c:v>
                </c:pt>
                <c:pt idx="2">
                  <c:v>24.1</c:v>
                </c:pt>
                <c:pt idx="3">
                  <c:v>37.4</c:v>
                </c:pt>
                <c:pt idx="4">
                  <c:v>34.1</c:v>
                </c:pt>
                <c:pt idx="5">
                  <c:v>31.3</c:v>
                </c:pt>
                <c:pt idx="6">
                  <c:v>27.8</c:v>
                </c:pt>
                <c:pt idx="7" formatCode="#,##0.0">
                  <c:v>30.8</c:v>
                </c:pt>
              </c:numCache>
            </c:numRef>
          </c:val>
          <c:extLst>
            <c:ext xmlns:c16="http://schemas.microsoft.com/office/drawing/2014/chart" uri="{C3380CC4-5D6E-409C-BE32-E72D297353CC}">
              <c16:uniqueId val="{00000000-E1E1-4D92-A487-261BE8E29B11}"/>
            </c:ext>
          </c:extLst>
        </c:ser>
        <c:ser>
          <c:idx val="0"/>
          <c:order val="1"/>
          <c:tx>
            <c:strRef>
              <c:f>'Q25-43'!$A$128</c:f>
              <c:strCache>
                <c:ptCount val="1"/>
                <c:pt idx="0">
                  <c:v>Overweight</c:v>
                </c:pt>
              </c:strCache>
            </c:strRef>
          </c:tx>
          <c:spPr>
            <a:solidFill>
              <a:srgbClr val="59B7DF"/>
            </a:solidFill>
          </c:spPr>
          <c:invertIfNegative val="0"/>
          <c:cat>
            <c:strRef>
              <c:f>'Q25-43'!$B$126:$I$126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'Q25-43'!$B$128:$I$128</c:f>
              <c:numCache>
                <c:formatCode>0.0</c:formatCode>
                <c:ptCount val="8"/>
                <c:pt idx="0">
                  <c:v>31</c:v>
                </c:pt>
                <c:pt idx="1">
                  <c:v>32.700000000000003</c:v>
                </c:pt>
                <c:pt idx="2">
                  <c:v>47.6</c:v>
                </c:pt>
                <c:pt idx="3">
                  <c:v>40.299999999999997</c:v>
                </c:pt>
                <c:pt idx="4">
                  <c:v>42.7</c:v>
                </c:pt>
                <c:pt idx="5">
                  <c:v>32.6</c:v>
                </c:pt>
                <c:pt idx="6">
                  <c:v>38.5</c:v>
                </c:pt>
                <c:pt idx="7" formatCode="#,##0.0">
                  <c:v>36</c:v>
                </c:pt>
              </c:numCache>
            </c:numRef>
          </c:val>
          <c:extLst>
            <c:ext xmlns:c16="http://schemas.microsoft.com/office/drawing/2014/chart" uri="{C3380CC4-5D6E-409C-BE32-E72D297353CC}">
              <c16:uniqueId val="{00000001-E1E1-4D92-A487-261BE8E29B11}"/>
            </c:ext>
          </c:extLst>
        </c:ser>
        <c:dLbls>
          <c:showLegendKey val="0"/>
          <c:showVal val="0"/>
          <c:showCatName val="0"/>
          <c:showSerName val="0"/>
          <c:showPercent val="0"/>
          <c:showBubbleSize val="0"/>
        </c:dLbls>
        <c:gapWidth val="33"/>
        <c:overlap val="100"/>
        <c:axId val="88767872"/>
        <c:axId val="88786432"/>
      </c:barChart>
      <c:lineChart>
        <c:grouping val="standard"/>
        <c:varyColors val="0"/>
        <c:ser>
          <c:idx val="2"/>
          <c:order val="2"/>
          <c:tx>
            <c:strRef>
              <c:f>'Q25-43'!$A$129</c:f>
              <c:strCache>
                <c:ptCount val="1"/>
                <c:pt idx="0">
                  <c:v>HP 2020 Target</c:v>
                </c:pt>
              </c:strCache>
            </c:strRef>
          </c:tx>
          <c:spPr>
            <a:ln>
              <a:solidFill>
                <a:srgbClr val="EF4438"/>
              </a:solidFill>
            </a:ln>
            <a:effectLst/>
          </c:spPr>
          <c:marker>
            <c:spPr>
              <a:solidFill>
                <a:srgbClr val="EF4438"/>
              </a:solidFill>
              <a:ln>
                <a:solidFill>
                  <a:srgbClr val="EF4438"/>
                </a:solidFill>
              </a:ln>
              <a:effectLst/>
            </c:spPr>
          </c:marker>
          <c:cat>
            <c:strRef>
              <c:f>'Q25-43'!$B$126:$I$126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'Q25-43'!$B$129:$I$129</c:f>
              <c:numCache>
                <c:formatCode>0.0</c:formatCode>
                <c:ptCount val="8"/>
                <c:pt idx="0">
                  <c:v>30.5</c:v>
                </c:pt>
                <c:pt idx="1">
                  <c:v>30.5</c:v>
                </c:pt>
                <c:pt idx="2">
                  <c:v>30.5</c:v>
                </c:pt>
                <c:pt idx="3">
                  <c:v>30.5</c:v>
                </c:pt>
                <c:pt idx="4">
                  <c:v>30.5</c:v>
                </c:pt>
                <c:pt idx="5">
                  <c:v>30.5</c:v>
                </c:pt>
                <c:pt idx="6">
                  <c:v>30.5</c:v>
                </c:pt>
                <c:pt idx="7">
                  <c:v>30.5</c:v>
                </c:pt>
              </c:numCache>
            </c:numRef>
          </c:val>
          <c:smooth val="0"/>
          <c:extLst>
            <c:ext xmlns:c16="http://schemas.microsoft.com/office/drawing/2014/chart" uri="{C3380CC4-5D6E-409C-BE32-E72D297353CC}">
              <c16:uniqueId val="{00000002-E1E1-4D92-A487-261BE8E29B11}"/>
            </c:ext>
          </c:extLst>
        </c:ser>
        <c:dLbls>
          <c:showLegendKey val="0"/>
          <c:showVal val="0"/>
          <c:showCatName val="0"/>
          <c:showSerName val="0"/>
          <c:showPercent val="0"/>
          <c:showBubbleSize val="0"/>
        </c:dLbls>
        <c:marker val="1"/>
        <c:smooth val="0"/>
        <c:axId val="88767872"/>
        <c:axId val="88786432"/>
      </c:lineChart>
      <c:catAx>
        <c:axId val="88767872"/>
        <c:scaling>
          <c:orientation val="minMax"/>
        </c:scaling>
        <c:delete val="0"/>
        <c:axPos val="b"/>
        <c:numFmt formatCode="General" sourceLinked="0"/>
        <c:majorTickMark val="out"/>
        <c:minorTickMark val="none"/>
        <c:tickLblPos val="nextTo"/>
        <c:crossAx val="88786432"/>
        <c:crosses val="autoZero"/>
        <c:auto val="1"/>
        <c:lblAlgn val="ctr"/>
        <c:lblOffset val="100"/>
        <c:noMultiLvlLbl val="0"/>
      </c:catAx>
      <c:valAx>
        <c:axId val="88786432"/>
        <c:scaling>
          <c:orientation val="minMax"/>
          <c:max val="70"/>
          <c:min val="0"/>
        </c:scaling>
        <c:delete val="0"/>
        <c:axPos val="l"/>
        <c:title>
          <c:tx>
            <c:rich>
              <a:bodyPr rot="0" vert="wordArtVert"/>
              <a:lstStyle/>
              <a:p>
                <a:pPr>
                  <a:defRPr/>
                </a:pPr>
                <a:r>
                  <a:rPr lang="en-US"/>
                  <a:t>%</a:t>
                </a:r>
              </a:p>
            </c:rich>
          </c:tx>
          <c:layout>
            <c:manualLayout>
              <c:xMode val="edge"/>
              <c:yMode val="edge"/>
              <c:x val="0.13391676734852589"/>
              <c:y val="0.26088081004224728"/>
            </c:manualLayout>
          </c:layout>
          <c:overlay val="0"/>
        </c:title>
        <c:numFmt formatCode="0" sourceLinked="0"/>
        <c:majorTickMark val="none"/>
        <c:minorTickMark val="none"/>
        <c:tickLblPos val="nextTo"/>
        <c:crossAx val="88767872"/>
        <c:crosses val="autoZero"/>
        <c:crossBetween val="between"/>
        <c:majorUnit val="10"/>
      </c:valAx>
      <c:dTable>
        <c:showHorzBorder val="1"/>
        <c:showVertBorder val="1"/>
        <c:showOutline val="1"/>
        <c:showKeys val="1"/>
      </c:dTable>
    </c:plotArea>
    <c:plotVisOnly val="1"/>
    <c:dispBlanksAs val="zero"/>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Age 60+: % Doctor Ever Told have High BP</a:t>
            </a:r>
          </a:p>
        </c:rich>
      </c:tx>
      <c:overlay val="1"/>
    </c:title>
    <c:autoTitleDeleted val="0"/>
    <c:plotArea>
      <c:layout>
        <c:manualLayout>
          <c:layoutTarget val="inner"/>
          <c:xMode val="edge"/>
          <c:yMode val="edge"/>
          <c:x val="2.7449890037261986E-2"/>
          <c:y val="0.15953815869170199"/>
          <c:w val="0.96037788545662561"/>
          <c:h val="0.57025259245235727"/>
        </c:manualLayout>
      </c:layout>
      <c:barChart>
        <c:barDir val="col"/>
        <c:grouping val="clustered"/>
        <c:varyColors val="0"/>
        <c:ser>
          <c:idx val="0"/>
          <c:order val="0"/>
          <c:invertIfNegative val="0"/>
          <c:dPt>
            <c:idx val="0"/>
            <c:invertIfNegative val="0"/>
            <c:bubble3D val="0"/>
            <c:spPr>
              <a:solidFill>
                <a:srgbClr val="59B7DF"/>
              </a:solidFill>
            </c:spPr>
            <c:extLst>
              <c:ext xmlns:c16="http://schemas.microsoft.com/office/drawing/2014/chart" uri="{C3380CC4-5D6E-409C-BE32-E72D297353CC}">
                <c16:uniqueId val="{00000001-674D-4A52-8B84-768FD76EB858}"/>
              </c:ext>
            </c:extLst>
          </c:dPt>
          <c:dPt>
            <c:idx val="1"/>
            <c:invertIfNegative val="0"/>
            <c:bubble3D val="0"/>
            <c:spPr>
              <a:solidFill>
                <a:srgbClr val="70005F"/>
              </a:solidFill>
            </c:spPr>
            <c:extLst>
              <c:ext xmlns:c16="http://schemas.microsoft.com/office/drawing/2014/chart" uri="{C3380CC4-5D6E-409C-BE32-E72D297353CC}">
                <c16:uniqueId val="{00000003-674D-4A52-8B84-768FD76EB858}"/>
              </c:ext>
            </c:extLst>
          </c:dPt>
          <c:dPt>
            <c:idx val="3"/>
            <c:invertIfNegative val="0"/>
            <c:bubble3D val="0"/>
            <c:spPr>
              <a:solidFill>
                <a:srgbClr val="FCAF17"/>
              </a:solidFill>
            </c:spPr>
            <c:extLst>
              <c:ext xmlns:c16="http://schemas.microsoft.com/office/drawing/2014/chart" uri="{C3380CC4-5D6E-409C-BE32-E72D297353CC}">
                <c16:uniqueId val="{00000005-674D-4A52-8B84-768FD76EB858}"/>
              </c:ext>
            </c:extLst>
          </c:dPt>
          <c:dPt>
            <c:idx val="4"/>
            <c:invertIfNegative val="0"/>
            <c:bubble3D val="0"/>
            <c:spPr>
              <a:solidFill>
                <a:srgbClr val="C3B60D"/>
              </a:solidFill>
            </c:spPr>
            <c:extLst>
              <c:ext xmlns:c16="http://schemas.microsoft.com/office/drawing/2014/chart" uri="{C3380CC4-5D6E-409C-BE32-E72D297353CC}">
                <c16:uniqueId val="{00000007-674D-4A52-8B84-768FD76EB858}"/>
              </c:ext>
            </c:extLst>
          </c:dPt>
          <c:dPt>
            <c:idx val="5"/>
            <c:invertIfNegative val="0"/>
            <c:bubble3D val="0"/>
            <c:spPr>
              <a:solidFill>
                <a:srgbClr val="4DC4CF"/>
              </a:solidFill>
            </c:spPr>
            <c:extLst>
              <c:ext xmlns:c16="http://schemas.microsoft.com/office/drawing/2014/chart" uri="{C3380CC4-5D6E-409C-BE32-E72D297353CC}">
                <c16:uniqueId val="{00000009-674D-4A52-8B84-768FD76EB858}"/>
              </c:ext>
            </c:extLst>
          </c:dPt>
          <c:dPt>
            <c:idx val="6"/>
            <c:invertIfNegative val="0"/>
            <c:bubble3D val="0"/>
            <c:spPr>
              <a:solidFill>
                <a:srgbClr val="C8E9EF"/>
              </a:solidFill>
            </c:spPr>
            <c:extLst>
              <c:ext xmlns:c16="http://schemas.microsoft.com/office/drawing/2014/chart" uri="{C3380CC4-5D6E-409C-BE32-E72D297353CC}">
                <c16:uniqueId val="{0000000B-674D-4A52-8B84-768FD76EB858}"/>
              </c:ext>
            </c:extLst>
          </c:dPt>
          <c:dPt>
            <c:idx val="7"/>
            <c:invertIfNegative val="0"/>
            <c:bubble3D val="0"/>
            <c:spPr>
              <a:solidFill>
                <a:srgbClr val="CDC6C1"/>
              </a:solidFill>
            </c:spPr>
            <c:extLst>
              <c:ext xmlns:c16="http://schemas.microsoft.com/office/drawing/2014/chart" uri="{C3380CC4-5D6E-409C-BE32-E72D297353CC}">
                <c16:uniqueId val="{0000000D-674D-4A52-8B84-768FD76EB858}"/>
              </c:ext>
            </c:extLst>
          </c:dPt>
          <c:dLbls>
            <c:dLbl>
              <c:idx val="4"/>
              <c:layout>
                <c:manualLayout>
                  <c:x val="0"/>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4D-4A52-8B84-768FD76EB858}"/>
                </c:ext>
              </c:extLst>
            </c:dLbl>
            <c:dLbl>
              <c:idx val="5"/>
              <c:layout>
                <c:manualLayout>
                  <c:x val="-8.4875562720133283E-17"/>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4D-4A52-8B84-768FD76EB858}"/>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'Q1-10'!$B$47:$I$47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'Q1-10'!$B$48:$I$48</c:f>
              <c:numCache>
                <c:formatCode>0.0</c:formatCode>
                <c:ptCount val="8"/>
                <c:pt idx="0">
                  <c:v>53.5</c:v>
                </c:pt>
                <c:pt idx="1">
                  <c:v>55.8</c:v>
                </c:pt>
                <c:pt idx="2">
                  <c:v>47.3</c:v>
                </c:pt>
                <c:pt idx="3">
                  <c:v>65.8</c:v>
                </c:pt>
                <c:pt idx="4">
                  <c:v>64.5</c:v>
                </c:pt>
                <c:pt idx="5">
                  <c:v>44.1</c:v>
                </c:pt>
                <c:pt idx="6">
                  <c:v>51.7</c:v>
                </c:pt>
                <c:pt idx="7" formatCode="#,##0.0">
                  <c:v>66.099999999999994</c:v>
                </c:pt>
              </c:numCache>
            </c:numRef>
          </c:val>
          <c:extLst>
            <c:ext xmlns:c16="http://schemas.microsoft.com/office/drawing/2014/chart" uri="{C3380CC4-5D6E-409C-BE32-E72D297353CC}">
              <c16:uniqueId val="{0000000E-674D-4A52-8B84-768FD76EB858}"/>
            </c:ext>
          </c:extLst>
        </c:ser>
        <c:dLbls>
          <c:showLegendKey val="0"/>
          <c:showVal val="1"/>
          <c:showCatName val="0"/>
          <c:showSerName val="0"/>
          <c:showPercent val="0"/>
          <c:showBubbleSize val="0"/>
        </c:dLbls>
        <c:gapWidth val="33"/>
        <c:axId val="112121728"/>
        <c:axId val="112123264"/>
      </c:barChart>
      <c:lineChart>
        <c:grouping val="standard"/>
        <c:varyColors val="0"/>
        <c:ser>
          <c:idx val="1"/>
          <c:order val="1"/>
          <c:spPr>
            <a:ln>
              <a:solidFill>
                <a:srgbClr val="EF4438"/>
              </a:solidFill>
            </a:ln>
          </c:spPr>
          <c:marker>
            <c:spPr>
              <a:solidFill>
                <a:srgbClr val="EF4438"/>
              </a:solidFill>
              <a:ln>
                <a:solidFill>
                  <a:srgbClr val="EF4438"/>
                </a:solidFill>
              </a:ln>
            </c:spPr>
          </c:marker>
          <c:cat>
            <c:strRef>
              <c:f>'Q1-10'!$B$47:$I$47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'Q1-10'!$B$49:$I$49</c:f>
              <c:numCache>
                <c:formatCode>General</c:formatCode>
                <c:ptCount val="8"/>
                <c:pt idx="0">
                  <c:v>26.9</c:v>
                </c:pt>
                <c:pt idx="1">
                  <c:v>26.9</c:v>
                </c:pt>
                <c:pt idx="2">
                  <c:v>26.9</c:v>
                </c:pt>
                <c:pt idx="3">
                  <c:v>26.9</c:v>
                </c:pt>
                <c:pt idx="4">
                  <c:v>26.9</c:v>
                </c:pt>
                <c:pt idx="5">
                  <c:v>26.9</c:v>
                </c:pt>
                <c:pt idx="6">
                  <c:v>26.9</c:v>
                </c:pt>
                <c:pt idx="7">
                  <c:v>26.9</c:v>
                </c:pt>
              </c:numCache>
            </c:numRef>
          </c:val>
          <c:smooth val="0"/>
          <c:extLst>
            <c:ext xmlns:c16="http://schemas.microsoft.com/office/drawing/2014/chart" uri="{C3380CC4-5D6E-409C-BE32-E72D297353CC}">
              <c16:uniqueId val="{0000000F-674D-4A52-8B84-768FD76EB858}"/>
            </c:ext>
          </c:extLst>
        </c:ser>
        <c:dLbls>
          <c:showLegendKey val="0"/>
          <c:showVal val="0"/>
          <c:showCatName val="0"/>
          <c:showSerName val="0"/>
          <c:showPercent val="0"/>
          <c:showBubbleSize val="0"/>
        </c:dLbls>
        <c:marker val="1"/>
        <c:smooth val="0"/>
        <c:axId val="112121728"/>
        <c:axId val="112123264"/>
      </c:lineChart>
      <c:catAx>
        <c:axId val="112121728"/>
        <c:scaling>
          <c:orientation val="minMax"/>
        </c:scaling>
        <c:delete val="0"/>
        <c:axPos val="b"/>
        <c:numFmt formatCode="General" sourceLinked="0"/>
        <c:majorTickMark val="out"/>
        <c:minorTickMark val="none"/>
        <c:tickLblPos val="nextTo"/>
        <c:crossAx val="112123264"/>
        <c:crosses val="autoZero"/>
        <c:auto val="1"/>
        <c:lblAlgn val="ctr"/>
        <c:lblOffset val="100"/>
        <c:noMultiLvlLbl val="0"/>
      </c:catAx>
      <c:valAx>
        <c:axId val="112123264"/>
        <c:scaling>
          <c:orientation val="minMax"/>
        </c:scaling>
        <c:delete val="1"/>
        <c:axPos val="l"/>
        <c:numFmt formatCode="0" sourceLinked="0"/>
        <c:majorTickMark val="none"/>
        <c:minorTickMark val="none"/>
        <c:tickLblPos val="none"/>
        <c:crossAx val="112121728"/>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 Taking Medication for High BP</a:t>
            </a:r>
          </a:p>
        </c:rich>
      </c:tx>
      <c:layout>
        <c:manualLayout>
          <c:xMode val="edge"/>
          <c:yMode val="edge"/>
          <c:x val="0.25277131782945739"/>
          <c:y val="1.9230769230769232E-2"/>
        </c:manualLayout>
      </c:layout>
      <c:overlay val="1"/>
    </c:title>
    <c:autoTitleDeleted val="0"/>
    <c:plotArea>
      <c:layout>
        <c:manualLayout>
          <c:layoutTarget val="inner"/>
          <c:xMode val="edge"/>
          <c:yMode val="edge"/>
          <c:x val="3.3624031007751944E-2"/>
          <c:y val="0.1531279022814456"/>
          <c:w val="0.94114708400811664"/>
          <c:h val="0.54285206088955662"/>
        </c:manualLayout>
      </c:layout>
      <c:barChart>
        <c:barDir val="col"/>
        <c:grouping val="clustered"/>
        <c:varyColors val="0"/>
        <c:ser>
          <c:idx val="0"/>
          <c:order val="0"/>
          <c:invertIfNegative val="0"/>
          <c:dPt>
            <c:idx val="0"/>
            <c:invertIfNegative val="0"/>
            <c:bubble3D val="0"/>
            <c:spPr>
              <a:solidFill>
                <a:srgbClr val="59B7DF"/>
              </a:solidFill>
            </c:spPr>
            <c:extLst>
              <c:ext xmlns:c16="http://schemas.microsoft.com/office/drawing/2014/chart" uri="{C3380CC4-5D6E-409C-BE32-E72D297353CC}">
                <c16:uniqueId val="{00000001-9ED6-4F94-9962-737A0353DDA0}"/>
              </c:ext>
            </c:extLst>
          </c:dPt>
          <c:dPt>
            <c:idx val="1"/>
            <c:invertIfNegative val="0"/>
            <c:bubble3D val="0"/>
            <c:spPr>
              <a:solidFill>
                <a:srgbClr val="70005F"/>
              </a:solidFill>
            </c:spPr>
            <c:extLst>
              <c:ext xmlns:c16="http://schemas.microsoft.com/office/drawing/2014/chart" uri="{C3380CC4-5D6E-409C-BE32-E72D297353CC}">
                <c16:uniqueId val="{00000003-9ED6-4F94-9962-737A0353DDA0}"/>
              </c:ext>
            </c:extLst>
          </c:dPt>
          <c:dPt>
            <c:idx val="3"/>
            <c:invertIfNegative val="0"/>
            <c:bubble3D val="0"/>
            <c:spPr>
              <a:solidFill>
                <a:srgbClr val="FCAF17"/>
              </a:solidFill>
            </c:spPr>
            <c:extLst>
              <c:ext xmlns:c16="http://schemas.microsoft.com/office/drawing/2014/chart" uri="{C3380CC4-5D6E-409C-BE32-E72D297353CC}">
                <c16:uniqueId val="{00000005-9ED6-4F94-9962-737A0353DDA0}"/>
              </c:ext>
            </c:extLst>
          </c:dPt>
          <c:dPt>
            <c:idx val="4"/>
            <c:invertIfNegative val="0"/>
            <c:bubble3D val="0"/>
            <c:spPr>
              <a:solidFill>
                <a:srgbClr val="C3B60D"/>
              </a:solidFill>
            </c:spPr>
            <c:extLst>
              <c:ext xmlns:c16="http://schemas.microsoft.com/office/drawing/2014/chart" uri="{C3380CC4-5D6E-409C-BE32-E72D297353CC}">
                <c16:uniqueId val="{00000007-9ED6-4F94-9962-737A0353DDA0}"/>
              </c:ext>
            </c:extLst>
          </c:dPt>
          <c:dPt>
            <c:idx val="5"/>
            <c:invertIfNegative val="0"/>
            <c:bubble3D val="0"/>
            <c:spPr>
              <a:solidFill>
                <a:srgbClr val="4DC4CF"/>
              </a:solidFill>
            </c:spPr>
            <c:extLst>
              <c:ext xmlns:c16="http://schemas.microsoft.com/office/drawing/2014/chart" uri="{C3380CC4-5D6E-409C-BE32-E72D297353CC}">
                <c16:uniqueId val="{00000009-9ED6-4F94-9962-737A0353DDA0}"/>
              </c:ext>
            </c:extLst>
          </c:dPt>
          <c:dPt>
            <c:idx val="6"/>
            <c:invertIfNegative val="0"/>
            <c:bubble3D val="0"/>
            <c:spPr>
              <a:solidFill>
                <a:srgbClr val="C8E9EF"/>
              </a:solidFill>
            </c:spPr>
            <c:extLst>
              <c:ext xmlns:c16="http://schemas.microsoft.com/office/drawing/2014/chart" uri="{C3380CC4-5D6E-409C-BE32-E72D297353CC}">
                <c16:uniqueId val="{0000000B-9ED6-4F94-9962-737A0353DDA0}"/>
              </c:ext>
            </c:extLst>
          </c:dPt>
          <c:dPt>
            <c:idx val="7"/>
            <c:invertIfNegative val="0"/>
            <c:bubble3D val="0"/>
            <c:spPr>
              <a:solidFill>
                <a:srgbClr val="CDC6C1"/>
              </a:solidFill>
            </c:spPr>
            <c:extLst>
              <c:ext xmlns:c16="http://schemas.microsoft.com/office/drawing/2014/chart" uri="{C3380CC4-5D6E-409C-BE32-E72D297353CC}">
                <c16:uniqueId val="{0000000D-9ED6-4F94-9962-737A0353DDA0}"/>
              </c:ext>
            </c:extLst>
          </c:dPt>
          <c:dLbls>
            <c:dLbl>
              <c:idx val="4"/>
              <c:layout>
                <c:manualLayout>
                  <c:x val="0"/>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D6-4F94-9962-737A0353DDA0}"/>
                </c:ext>
              </c:extLst>
            </c:dLbl>
            <c:dLbl>
              <c:idx val="5"/>
              <c:layout>
                <c:manualLayout>
                  <c:x val="-8.4875562720133283E-17"/>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D6-4F94-9962-737A0353DDA0}"/>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'Q1-10'!$B$61:$I$61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'Q1-10'!$B$62:$I$62</c:f>
              <c:numCache>
                <c:formatCode>0.0</c:formatCode>
                <c:ptCount val="8"/>
                <c:pt idx="0">
                  <c:v>94.9</c:v>
                </c:pt>
                <c:pt idx="1">
                  <c:v>98.3</c:v>
                </c:pt>
                <c:pt idx="2">
                  <c:v>90</c:v>
                </c:pt>
                <c:pt idx="3">
                  <c:v>85.1</c:v>
                </c:pt>
                <c:pt idx="4">
                  <c:v>90.6</c:v>
                </c:pt>
                <c:pt idx="5">
                  <c:v>99</c:v>
                </c:pt>
                <c:pt idx="6">
                  <c:v>94.6</c:v>
                </c:pt>
                <c:pt idx="7" formatCode="#,##0.0">
                  <c:v>92.3</c:v>
                </c:pt>
              </c:numCache>
            </c:numRef>
          </c:val>
          <c:extLst>
            <c:ext xmlns:c16="http://schemas.microsoft.com/office/drawing/2014/chart" uri="{C3380CC4-5D6E-409C-BE32-E72D297353CC}">
              <c16:uniqueId val="{0000000E-9ED6-4F94-9962-737A0353DDA0}"/>
            </c:ext>
          </c:extLst>
        </c:ser>
        <c:dLbls>
          <c:showLegendKey val="0"/>
          <c:showVal val="1"/>
          <c:showCatName val="0"/>
          <c:showSerName val="0"/>
          <c:showPercent val="0"/>
          <c:showBubbleSize val="0"/>
        </c:dLbls>
        <c:gapWidth val="33"/>
        <c:axId val="112121728"/>
        <c:axId val="112123264"/>
      </c:barChart>
      <c:lineChart>
        <c:grouping val="standard"/>
        <c:varyColors val="0"/>
        <c:ser>
          <c:idx val="1"/>
          <c:order val="1"/>
          <c:marker>
            <c:spPr>
              <a:solidFill>
                <a:srgbClr val="EF4438"/>
              </a:solidFill>
            </c:spPr>
          </c:marker>
          <c:cat>
            <c:strRef>
              <c:f>'Q1-10'!$B$61:$I$61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'Q1-10'!$B$63:$I$63</c:f>
              <c:numCache>
                <c:formatCode>General</c:formatCode>
                <c:ptCount val="8"/>
                <c:pt idx="0">
                  <c:v>69.5</c:v>
                </c:pt>
                <c:pt idx="1">
                  <c:v>69.5</c:v>
                </c:pt>
                <c:pt idx="2">
                  <c:v>69.5</c:v>
                </c:pt>
                <c:pt idx="3">
                  <c:v>69.5</c:v>
                </c:pt>
                <c:pt idx="4">
                  <c:v>69.5</c:v>
                </c:pt>
                <c:pt idx="5">
                  <c:v>69.5</c:v>
                </c:pt>
                <c:pt idx="6">
                  <c:v>69.5</c:v>
                </c:pt>
                <c:pt idx="7">
                  <c:v>69.5</c:v>
                </c:pt>
              </c:numCache>
            </c:numRef>
          </c:val>
          <c:smooth val="0"/>
          <c:extLst>
            <c:ext xmlns:c16="http://schemas.microsoft.com/office/drawing/2014/chart" uri="{C3380CC4-5D6E-409C-BE32-E72D297353CC}">
              <c16:uniqueId val="{0000000F-9ED6-4F94-9962-737A0353DDA0}"/>
            </c:ext>
          </c:extLst>
        </c:ser>
        <c:dLbls>
          <c:showLegendKey val="0"/>
          <c:showVal val="0"/>
          <c:showCatName val="0"/>
          <c:showSerName val="0"/>
          <c:showPercent val="0"/>
          <c:showBubbleSize val="0"/>
        </c:dLbls>
        <c:marker val="1"/>
        <c:smooth val="0"/>
        <c:axId val="112121728"/>
        <c:axId val="112123264"/>
      </c:lineChart>
      <c:catAx>
        <c:axId val="112121728"/>
        <c:scaling>
          <c:orientation val="minMax"/>
        </c:scaling>
        <c:delete val="0"/>
        <c:axPos val="b"/>
        <c:numFmt formatCode="General" sourceLinked="0"/>
        <c:majorTickMark val="out"/>
        <c:minorTickMark val="none"/>
        <c:tickLblPos val="nextTo"/>
        <c:crossAx val="112123264"/>
        <c:crosses val="autoZero"/>
        <c:auto val="1"/>
        <c:lblAlgn val="ctr"/>
        <c:lblOffset val="100"/>
        <c:noMultiLvlLbl val="0"/>
      </c:catAx>
      <c:valAx>
        <c:axId val="112123264"/>
        <c:scaling>
          <c:orientation val="minMax"/>
        </c:scaling>
        <c:delete val="1"/>
        <c:axPos val="l"/>
        <c:numFmt formatCode="0" sourceLinked="0"/>
        <c:majorTickMark val="none"/>
        <c:minorTickMark val="none"/>
        <c:tickLblPos val="none"/>
        <c:crossAx val="112121728"/>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pPr>
            <a:r>
              <a:rPr lang="en-US" sz="1200"/>
              <a:t>Age 60+: % Taking High BP Medications as Prescribed</a:t>
            </a:r>
          </a:p>
        </c:rich>
      </c:tx>
      <c:layout>
        <c:manualLayout>
          <c:xMode val="edge"/>
          <c:yMode val="edge"/>
          <c:x val="0.13536846355743992"/>
          <c:y val="1.7513134851138354E-2"/>
        </c:manualLayout>
      </c:layout>
      <c:overlay val="1"/>
    </c:title>
    <c:autoTitleDeleted val="0"/>
    <c:plotArea>
      <c:layout>
        <c:manualLayout>
          <c:layoutTarget val="inner"/>
          <c:xMode val="edge"/>
          <c:yMode val="edge"/>
          <c:x val="0.25889191735648426"/>
          <c:y val="0.14546749957481234"/>
          <c:w val="0.73549313547345041"/>
          <c:h val="0.31264071413139904"/>
        </c:manualLayout>
      </c:layout>
      <c:barChart>
        <c:barDir val="col"/>
        <c:grouping val="percentStacked"/>
        <c:varyColors val="0"/>
        <c:ser>
          <c:idx val="0"/>
          <c:order val="0"/>
          <c:tx>
            <c:strRef>
              <c:f>'Q1-10'!$A$71</c:f>
              <c:strCache>
                <c:ptCount val="1"/>
                <c:pt idx="0">
                  <c:v>All the time (100%)</c:v>
                </c:pt>
              </c:strCache>
            </c:strRef>
          </c:tx>
          <c:spPr>
            <a:solidFill>
              <a:srgbClr val="011E40"/>
            </a:solidFill>
          </c:spPr>
          <c:invertIfNegative val="0"/>
          <c:cat>
            <c:strRef>
              <c:f>'Q1-10'!$B$70:$I$70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'Q1-10'!$B$71:$I$71</c:f>
              <c:numCache>
                <c:formatCode>0.0</c:formatCode>
                <c:ptCount val="8"/>
                <c:pt idx="0">
                  <c:v>94.1</c:v>
                </c:pt>
                <c:pt idx="1">
                  <c:v>98.6</c:v>
                </c:pt>
                <c:pt idx="2">
                  <c:v>88.6</c:v>
                </c:pt>
                <c:pt idx="3">
                  <c:v>91.1</c:v>
                </c:pt>
                <c:pt idx="4">
                  <c:v>91.8</c:v>
                </c:pt>
                <c:pt idx="5">
                  <c:v>95.8</c:v>
                </c:pt>
                <c:pt idx="6">
                  <c:v>92</c:v>
                </c:pt>
                <c:pt idx="7">
                  <c:v>87.5</c:v>
                </c:pt>
              </c:numCache>
            </c:numRef>
          </c:val>
          <c:extLst>
            <c:ext xmlns:c16="http://schemas.microsoft.com/office/drawing/2014/chart" uri="{C3380CC4-5D6E-409C-BE32-E72D297353CC}">
              <c16:uniqueId val="{00000000-B15F-41D4-8485-1882854BDB7A}"/>
            </c:ext>
          </c:extLst>
        </c:ser>
        <c:ser>
          <c:idx val="1"/>
          <c:order val="1"/>
          <c:tx>
            <c:strRef>
              <c:f>'Q1-10'!$A$72</c:f>
              <c:strCache>
                <c:ptCount val="1"/>
                <c:pt idx="0">
                  <c:v>Nearly all of the time (90%)</c:v>
                </c:pt>
              </c:strCache>
            </c:strRef>
          </c:tx>
          <c:spPr>
            <a:solidFill>
              <a:srgbClr val="59B7DF"/>
            </a:solidFill>
          </c:spPr>
          <c:invertIfNegative val="0"/>
          <c:cat>
            <c:strRef>
              <c:f>'Q1-10'!$B$70:$I$70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'Q1-10'!$B$72:$I$72</c:f>
              <c:numCache>
                <c:formatCode>0.0</c:formatCode>
                <c:ptCount val="8"/>
                <c:pt idx="0">
                  <c:v>1.1000000000000001</c:v>
                </c:pt>
                <c:pt idx="1">
                  <c:v>1.4</c:v>
                </c:pt>
                <c:pt idx="2">
                  <c:v>5.7</c:v>
                </c:pt>
                <c:pt idx="3">
                  <c:v>5.6</c:v>
                </c:pt>
                <c:pt idx="4">
                  <c:v>5.0999999999999996</c:v>
                </c:pt>
                <c:pt idx="5">
                  <c:v>3.7</c:v>
                </c:pt>
                <c:pt idx="6">
                  <c:v>5</c:v>
                </c:pt>
                <c:pt idx="7">
                  <c:v>6.7</c:v>
                </c:pt>
              </c:numCache>
            </c:numRef>
          </c:val>
          <c:extLst>
            <c:ext xmlns:c16="http://schemas.microsoft.com/office/drawing/2014/chart" uri="{C3380CC4-5D6E-409C-BE32-E72D297353CC}">
              <c16:uniqueId val="{00000001-B15F-41D4-8485-1882854BDB7A}"/>
            </c:ext>
          </c:extLst>
        </c:ser>
        <c:ser>
          <c:idx val="2"/>
          <c:order val="2"/>
          <c:tx>
            <c:strRef>
              <c:f>'Q1-10'!$A$73</c:f>
              <c:strCache>
                <c:ptCount val="1"/>
                <c:pt idx="0">
                  <c:v>Less than 90% of the time</c:v>
                </c:pt>
              </c:strCache>
            </c:strRef>
          </c:tx>
          <c:spPr>
            <a:solidFill>
              <a:srgbClr val="FCAF17"/>
            </a:solidFill>
          </c:spPr>
          <c:invertIfNegative val="0"/>
          <c:cat>
            <c:strRef>
              <c:f>'Q1-10'!$B$70:$I$70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'Q1-10'!$B$73:$I$73</c:f>
              <c:numCache>
                <c:formatCode>0.0</c:formatCode>
                <c:ptCount val="8"/>
                <c:pt idx="0">
                  <c:v>4.8000000000000007</c:v>
                </c:pt>
                <c:pt idx="1">
                  <c:v>0</c:v>
                </c:pt>
                <c:pt idx="2">
                  <c:v>5.7</c:v>
                </c:pt>
                <c:pt idx="3">
                  <c:v>3.3000000000000003</c:v>
                </c:pt>
                <c:pt idx="4">
                  <c:v>3.0999999999999996</c:v>
                </c:pt>
                <c:pt idx="5">
                  <c:v>0.5</c:v>
                </c:pt>
                <c:pt idx="6">
                  <c:v>2.9000000000000004</c:v>
                </c:pt>
                <c:pt idx="7">
                  <c:v>5.7</c:v>
                </c:pt>
              </c:numCache>
            </c:numRef>
          </c:val>
          <c:extLst>
            <c:ext xmlns:c16="http://schemas.microsoft.com/office/drawing/2014/chart" uri="{C3380CC4-5D6E-409C-BE32-E72D297353CC}">
              <c16:uniqueId val="{00000002-B15F-41D4-8485-1882854BDB7A}"/>
            </c:ext>
          </c:extLst>
        </c:ser>
        <c:dLbls>
          <c:showLegendKey val="0"/>
          <c:showVal val="0"/>
          <c:showCatName val="0"/>
          <c:showSerName val="0"/>
          <c:showPercent val="0"/>
          <c:showBubbleSize val="0"/>
        </c:dLbls>
        <c:gapWidth val="33"/>
        <c:overlap val="100"/>
        <c:axId val="112301568"/>
        <c:axId val="64205568"/>
      </c:barChart>
      <c:catAx>
        <c:axId val="112301568"/>
        <c:scaling>
          <c:orientation val="minMax"/>
        </c:scaling>
        <c:delete val="0"/>
        <c:axPos val="b"/>
        <c:numFmt formatCode="General" sourceLinked="0"/>
        <c:majorTickMark val="out"/>
        <c:minorTickMark val="none"/>
        <c:tickLblPos val="nextTo"/>
        <c:crossAx val="64205568"/>
        <c:crosses val="autoZero"/>
        <c:auto val="1"/>
        <c:lblAlgn val="ctr"/>
        <c:lblOffset val="100"/>
        <c:noMultiLvlLbl val="0"/>
      </c:catAx>
      <c:valAx>
        <c:axId val="64205568"/>
        <c:scaling>
          <c:orientation val="minMax"/>
        </c:scaling>
        <c:delete val="0"/>
        <c:axPos val="l"/>
        <c:numFmt formatCode="0%" sourceLinked="1"/>
        <c:majorTickMark val="none"/>
        <c:minorTickMark val="none"/>
        <c:tickLblPos val="nextTo"/>
        <c:crossAx val="112301568"/>
        <c:crosses val="autoZero"/>
        <c:crossBetween val="between"/>
        <c:majorUnit val="0.2"/>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latin typeface="Georgia" panose="02040502050405020303" pitchFamily="18" charset="0"/>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%With Diagnosed Mental Health Condition</a:t>
            </a:r>
          </a:p>
        </c:rich>
      </c:tx>
      <c:layout>
        <c:manualLayout>
          <c:xMode val="edge"/>
          <c:yMode val="edge"/>
          <c:x val="0.16607359176256817"/>
          <c:y val="1.2882447665056361E-2"/>
        </c:manualLayout>
      </c:layout>
      <c:overlay val="1"/>
    </c:title>
    <c:autoTitleDeleted val="0"/>
    <c:plotArea>
      <c:layout>
        <c:manualLayout>
          <c:layoutTarget val="inner"/>
          <c:xMode val="edge"/>
          <c:yMode val="edge"/>
          <c:x val="3.2800659532942991E-2"/>
          <c:y val="6.9444444444444448E-2"/>
          <c:w val="0.95350667104111986"/>
          <c:h val="0.55548283027121614"/>
        </c:manualLayout>
      </c:layout>
      <c:barChart>
        <c:barDir val="col"/>
        <c:grouping val="clustered"/>
        <c:varyColors val="0"/>
        <c:ser>
          <c:idx val="0"/>
          <c:order val="0"/>
          <c:tx>
            <c:strRef>
              <c:f>'Q44-78'!$A$127</c:f>
              <c:strCache>
                <c:ptCount val="1"/>
                <c:pt idx="0">
                  <c:v>Yes </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FABF-45AC-BC61-07095FAA37DF}"/>
              </c:ext>
            </c:extLst>
          </c:dPt>
          <c:dPt>
            <c:idx val="1"/>
            <c:invertIfNegative val="0"/>
            <c:bubble3D val="0"/>
            <c:spPr>
              <a:solidFill>
                <a:srgbClr val="70005F"/>
              </a:solidFill>
            </c:spPr>
            <c:extLst>
              <c:ext xmlns:c16="http://schemas.microsoft.com/office/drawing/2014/chart" uri="{C3380CC4-5D6E-409C-BE32-E72D297353CC}">
                <c16:uniqueId val="{00000003-FABF-45AC-BC61-07095FAA37DF}"/>
              </c:ext>
            </c:extLst>
          </c:dPt>
          <c:dPt>
            <c:idx val="2"/>
            <c:invertIfNegative val="0"/>
            <c:bubble3D val="0"/>
            <c:spPr>
              <a:solidFill>
                <a:srgbClr val="011E40"/>
              </a:solidFill>
            </c:spPr>
            <c:extLst>
              <c:ext xmlns:c16="http://schemas.microsoft.com/office/drawing/2014/chart" uri="{C3380CC4-5D6E-409C-BE32-E72D297353CC}">
                <c16:uniqueId val="{00000005-FABF-45AC-BC61-07095FAA37DF}"/>
              </c:ext>
            </c:extLst>
          </c:dPt>
          <c:dPt>
            <c:idx val="3"/>
            <c:invertIfNegative val="0"/>
            <c:bubble3D val="0"/>
            <c:spPr>
              <a:solidFill>
                <a:srgbClr val="FCAF17"/>
              </a:solidFill>
            </c:spPr>
            <c:extLst>
              <c:ext xmlns:c16="http://schemas.microsoft.com/office/drawing/2014/chart" uri="{C3380CC4-5D6E-409C-BE32-E72D297353CC}">
                <c16:uniqueId val="{00000007-FABF-45AC-BC61-07095FAA37DF}"/>
              </c:ext>
            </c:extLst>
          </c:dPt>
          <c:dPt>
            <c:idx val="4"/>
            <c:invertIfNegative val="0"/>
            <c:bubble3D val="0"/>
            <c:spPr>
              <a:solidFill>
                <a:srgbClr val="C3B60D"/>
              </a:solidFill>
            </c:spPr>
            <c:extLst>
              <c:ext xmlns:c16="http://schemas.microsoft.com/office/drawing/2014/chart" uri="{C3380CC4-5D6E-409C-BE32-E72D297353CC}">
                <c16:uniqueId val="{00000009-FABF-45AC-BC61-07095FAA37DF}"/>
              </c:ext>
            </c:extLst>
          </c:dPt>
          <c:dPt>
            <c:idx val="5"/>
            <c:invertIfNegative val="0"/>
            <c:bubble3D val="0"/>
            <c:spPr>
              <a:solidFill>
                <a:srgbClr val="4DC4CF"/>
              </a:solidFill>
            </c:spPr>
            <c:extLst>
              <c:ext xmlns:c16="http://schemas.microsoft.com/office/drawing/2014/chart" uri="{C3380CC4-5D6E-409C-BE32-E72D297353CC}">
                <c16:uniqueId val="{0000000B-FABF-45AC-BC61-07095FAA37DF}"/>
              </c:ext>
            </c:extLst>
          </c:dPt>
          <c:dPt>
            <c:idx val="6"/>
            <c:invertIfNegative val="0"/>
            <c:bubble3D val="0"/>
            <c:spPr>
              <a:solidFill>
                <a:srgbClr val="C8E9EF"/>
              </a:solidFill>
            </c:spPr>
            <c:extLst>
              <c:ext xmlns:c16="http://schemas.microsoft.com/office/drawing/2014/chart" uri="{C3380CC4-5D6E-409C-BE32-E72D297353CC}">
                <c16:uniqueId val="{0000000D-FABF-45AC-BC61-07095FAA37DF}"/>
              </c:ext>
            </c:extLst>
          </c:dPt>
          <c:dPt>
            <c:idx val="7"/>
            <c:invertIfNegative val="0"/>
            <c:bubble3D val="0"/>
            <c:spPr>
              <a:solidFill>
                <a:srgbClr val="CDC6C1"/>
              </a:solidFill>
            </c:spPr>
            <c:extLst>
              <c:ext xmlns:c16="http://schemas.microsoft.com/office/drawing/2014/chart" uri="{C3380CC4-5D6E-409C-BE32-E72D297353CC}">
                <c16:uniqueId val="{0000000F-FABF-45AC-BC61-07095FAA37DF}"/>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'Q44-78'!$B$126:$I$126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'Q44-78'!$B$127:$I$127</c:f>
              <c:numCache>
                <c:formatCode>0.0</c:formatCode>
                <c:ptCount val="8"/>
                <c:pt idx="0">
                  <c:v>8.1999999999999993</c:v>
                </c:pt>
                <c:pt idx="1">
                  <c:v>13</c:v>
                </c:pt>
                <c:pt idx="2">
                  <c:v>17</c:v>
                </c:pt>
                <c:pt idx="3">
                  <c:v>15.1</c:v>
                </c:pt>
                <c:pt idx="4">
                  <c:v>12.9</c:v>
                </c:pt>
                <c:pt idx="5">
                  <c:v>5.0999999999999996</c:v>
                </c:pt>
                <c:pt idx="6">
                  <c:v>10.1</c:v>
                </c:pt>
                <c:pt idx="7" formatCode="#,##0.0">
                  <c:v>14.5</c:v>
                </c:pt>
              </c:numCache>
            </c:numRef>
          </c:val>
          <c:extLst>
            <c:ext xmlns:c16="http://schemas.microsoft.com/office/drawing/2014/chart" uri="{C3380CC4-5D6E-409C-BE32-E72D297353CC}">
              <c16:uniqueId val="{00000010-FABF-45AC-BC61-07095FAA37DF}"/>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Signs of Major Depression</a:t>
            </a:r>
          </a:p>
        </c:rich>
      </c:tx>
      <c:overlay val="1"/>
    </c:title>
    <c:autoTitleDeleted val="0"/>
    <c:plotArea>
      <c:layout>
        <c:manualLayout>
          <c:layoutTarget val="inner"/>
          <c:xMode val="edge"/>
          <c:yMode val="edge"/>
          <c:x val="3.0191017789443234E-2"/>
          <c:y val="0.11878119108350947"/>
          <c:w val="0.95350667104111986"/>
          <c:h val="0.58058962326678865"/>
        </c:manualLayout>
      </c:layout>
      <c:barChart>
        <c:barDir val="col"/>
        <c:grouping val="clustered"/>
        <c:varyColors val="0"/>
        <c:ser>
          <c:idx val="0"/>
          <c:order val="0"/>
          <c:tx>
            <c:strRef>
              <c:f>'Q44-78'!$A$144</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559F-4053-8210-5BC290BF150C}"/>
              </c:ext>
            </c:extLst>
          </c:dPt>
          <c:dPt>
            <c:idx val="1"/>
            <c:invertIfNegative val="0"/>
            <c:bubble3D val="0"/>
            <c:spPr>
              <a:solidFill>
                <a:srgbClr val="70005F"/>
              </a:solidFill>
            </c:spPr>
            <c:extLst>
              <c:ext xmlns:c16="http://schemas.microsoft.com/office/drawing/2014/chart" uri="{C3380CC4-5D6E-409C-BE32-E72D297353CC}">
                <c16:uniqueId val="{00000003-559F-4053-8210-5BC290BF150C}"/>
              </c:ext>
            </c:extLst>
          </c:dPt>
          <c:dPt>
            <c:idx val="2"/>
            <c:invertIfNegative val="0"/>
            <c:bubble3D val="0"/>
            <c:spPr>
              <a:solidFill>
                <a:srgbClr val="011E40"/>
              </a:solidFill>
            </c:spPr>
            <c:extLst>
              <c:ext xmlns:c16="http://schemas.microsoft.com/office/drawing/2014/chart" uri="{C3380CC4-5D6E-409C-BE32-E72D297353CC}">
                <c16:uniqueId val="{00000005-559F-4053-8210-5BC290BF150C}"/>
              </c:ext>
            </c:extLst>
          </c:dPt>
          <c:dPt>
            <c:idx val="3"/>
            <c:invertIfNegative val="0"/>
            <c:bubble3D val="0"/>
            <c:spPr>
              <a:solidFill>
                <a:srgbClr val="FCAF17"/>
              </a:solidFill>
            </c:spPr>
            <c:extLst>
              <c:ext xmlns:c16="http://schemas.microsoft.com/office/drawing/2014/chart" uri="{C3380CC4-5D6E-409C-BE32-E72D297353CC}">
                <c16:uniqueId val="{00000007-559F-4053-8210-5BC290BF150C}"/>
              </c:ext>
            </c:extLst>
          </c:dPt>
          <c:dPt>
            <c:idx val="4"/>
            <c:invertIfNegative val="0"/>
            <c:bubble3D val="0"/>
            <c:spPr>
              <a:solidFill>
                <a:srgbClr val="C3B60D"/>
              </a:solidFill>
            </c:spPr>
            <c:extLst>
              <c:ext xmlns:c16="http://schemas.microsoft.com/office/drawing/2014/chart" uri="{C3380CC4-5D6E-409C-BE32-E72D297353CC}">
                <c16:uniqueId val="{00000009-559F-4053-8210-5BC290BF150C}"/>
              </c:ext>
            </c:extLst>
          </c:dPt>
          <c:dPt>
            <c:idx val="5"/>
            <c:invertIfNegative val="0"/>
            <c:bubble3D val="0"/>
            <c:spPr>
              <a:solidFill>
                <a:srgbClr val="4DC4CF"/>
              </a:solidFill>
            </c:spPr>
            <c:extLst>
              <c:ext xmlns:c16="http://schemas.microsoft.com/office/drawing/2014/chart" uri="{C3380CC4-5D6E-409C-BE32-E72D297353CC}">
                <c16:uniqueId val="{0000000B-559F-4053-8210-5BC290BF150C}"/>
              </c:ext>
            </c:extLst>
          </c:dPt>
          <c:dPt>
            <c:idx val="6"/>
            <c:invertIfNegative val="0"/>
            <c:bubble3D val="0"/>
            <c:spPr>
              <a:solidFill>
                <a:srgbClr val="C8E9EF"/>
              </a:solidFill>
            </c:spPr>
            <c:extLst>
              <c:ext xmlns:c16="http://schemas.microsoft.com/office/drawing/2014/chart" uri="{C3380CC4-5D6E-409C-BE32-E72D297353CC}">
                <c16:uniqueId val="{0000000D-559F-4053-8210-5BC290BF150C}"/>
              </c:ext>
            </c:extLst>
          </c:dPt>
          <c:dPt>
            <c:idx val="7"/>
            <c:invertIfNegative val="0"/>
            <c:bubble3D val="0"/>
            <c:spPr>
              <a:solidFill>
                <a:srgbClr val="CDC6C1"/>
              </a:solidFill>
            </c:spPr>
            <c:extLst>
              <c:ext xmlns:c16="http://schemas.microsoft.com/office/drawing/2014/chart" uri="{C3380CC4-5D6E-409C-BE32-E72D297353CC}">
                <c16:uniqueId val="{0000000F-559F-4053-8210-5BC290BF150C}"/>
              </c:ext>
            </c:extLst>
          </c:dPt>
          <c:dLbls>
            <c:dLbl>
              <c:idx val="5"/>
              <c:layout>
                <c:manualLayout>
                  <c:x val="-7.8346673280123027E-17"/>
                  <c:y val="0.1071263819295315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9F-4053-8210-5BC290BF150C}"/>
                </c:ext>
              </c:extLst>
            </c:dLbl>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'Q44-78'!$B$143:$I$143</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'Q44-78'!$B$144:$I$144</c:f>
              <c:numCache>
                <c:formatCode>0.0</c:formatCode>
                <c:ptCount val="8"/>
                <c:pt idx="0">
                  <c:v>11.6</c:v>
                </c:pt>
                <c:pt idx="1">
                  <c:v>12.6</c:v>
                </c:pt>
                <c:pt idx="2">
                  <c:v>8.6</c:v>
                </c:pt>
                <c:pt idx="3">
                  <c:v>26.7</c:v>
                </c:pt>
                <c:pt idx="4">
                  <c:v>19.8</c:v>
                </c:pt>
                <c:pt idx="5">
                  <c:v>3.9</c:v>
                </c:pt>
                <c:pt idx="6">
                  <c:v>8.5</c:v>
                </c:pt>
                <c:pt idx="7" formatCode="#,##0.0">
                  <c:v>18.2</c:v>
                </c:pt>
              </c:numCache>
            </c:numRef>
          </c:val>
          <c:extLst>
            <c:ext xmlns:c16="http://schemas.microsoft.com/office/drawing/2014/chart" uri="{C3380CC4-5D6E-409C-BE32-E72D297353CC}">
              <c16:uniqueId val="{00000010-559F-4053-8210-5BC290BF150C}"/>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10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100">
          <a:latin typeface="Georgia" panose="02040502050405020303"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Average Household Income: 2017 Estimate</a:t>
            </a:r>
          </a:p>
        </c:rich>
      </c:tx>
      <c:layout>
        <c:manualLayout>
          <c:xMode val="edge"/>
          <c:yMode val="edge"/>
          <c:x val="0.23497863247863249"/>
          <c:y val="2.0833333333333332E-2"/>
        </c:manualLayout>
      </c:layout>
      <c:overlay val="1"/>
    </c:title>
    <c:autoTitleDeleted val="0"/>
    <c:plotArea>
      <c:layout>
        <c:manualLayout>
          <c:layoutTarget val="inner"/>
          <c:xMode val="edge"/>
          <c:yMode val="edge"/>
          <c:x val="5.8805838608409246E-3"/>
          <c:y val="8.8956421769592842E-2"/>
          <c:w val="0.97538968015027538"/>
          <c:h val="0.62150699912510932"/>
        </c:manualLayout>
      </c:layout>
      <c:barChart>
        <c:barDir val="col"/>
        <c:grouping val="clustered"/>
        <c:varyColors val="0"/>
        <c:ser>
          <c:idx val="0"/>
          <c:order val="0"/>
          <c:tx>
            <c:strRef>
              <c:f>'Demographic Graphs new colors'!$A$68</c:f>
              <c:strCache>
                <c:ptCount val="1"/>
                <c:pt idx="0">
                  <c:v>Avg HH Income</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48E1-4F7E-8733-24DE848328B7}"/>
              </c:ext>
            </c:extLst>
          </c:dPt>
          <c:dPt>
            <c:idx val="1"/>
            <c:invertIfNegative val="0"/>
            <c:bubble3D val="0"/>
            <c:spPr>
              <a:solidFill>
                <a:srgbClr val="70005F"/>
              </a:solidFill>
            </c:spPr>
            <c:extLst>
              <c:ext xmlns:c16="http://schemas.microsoft.com/office/drawing/2014/chart" uri="{C3380CC4-5D6E-409C-BE32-E72D297353CC}">
                <c16:uniqueId val="{00000003-48E1-4F7E-8733-24DE848328B7}"/>
              </c:ext>
            </c:extLst>
          </c:dPt>
          <c:dPt>
            <c:idx val="2"/>
            <c:invertIfNegative val="0"/>
            <c:bubble3D val="0"/>
            <c:spPr>
              <a:solidFill>
                <a:srgbClr val="011E40"/>
              </a:solidFill>
            </c:spPr>
            <c:extLst>
              <c:ext xmlns:c16="http://schemas.microsoft.com/office/drawing/2014/chart" uri="{C3380CC4-5D6E-409C-BE32-E72D297353CC}">
                <c16:uniqueId val="{00000005-48E1-4F7E-8733-24DE848328B7}"/>
              </c:ext>
            </c:extLst>
          </c:dPt>
          <c:dPt>
            <c:idx val="3"/>
            <c:invertIfNegative val="0"/>
            <c:bubble3D val="0"/>
            <c:spPr>
              <a:solidFill>
                <a:srgbClr val="FCAF17"/>
              </a:solidFill>
              <a:ln>
                <a:noFill/>
              </a:ln>
            </c:spPr>
            <c:extLst>
              <c:ext xmlns:c16="http://schemas.microsoft.com/office/drawing/2014/chart" uri="{C3380CC4-5D6E-409C-BE32-E72D297353CC}">
                <c16:uniqueId val="{00000007-48E1-4F7E-8733-24DE848328B7}"/>
              </c:ext>
            </c:extLst>
          </c:dPt>
          <c:dPt>
            <c:idx val="4"/>
            <c:invertIfNegative val="0"/>
            <c:bubble3D val="0"/>
            <c:spPr>
              <a:solidFill>
                <a:srgbClr val="C3B60D"/>
              </a:solidFill>
            </c:spPr>
            <c:extLst>
              <c:ext xmlns:c16="http://schemas.microsoft.com/office/drawing/2014/chart" uri="{C3380CC4-5D6E-409C-BE32-E72D297353CC}">
                <c16:uniqueId val="{00000009-48E1-4F7E-8733-24DE848328B7}"/>
              </c:ext>
            </c:extLst>
          </c:dPt>
          <c:dPt>
            <c:idx val="5"/>
            <c:invertIfNegative val="0"/>
            <c:bubble3D val="0"/>
            <c:spPr>
              <a:solidFill>
                <a:srgbClr val="4DC4CF"/>
              </a:solidFill>
            </c:spPr>
            <c:extLst>
              <c:ext xmlns:c16="http://schemas.microsoft.com/office/drawing/2014/chart" uri="{C3380CC4-5D6E-409C-BE32-E72D297353CC}">
                <c16:uniqueId val="{0000000B-48E1-4F7E-8733-24DE848328B7}"/>
              </c:ext>
            </c:extLst>
          </c:dPt>
          <c:dPt>
            <c:idx val="6"/>
            <c:invertIfNegative val="0"/>
            <c:bubble3D val="0"/>
            <c:spPr>
              <a:solidFill>
                <a:srgbClr val="C8E9EF"/>
              </a:solidFill>
            </c:spPr>
            <c:extLst>
              <c:ext xmlns:c16="http://schemas.microsoft.com/office/drawing/2014/chart" uri="{C3380CC4-5D6E-409C-BE32-E72D297353CC}">
                <c16:uniqueId val="{0000000D-48E1-4F7E-8733-24DE848328B7}"/>
              </c:ext>
            </c:extLst>
          </c:dPt>
          <c:dPt>
            <c:idx val="7"/>
            <c:invertIfNegative val="0"/>
            <c:bubble3D val="0"/>
            <c:spPr>
              <a:solidFill>
                <a:srgbClr val="CDC6C1"/>
              </a:solidFill>
            </c:spPr>
            <c:extLst>
              <c:ext xmlns:c16="http://schemas.microsoft.com/office/drawing/2014/chart" uri="{C3380CC4-5D6E-409C-BE32-E72D297353CC}">
                <c16:uniqueId val="{0000000F-48E1-4F7E-8733-24DE848328B7}"/>
              </c:ext>
            </c:extLst>
          </c:dPt>
          <c:dPt>
            <c:idx val="8"/>
            <c:invertIfNegative val="0"/>
            <c:bubble3D val="0"/>
            <c:spPr>
              <a:solidFill>
                <a:srgbClr val="D0D4AF"/>
              </a:solidFill>
            </c:spPr>
            <c:extLst>
              <c:ext xmlns:c16="http://schemas.microsoft.com/office/drawing/2014/chart" uri="{C3380CC4-5D6E-409C-BE32-E72D297353CC}">
                <c16:uniqueId val="{00000011-48E1-4F7E-8733-24DE848328B7}"/>
              </c:ext>
            </c:extLst>
          </c:dPt>
          <c:dLbls>
            <c:spPr>
              <a:noFill/>
              <a:ln>
                <a:noFill/>
              </a:ln>
              <a:effectLst/>
            </c:spPr>
            <c:txPr>
              <a:bodyPr/>
              <a:lstStyle/>
              <a:p>
                <a:pPr>
                  <a:defRPr sz="9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'Demographic Graphs new colors'!$B$67:$I$67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'Demographic Graphs new colors'!$B$68:$I$68</c:f>
              <c:numCache>
                <c:formatCode>"$"#,##0</c:formatCode>
                <c:ptCount val="8"/>
                <c:pt idx="0">
                  <c:v>106063.30058157838</c:v>
                </c:pt>
                <c:pt idx="1">
                  <c:v>76730</c:v>
                </c:pt>
                <c:pt idx="2">
                  <c:v>122369</c:v>
                </c:pt>
                <c:pt idx="3">
                  <c:v>44972</c:v>
                </c:pt>
                <c:pt idx="4">
                  <c:v>61880</c:v>
                </c:pt>
                <c:pt idx="5">
                  <c:v>104450</c:v>
                </c:pt>
                <c:pt idx="6">
                  <c:v>112082</c:v>
                </c:pt>
                <c:pt idx="7">
                  <c:v>60511</c:v>
                </c:pt>
              </c:numCache>
            </c:numRef>
          </c:val>
          <c:extLst>
            <c:ext xmlns:c16="http://schemas.microsoft.com/office/drawing/2014/chart" uri="{C3380CC4-5D6E-409C-BE32-E72D297353CC}">
              <c16:uniqueId val="{00000012-48E1-4F7E-8733-24DE848328B7}"/>
            </c:ext>
          </c:extLst>
        </c:ser>
        <c:dLbls>
          <c:showLegendKey val="0"/>
          <c:showVal val="1"/>
          <c:showCatName val="0"/>
          <c:showSerName val="0"/>
          <c:showPercent val="0"/>
          <c:showBubbleSize val="0"/>
        </c:dLbls>
        <c:gapWidth val="33"/>
        <c:axId val="100819712"/>
        <c:axId val="100821248"/>
      </c:barChart>
      <c:catAx>
        <c:axId val="100819712"/>
        <c:scaling>
          <c:orientation val="minMax"/>
        </c:scaling>
        <c:delete val="0"/>
        <c:axPos val="b"/>
        <c:numFmt formatCode="General" sourceLinked="0"/>
        <c:majorTickMark val="out"/>
        <c:minorTickMark val="none"/>
        <c:tickLblPos val="nextTo"/>
        <c:crossAx val="100821248"/>
        <c:crosses val="autoZero"/>
        <c:auto val="1"/>
        <c:lblAlgn val="ctr"/>
        <c:lblOffset val="100"/>
        <c:noMultiLvlLbl val="0"/>
      </c:catAx>
      <c:valAx>
        <c:axId val="100821248"/>
        <c:scaling>
          <c:orientation val="minMax"/>
        </c:scaling>
        <c:delete val="1"/>
        <c:axPos val="l"/>
        <c:numFmt formatCode="&quot;$&quot;#,##0" sourceLinked="1"/>
        <c:majorTickMark val="out"/>
        <c:minorTickMark val="none"/>
        <c:tickLblPos val="none"/>
        <c:crossAx val="100819712"/>
        <c:crosses val="autoZero"/>
        <c:crossBetween val="between"/>
      </c:valAx>
    </c:plotArea>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 Not Currently Receiving Treatment for a Mental Health Condition</a:t>
            </a:r>
          </a:p>
        </c:rich>
      </c:tx>
      <c:overlay val="1"/>
    </c:title>
    <c:autoTitleDeleted val="0"/>
    <c:plotArea>
      <c:layout>
        <c:manualLayout>
          <c:layoutTarget val="inner"/>
          <c:xMode val="edge"/>
          <c:yMode val="edge"/>
          <c:x val="3.0190961706709738E-2"/>
          <c:y val="0.15245101938015324"/>
          <c:w val="0.95350667104111986"/>
          <c:h val="0.48786394124976801"/>
        </c:manualLayout>
      </c:layout>
      <c:barChart>
        <c:barDir val="col"/>
        <c:grouping val="clustered"/>
        <c:varyColors val="0"/>
        <c:ser>
          <c:idx val="0"/>
          <c:order val="0"/>
          <c:tx>
            <c:strRef>
              <c:f>'Q44-78'!$A$135</c:f>
              <c:strCache>
                <c:ptCount val="1"/>
                <c:pt idx="0">
                  <c:v>No</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4C5B-4CC8-BB63-764A642CF62B}"/>
              </c:ext>
            </c:extLst>
          </c:dPt>
          <c:dPt>
            <c:idx val="1"/>
            <c:invertIfNegative val="0"/>
            <c:bubble3D val="0"/>
            <c:spPr>
              <a:solidFill>
                <a:srgbClr val="70005F"/>
              </a:solidFill>
            </c:spPr>
            <c:extLst>
              <c:ext xmlns:c16="http://schemas.microsoft.com/office/drawing/2014/chart" uri="{C3380CC4-5D6E-409C-BE32-E72D297353CC}">
                <c16:uniqueId val="{00000003-4C5B-4CC8-BB63-764A642CF62B}"/>
              </c:ext>
            </c:extLst>
          </c:dPt>
          <c:dPt>
            <c:idx val="2"/>
            <c:invertIfNegative val="0"/>
            <c:bubble3D val="0"/>
            <c:spPr>
              <a:solidFill>
                <a:srgbClr val="011E40"/>
              </a:solidFill>
            </c:spPr>
            <c:extLst>
              <c:ext xmlns:c16="http://schemas.microsoft.com/office/drawing/2014/chart" uri="{C3380CC4-5D6E-409C-BE32-E72D297353CC}">
                <c16:uniqueId val="{00000005-4C5B-4CC8-BB63-764A642CF62B}"/>
              </c:ext>
            </c:extLst>
          </c:dPt>
          <c:dPt>
            <c:idx val="3"/>
            <c:invertIfNegative val="0"/>
            <c:bubble3D val="0"/>
            <c:spPr>
              <a:solidFill>
                <a:srgbClr val="FCAF17"/>
              </a:solidFill>
            </c:spPr>
            <c:extLst>
              <c:ext xmlns:c16="http://schemas.microsoft.com/office/drawing/2014/chart" uri="{C3380CC4-5D6E-409C-BE32-E72D297353CC}">
                <c16:uniqueId val="{00000007-4C5B-4CC8-BB63-764A642CF62B}"/>
              </c:ext>
            </c:extLst>
          </c:dPt>
          <c:dPt>
            <c:idx val="4"/>
            <c:invertIfNegative val="0"/>
            <c:bubble3D val="0"/>
            <c:spPr>
              <a:solidFill>
                <a:srgbClr val="C3B60D"/>
              </a:solidFill>
            </c:spPr>
            <c:extLst>
              <c:ext xmlns:c16="http://schemas.microsoft.com/office/drawing/2014/chart" uri="{C3380CC4-5D6E-409C-BE32-E72D297353CC}">
                <c16:uniqueId val="{00000009-4C5B-4CC8-BB63-764A642CF62B}"/>
              </c:ext>
            </c:extLst>
          </c:dPt>
          <c:dPt>
            <c:idx val="5"/>
            <c:invertIfNegative val="0"/>
            <c:bubble3D val="0"/>
            <c:spPr>
              <a:solidFill>
                <a:srgbClr val="4DC4CF"/>
              </a:solidFill>
            </c:spPr>
            <c:extLst>
              <c:ext xmlns:c16="http://schemas.microsoft.com/office/drawing/2014/chart" uri="{C3380CC4-5D6E-409C-BE32-E72D297353CC}">
                <c16:uniqueId val="{0000000B-4C5B-4CC8-BB63-764A642CF62B}"/>
              </c:ext>
            </c:extLst>
          </c:dPt>
          <c:dPt>
            <c:idx val="6"/>
            <c:invertIfNegative val="0"/>
            <c:bubble3D val="0"/>
            <c:spPr>
              <a:solidFill>
                <a:srgbClr val="C8E9EF"/>
              </a:solidFill>
            </c:spPr>
            <c:extLst>
              <c:ext xmlns:c16="http://schemas.microsoft.com/office/drawing/2014/chart" uri="{C3380CC4-5D6E-409C-BE32-E72D297353CC}">
                <c16:uniqueId val="{0000000D-4C5B-4CC8-BB63-764A642CF62B}"/>
              </c:ext>
            </c:extLst>
          </c:dPt>
          <c:dPt>
            <c:idx val="7"/>
            <c:invertIfNegative val="0"/>
            <c:bubble3D val="0"/>
            <c:spPr>
              <a:solidFill>
                <a:srgbClr val="CDC6C1"/>
              </a:solidFill>
            </c:spPr>
            <c:extLst>
              <c:ext xmlns:c16="http://schemas.microsoft.com/office/drawing/2014/chart" uri="{C3380CC4-5D6E-409C-BE32-E72D297353CC}">
                <c16:uniqueId val="{0000000F-4C5B-4CC8-BB63-764A642CF62B}"/>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'Q44-78'!$B$134:$I$134</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'Q44-78'!$B$135:$I$135</c:f>
              <c:numCache>
                <c:formatCode>0.0</c:formatCode>
                <c:ptCount val="8"/>
                <c:pt idx="0">
                  <c:v>14.1</c:v>
                </c:pt>
                <c:pt idx="1">
                  <c:v>40.299999999999997</c:v>
                </c:pt>
                <c:pt idx="2">
                  <c:v>43.4</c:v>
                </c:pt>
                <c:pt idx="3">
                  <c:v>33.6</c:v>
                </c:pt>
                <c:pt idx="4">
                  <c:v>34.9</c:v>
                </c:pt>
                <c:pt idx="5">
                  <c:v>45.2</c:v>
                </c:pt>
                <c:pt idx="6">
                  <c:v>34.9</c:v>
                </c:pt>
                <c:pt idx="7" formatCode="#,##0.0">
                  <c:v>33.6</c:v>
                </c:pt>
              </c:numCache>
            </c:numRef>
          </c:val>
          <c:extLst>
            <c:ext xmlns:c16="http://schemas.microsoft.com/office/drawing/2014/chart" uri="{C3380CC4-5D6E-409C-BE32-E72D297353CC}">
              <c16:uniqueId val="{00000010-4C5B-4CC8-BB63-764A642CF62B}"/>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 With IADL Limitation</a:t>
            </a:r>
          </a:p>
        </c:rich>
      </c:tx>
      <c:layout>
        <c:manualLayout>
          <c:xMode val="edge"/>
          <c:yMode val="edge"/>
          <c:x val="0.27264957264957262"/>
          <c:y val="1.984126984126984E-2"/>
        </c:manualLayout>
      </c:layout>
      <c:overlay val="1"/>
    </c:title>
    <c:autoTitleDeleted val="0"/>
    <c:plotArea>
      <c:layout>
        <c:manualLayout>
          <c:layoutTarget val="inner"/>
          <c:xMode val="edge"/>
          <c:yMode val="edge"/>
          <c:x val="3.0191017789443234E-2"/>
          <c:y val="7.2484689413823272E-2"/>
          <c:w val="0.95350667104111986"/>
          <c:h val="0.67821938924301128"/>
        </c:manualLayout>
      </c:layout>
      <c:barChart>
        <c:barDir val="col"/>
        <c:grouping val="clustered"/>
        <c:varyColors val="0"/>
        <c:ser>
          <c:idx val="0"/>
          <c:order val="0"/>
          <c:tx>
            <c:strRef>
              <c:f>'Q79-109'!$A$215</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270E-42C0-BDBE-1DEC035FBFC5}"/>
              </c:ext>
            </c:extLst>
          </c:dPt>
          <c:dPt>
            <c:idx val="1"/>
            <c:invertIfNegative val="0"/>
            <c:bubble3D val="0"/>
            <c:spPr>
              <a:solidFill>
                <a:srgbClr val="70005F"/>
              </a:solidFill>
            </c:spPr>
            <c:extLst>
              <c:ext xmlns:c16="http://schemas.microsoft.com/office/drawing/2014/chart" uri="{C3380CC4-5D6E-409C-BE32-E72D297353CC}">
                <c16:uniqueId val="{00000003-270E-42C0-BDBE-1DEC035FBFC5}"/>
              </c:ext>
            </c:extLst>
          </c:dPt>
          <c:dPt>
            <c:idx val="2"/>
            <c:invertIfNegative val="0"/>
            <c:bubble3D val="0"/>
            <c:spPr>
              <a:solidFill>
                <a:srgbClr val="011E40"/>
              </a:solidFill>
            </c:spPr>
            <c:extLst>
              <c:ext xmlns:c16="http://schemas.microsoft.com/office/drawing/2014/chart" uri="{C3380CC4-5D6E-409C-BE32-E72D297353CC}">
                <c16:uniqueId val="{00000005-270E-42C0-BDBE-1DEC035FBFC5}"/>
              </c:ext>
            </c:extLst>
          </c:dPt>
          <c:dPt>
            <c:idx val="3"/>
            <c:invertIfNegative val="0"/>
            <c:bubble3D val="0"/>
            <c:spPr>
              <a:solidFill>
                <a:srgbClr val="FCAF17"/>
              </a:solidFill>
            </c:spPr>
            <c:extLst>
              <c:ext xmlns:c16="http://schemas.microsoft.com/office/drawing/2014/chart" uri="{C3380CC4-5D6E-409C-BE32-E72D297353CC}">
                <c16:uniqueId val="{00000007-270E-42C0-BDBE-1DEC035FBFC5}"/>
              </c:ext>
            </c:extLst>
          </c:dPt>
          <c:dPt>
            <c:idx val="4"/>
            <c:invertIfNegative val="0"/>
            <c:bubble3D val="0"/>
            <c:spPr>
              <a:solidFill>
                <a:srgbClr val="C3B60D"/>
              </a:solidFill>
            </c:spPr>
            <c:extLst>
              <c:ext xmlns:c16="http://schemas.microsoft.com/office/drawing/2014/chart" uri="{C3380CC4-5D6E-409C-BE32-E72D297353CC}">
                <c16:uniqueId val="{00000009-270E-42C0-BDBE-1DEC035FBFC5}"/>
              </c:ext>
            </c:extLst>
          </c:dPt>
          <c:dPt>
            <c:idx val="5"/>
            <c:invertIfNegative val="0"/>
            <c:bubble3D val="0"/>
            <c:spPr>
              <a:solidFill>
                <a:srgbClr val="4DC4CF"/>
              </a:solidFill>
            </c:spPr>
            <c:extLst>
              <c:ext xmlns:c16="http://schemas.microsoft.com/office/drawing/2014/chart" uri="{C3380CC4-5D6E-409C-BE32-E72D297353CC}">
                <c16:uniqueId val="{0000000B-270E-42C0-BDBE-1DEC035FBFC5}"/>
              </c:ext>
            </c:extLst>
          </c:dPt>
          <c:dPt>
            <c:idx val="6"/>
            <c:invertIfNegative val="0"/>
            <c:bubble3D val="0"/>
            <c:spPr>
              <a:solidFill>
                <a:srgbClr val="C8E9EF"/>
              </a:solidFill>
            </c:spPr>
            <c:extLst>
              <c:ext xmlns:c16="http://schemas.microsoft.com/office/drawing/2014/chart" uri="{C3380CC4-5D6E-409C-BE32-E72D297353CC}">
                <c16:uniqueId val="{0000000D-270E-42C0-BDBE-1DEC035FBFC5}"/>
              </c:ext>
            </c:extLst>
          </c:dPt>
          <c:dPt>
            <c:idx val="7"/>
            <c:invertIfNegative val="0"/>
            <c:bubble3D val="0"/>
            <c:spPr>
              <a:solidFill>
                <a:srgbClr val="CDC6C1"/>
              </a:solidFill>
            </c:spPr>
            <c:extLst>
              <c:ext xmlns:c16="http://schemas.microsoft.com/office/drawing/2014/chart" uri="{C3380CC4-5D6E-409C-BE32-E72D297353CC}">
                <c16:uniqueId val="{0000000F-270E-42C0-BDBE-1DEC035FBFC5}"/>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'Q79-109'!$B$214:$I$214</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'Q79-109'!$B$215:$I$215</c:f>
              <c:numCache>
                <c:formatCode>0.0</c:formatCode>
                <c:ptCount val="8"/>
                <c:pt idx="0">
                  <c:v>20.399999999999999</c:v>
                </c:pt>
                <c:pt idx="1">
                  <c:v>25.6</c:v>
                </c:pt>
                <c:pt idx="2">
                  <c:v>27.3</c:v>
                </c:pt>
                <c:pt idx="3">
                  <c:v>35.799999999999997</c:v>
                </c:pt>
                <c:pt idx="4">
                  <c:v>27.6</c:v>
                </c:pt>
                <c:pt idx="5">
                  <c:v>21.4</c:v>
                </c:pt>
                <c:pt idx="6">
                  <c:v>21.2</c:v>
                </c:pt>
                <c:pt idx="7" formatCode="#,##0.0">
                  <c:v>30.6</c:v>
                </c:pt>
              </c:numCache>
            </c:numRef>
          </c:val>
          <c:extLst>
            <c:ext xmlns:c16="http://schemas.microsoft.com/office/drawing/2014/chart" uri="{C3380CC4-5D6E-409C-BE32-E72D297353CC}">
              <c16:uniqueId val="{00000010-270E-42C0-BDBE-1DEC035FBFC5}"/>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Number of ADL Limitation</a:t>
            </a:r>
          </a:p>
        </c:rich>
      </c:tx>
      <c:layout>
        <c:manualLayout>
          <c:xMode val="edge"/>
          <c:yMode val="edge"/>
          <c:x val="0.29092254093238346"/>
          <c:y val="5.8072009291521487E-3"/>
        </c:manualLayout>
      </c:layout>
      <c:overlay val="1"/>
    </c:title>
    <c:autoTitleDeleted val="0"/>
    <c:plotArea>
      <c:layout>
        <c:manualLayout>
          <c:layoutTarget val="inner"/>
          <c:xMode val="edge"/>
          <c:yMode val="edge"/>
          <c:x val="1.103674540682415E-2"/>
          <c:y val="8.2684682314472041E-2"/>
          <c:w val="0.96027206276634758"/>
          <c:h val="0.67940728769285696"/>
        </c:manualLayout>
      </c:layout>
      <c:barChart>
        <c:barDir val="col"/>
        <c:grouping val="stacked"/>
        <c:varyColors val="0"/>
        <c:ser>
          <c:idx val="0"/>
          <c:order val="0"/>
          <c:tx>
            <c:strRef>
              <c:f>'Q79-109'!$A$220</c:f>
              <c:strCache>
                <c:ptCount val="1"/>
                <c:pt idx="0">
                  <c:v>1</c:v>
                </c:pt>
              </c:strCache>
            </c:strRef>
          </c:tx>
          <c:spPr>
            <a:solidFill>
              <a:srgbClr val="011E40"/>
            </a:solidFill>
          </c:spPr>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'Q79-109'!$B$202:$I$202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'Q79-109'!$B$220:$I$220</c:f>
              <c:numCache>
                <c:formatCode>0.0</c:formatCode>
                <c:ptCount val="8"/>
                <c:pt idx="0">
                  <c:v>10.4</c:v>
                </c:pt>
                <c:pt idx="1">
                  <c:v>8.6</c:v>
                </c:pt>
                <c:pt idx="2">
                  <c:v>3</c:v>
                </c:pt>
                <c:pt idx="3">
                  <c:v>7.4</c:v>
                </c:pt>
                <c:pt idx="4">
                  <c:v>7.9</c:v>
                </c:pt>
                <c:pt idx="5">
                  <c:v>7</c:v>
                </c:pt>
                <c:pt idx="6">
                  <c:v>6.3</c:v>
                </c:pt>
                <c:pt idx="7" formatCode="#,##0.0">
                  <c:v>9.3000000000000007</c:v>
                </c:pt>
              </c:numCache>
            </c:numRef>
          </c:val>
          <c:extLst>
            <c:ext xmlns:c16="http://schemas.microsoft.com/office/drawing/2014/chart" uri="{C3380CC4-5D6E-409C-BE32-E72D297353CC}">
              <c16:uniqueId val="{00000000-6404-403A-ABA4-EF3B8D9FE718}"/>
            </c:ext>
          </c:extLst>
        </c:ser>
        <c:ser>
          <c:idx val="1"/>
          <c:order val="1"/>
          <c:tx>
            <c:strRef>
              <c:f>'Q79-109'!$A$221</c:f>
              <c:strCache>
                <c:ptCount val="1"/>
                <c:pt idx="0">
                  <c:v>2</c:v>
                </c:pt>
              </c:strCache>
            </c:strRef>
          </c:tx>
          <c:spPr>
            <a:solidFill>
              <a:srgbClr val="59B7DF"/>
            </a:solidFill>
            <a:ln>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6404-403A-ABA4-EF3B8D9FE718}"/>
                </c:ext>
              </c:extLst>
            </c:dLbl>
            <c:dLbl>
              <c:idx val="4"/>
              <c:layout>
                <c:manualLayout>
                  <c:x val="0"/>
                  <c:y val="-5.02674060903677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04-403A-ABA4-EF3B8D9FE718}"/>
                </c:ext>
              </c:extLst>
            </c:dLbl>
            <c:dLbl>
              <c:idx val="5"/>
              <c:layout>
                <c:manualLayout>
                  <c:x val="-1.4550096466308564E-16"/>
                  <c:y val="5.015804476053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04-403A-ABA4-EF3B8D9FE718}"/>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'Q79-109'!$B$202:$I$202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'Q79-109'!$B$221:$I$221</c:f>
              <c:numCache>
                <c:formatCode>0.0</c:formatCode>
                <c:ptCount val="8"/>
                <c:pt idx="0">
                  <c:v>0</c:v>
                </c:pt>
                <c:pt idx="1">
                  <c:v>3.6</c:v>
                </c:pt>
                <c:pt idx="2">
                  <c:v>0</c:v>
                </c:pt>
                <c:pt idx="3">
                  <c:v>4.7</c:v>
                </c:pt>
                <c:pt idx="4">
                  <c:v>0.9</c:v>
                </c:pt>
                <c:pt idx="5">
                  <c:v>0.6</c:v>
                </c:pt>
                <c:pt idx="6">
                  <c:v>1.9</c:v>
                </c:pt>
                <c:pt idx="7" formatCode="#,##0.0">
                  <c:v>2.5</c:v>
                </c:pt>
              </c:numCache>
            </c:numRef>
          </c:val>
          <c:extLst>
            <c:ext xmlns:c16="http://schemas.microsoft.com/office/drawing/2014/chart" uri="{C3380CC4-5D6E-409C-BE32-E72D297353CC}">
              <c16:uniqueId val="{00000004-6404-403A-ABA4-EF3B8D9FE718}"/>
            </c:ext>
          </c:extLst>
        </c:ser>
        <c:ser>
          <c:idx val="2"/>
          <c:order val="2"/>
          <c:tx>
            <c:strRef>
              <c:f>'Q79-109'!$A$222</c:f>
              <c:strCache>
                <c:ptCount val="1"/>
                <c:pt idx="0">
                  <c:v>3</c:v>
                </c:pt>
              </c:strCache>
            </c:strRef>
          </c:tx>
          <c:spPr>
            <a:solidFill>
              <a:srgbClr val="FCAF17"/>
            </a:solidFill>
          </c:spPr>
          <c:invertIfNegative val="0"/>
          <c:dLbls>
            <c:dLbl>
              <c:idx val="0"/>
              <c:layout>
                <c:manualLayout>
                  <c:x val="0"/>
                  <c:y val="3.59436453422048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04-403A-ABA4-EF3B8D9FE718}"/>
                </c:ext>
              </c:extLst>
            </c:dLbl>
            <c:dLbl>
              <c:idx val="1"/>
              <c:layout>
                <c:manualLayout>
                  <c:x val="-2.3147236803733292E-3"/>
                  <c:y val="3.9985742522925371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5115740740740729E-2"/>
                      <c:h val="5.2495058488059361E-2"/>
                    </c:manualLayout>
                  </c15:layout>
                </c:ext>
                <c:ext xmlns:c16="http://schemas.microsoft.com/office/drawing/2014/chart" uri="{C3380CC4-5D6E-409C-BE32-E72D297353CC}">
                  <c16:uniqueId val="{00000006-6404-403A-ABA4-EF3B8D9FE718}"/>
                </c:ext>
              </c:extLst>
            </c:dLbl>
            <c:dLbl>
              <c:idx val="2"/>
              <c:layout>
                <c:manualLayout>
                  <c:x val="3.637524116577141E-17"/>
                  <c:y val="-1.938517765924502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04-403A-ABA4-EF3B8D9FE718}"/>
                </c:ext>
              </c:extLst>
            </c:dLbl>
            <c:dLbl>
              <c:idx val="3"/>
              <c:layout>
                <c:manualLayout>
                  <c:x val="0"/>
                  <c:y val="-4.84430186967369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04-403A-ABA4-EF3B8D9FE718}"/>
                </c:ext>
              </c:extLst>
            </c:dLbl>
            <c:dLbl>
              <c:idx val="4"/>
              <c:layout>
                <c:manualLayout>
                  <c:x val="2.1368222401686164E-3"/>
                  <c:y val="-7.6255273375677559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815128878121005E-2"/>
                      <c:h val="8.8503279273861646E-2"/>
                    </c:manualLayout>
                  </c15:layout>
                </c:ext>
                <c:ext xmlns:c16="http://schemas.microsoft.com/office/drawing/2014/chart" uri="{C3380CC4-5D6E-409C-BE32-E72D297353CC}">
                  <c16:uniqueId val="{00000009-6404-403A-ABA4-EF3B8D9FE718}"/>
                </c:ext>
              </c:extLst>
            </c:dLbl>
            <c:dLbl>
              <c:idx val="5"/>
              <c:layout>
                <c:manualLayout>
                  <c:x val="-7.8346673280123027E-17"/>
                  <c:y val="-3.7900278127525229E-2"/>
                </c:manualLayout>
              </c:layout>
              <c:spPr>
                <a:noFill/>
                <a:ln>
                  <a:noFill/>
                </a:ln>
                <a:effectLst/>
              </c:spPr>
              <c:txPr>
                <a:bodyPr/>
                <a:lstStyle/>
                <a:p>
                  <a:pPr>
                    <a:defRPr b="1">
                      <a:solidFill>
                        <a:sysClr val="windowText" lastClr="000000"/>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5.527777777777778E-2"/>
                      <c:h val="8.3359256018923564E-2"/>
                    </c:manualLayout>
                  </c15:layout>
                </c:ext>
                <c:ext xmlns:c16="http://schemas.microsoft.com/office/drawing/2014/chart" uri="{C3380CC4-5D6E-409C-BE32-E72D297353CC}">
                  <c16:uniqueId val="{0000000A-6404-403A-ABA4-EF3B8D9FE718}"/>
                </c:ext>
              </c:extLst>
            </c:dLbl>
            <c:dLbl>
              <c:idx val="6"/>
              <c:layout>
                <c:manualLayout>
                  <c:x val="0"/>
                  <c:y val="-5.28134214704645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04-403A-ABA4-EF3B8D9FE718}"/>
                </c:ext>
              </c:extLst>
            </c:dLbl>
            <c:dLbl>
              <c:idx val="7"/>
              <c:layout>
                <c:manualLayout>
                  <c:x val="-1.6975112544026657E-16"/>
                  <c:y val="-5.7807588866206541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800925925925925E-2"/>
                      <c:h val="8.3359256018923564E-2"/>
                    </c:manualLayout>
                  </c15:layout>
                </c:ext>
                <c:ext xmlns:c16="http://schemas.microsoft.com/office/drawing/2014/chart" uri="{C3380CC4-5D6E-409C-BE32-E72D297353CC}">
                  <c16:uniqueId val="{0000000C-6404-403A-ABA4-EF3B8D9FE718}"/>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'Q79-109'!$B$202:$I$202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'Q79-109'!$B$222:$I$222</c:f>
              <c:numCache>
                <c:formatCode>0.0</c:formatCode>
                <c:ptCount val="8"/>
                <c:pt idx="0">
                  <c:v>2.7</c:v>
                </c:pt>
                <c:pt idx="1">
                  <c:v>2.6</c:v>
                </c:pt>
                <c:pt idx="2">
                  <c:v>1.7</c:v>
                </c:pt>
                <c:pt idx="3">
                  <c:v>1.2</c:v>
                </c:pt>
                <c:pt idx="4">
                  <c:v>2.9</c:v>
                </c:pt>
                <c:pt idx="5">
                  <c:v>0.1</c:v>
                </c:pt>
                <c:pt idx="6">
                  <c:v>1.3</c:v>
                </c:pt>
                <c:pt idx="7" formatCode="#,##0.0">
                  <c:v>1.8</c:v>
                </c:pt>
              </c:numCache>
            </c:numRef>
          </c:val>
          <c:extLst>
            <c:ext xmlns:c16="http://schemas.microsoft.com/office/drawing/2014/chart" uri="{C3380CC4-5D6E-409C-BE32-E72D297353CC}">
              <c16:uniqueId val="{0000000D-6404-403A-ABA4-EF3B8D9FE718}"/>
            </c:ext>
          </c:extLst>
        </c:ser>
        <c:ser>
          <c:idx val="3"/>
          <c:order val="3"/>
          <c:tx>
            <c:strRef>
              <c:f>'Q79-109'!$A$223</c:f>
              <c:strCache>
                <c:ptCount val="1"/>
                <c:pt idx="0">
                  <c:v>4-7</c:v>
                </c:pt>
              </c:strCache>
            </c:strRef>
          </c:tx>
          <c:spPr>
            <a:solidFill>
              <a:srgbClr val="70005F"/>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6404-403A-ABA4-EF3B8D9FE718}"/>
                </c:ext>
              </c:extLst>
            </c:dLbl>
            <c:dLbl>
              <c:idx val="1"/>
              <c:layout>
                <c:manualLayout>
                  <c:x val="1.9841269841269476E-3"/>
                  <c:y val="8.907656704202092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404-403A-ABA4-EF3B8D9FE718}"/>
                </c:ext>
              </c:extLst>
            </c:dLbl>
            <c:dLbl>
              <c:idx val="4"/>
              <c:layout>
                <c:manualLayout>
                  <c:x val="0"/>
                  <c:y val="-1.85278973183244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404-403A-ABA4-EF3B8D9FE718}"/>
                </c:ext>
              </c:extLst>
            </c:dLbl>
            <c:dLbl>
              <c:idx val="5"/>
              <c:delete val="1"/>
              <c:extLst>
                <c:ext xmlns:c15="http://schemas.microsoft.com/office/drawing/2012/chart" uri="{CE6537A1-D6FC-4f65-9D91-7224C49458BB}"/>
                <c:ext xmlns:c16="http://schemas.microsoft.com/office/drawing/2014/chart" uri="{C3380CC4-5D6E-409C-BE32-E72D297353CC}">
                  <c16:uniqueId val="{00000011-6404-403A-ABA4-EF3B8D9FE718}"/>
                </c:ext>
              </c:extLst>
            </c:dLbl>
            <c:dLbl>
              <c:idx val="6"/>
              <c:layout>
                <c:manualLayout>
                  <c:x val="-5.3851803281117737E-3"/>
                  <c:y val="-5.3710089639749693E-2"/>
                </c:manualLayout>
              </c:layout>
              <c:spPr>
                <a:noFill/>
                <a:ln>
                  <a:noFill/>
                </a:ln>
                <a:effectLst/>
              </c:spPr>
              <c:txPr>
                <a:bodyPr/>
                <a:lstStyle/>
                <a:p>
                  <a:pPr>
                    <a:defRPr b="1">
                      <a:solidFill>
                        <a:sysClr val="windowText" lastClr="000000"/>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5.7883942391816406E-2"/>
                      <c:h val="4.9237498355664967E-2"/>
                    </c:manualLayout>
                  </c15:layout>
                </c:ext>
                <c:ext xmlns:c16="http://schemas.microsoft.com/office/drawing/2014/chart" uri="{C3380CC4-5D6E-409C-BE32-E72D297353CC}">
                  <c16:uniqueId val="{00000012-6404-403A-ABA4-EF3B8D9FE718}"/>
                </c:ext>
              </c:extLst>
            </c:dLbl>
            <c:dLbl>
              <c:idx val="7"/>
              <c:layout>
                <c:manualLayout>
                  <c:x val="-2.136752136752137E-3"/>
                  <c:y val="-6.42324244075701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404-403A-ABA4-EF3B8D9FE718}"/>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'Q79-109'!$B$202:$I$202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'Q79-109'!$B$223:$I$223</c:f>
              <c:numCache>
                <c:formatCode>0.0</c:formatCode>
                <c:ptCount val="8"/>
                <c:pt idx="0">
                  <c:v>0</c:v>
                </c:pt>
                <c:pt idx="1">
                  <c:v>1.4000000000000001</c:v>
                </c:pt>
                <c:pt idx="2">
                  <c:v>3.4</c:v>
                </c:pt>
                <c:pt idx="3">
                  <c:v>4.0999999999999996</c:v>
                </c:pt>
                <c:pt idx="4">
                  <c:v>1.5</c:v>
                </c:pt>
                <c:pt idx="5">
                  <c:v>0</c:v>
                </c:pt>
                <c:pt idx="6">
                  <c:v>0.60000000000000009</c:v>
                </c:pt>
                <c:pt idx="7">
                  <c:v>2.4000000000000004</c:v>
                </c:pt>
              </c:numCache>
            </c:numRef>
          </c:val>
          <c:extLst>
            <c:ext xmlns:c16="http://schemas.microsoft.com/office/drawing/2014/chart" uri="{C3380CC4-5D6E-409C-BE32-E72D297353CC}">
              <c16:uniqueId val="{00000014-6404-403A-ABA4-EF3B8D9FE718}"/>
            </c:ext>
          </c:extLst>
        </c:ser>
        <c:dLbls>
          <c:showLegendKey val="0"/>
          <c:showVal val="0"/>
          <c:showCatName val="0"/>
          <c:showSerName val="0"/>
          <c:showPercent val="0"/>
          <c:showBubbleSize val="0"/>
        </c:dLbls>
        <c:gapWidth val="33"/>
        <c:overlap val="100"/>
        <c:axId val="112802048"/>
        <c:axId val="112816128"/>
      </c:barChart>
      <c:catAx>
        <c:axId val="112802048"/>
        <c:scaling>
          <c:orientation val="minMax"/>
        </c:scaling>
        <c:delete val="0"/>
        <c:axPos val="b"/>
        <c:numFmt formatCode="General" sourceLinked="1"/>
        <c:majorTickMark val="out"/>
        <c:minorTickMark val="none"/>
        <c:tickLblPos val="nextTo"/>
        <c:txPr>
          <a:bodyPr/>
          <a:lstStyle/>
          <a:p>
            <a:pPr>
              <a:defRPr sz="900"/>
            </a:pPr>
            <a:endParaRPr lang="en-US"/>
          </a:p>
        </c:txPr>
        <c:crossAx val="112816128"/>
        <c:crosses val="autoZero"/>
        <c:auto val="1"/>
        <c:lblAlgn val="ctr"/>
        <c:lblOffset val="100"/>
        <c:noMultiLvlLbl val="0"/>
      </c:catAx>
      <c:valAx>
        <c:axId val="112816128"/>
        <c:scaling>
          <c:orientation val="minMax"/>
        </c:scaling>
        <c:delete val="1"/>
        <c:axPos val="l"/>
        <c:numFmt formatCode="#,##0.0" sourceLinked="0"/>
        <c:majorTickMark val="none"/>
        <c:minorTickMark val="none"/>
        <c:tickLblPos val="none"/>
        <c:crossAx val="112802048"/>
        <c:crosses val="autoZero"/>
        <c:crossBetween val="between"/>
      </c:valAx>
    </c:plotArea>
    <c:legend>
      <c:legendPos val="b"/>
      <c:layout>
        <c:manualLayout>
          <c:xMode val="edge"/>
          <c:yMode val="edge"/>
          <c:x val="0.34942056722076409"/>
          <c:y val="0.92037928129354196"/>
          <c:w val="0.62163914406532561"/>
          <c:h val="7.6981325610160786E-2"/>
        </c:manualLayout>
      </c:layout>
      <c:overlay val="0"/>
    </c:legend>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 With ADL Limitation</a:t>
            </a:r>
          </a:p>
        </c:rich>
      </c:tx>
      <c:layout>
        <c:manualLayout>
          <c:xMode val="edge"/>
          <c:yMode val="edge"/>
          <c:x val="0.27622854835453259"/>
          <c:y val="1.4270424545130217E-2"/>
        </c:manualLayout>
      </c:layout>
      <c:overlay val="1"/>
    </c:title>
    <c:autoTitleDeleted val="0"/>
    <c:plotArea>
      <c:layout>
        <c:manualLayout>
          <c:layoutTarget val="inner"/>
          <c:xMode val="edge"/>
          <c:yMode val="edge"/>
          <c:x val="3.0191017789443234E-2"/>
          <c:y val="7.8376945306079152E-2"/>
          <c:w val="0.95350667104111986"/>
          <c:h val="0.624132748657934"/>
        </c:manualLayout>
      </c:layout>
      <c:barChart>
        <c:barDir val="col"/>
        <c:grouping val="clustered"/>
        <c:varyColors val="0"/>
        <c:ser>
          <c:idx val="0"/>
          <c:order val="0"/>
          <c:tx>
            <c:strRef>
              <c:f>'Q79-109'!$A$232</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3E08-4093-B993-20F9E9EEC219}"/>
              </c:ext>
            </c:extLst>
          </c:dPt>
          <c:dPt>
            <c:idx val="1"/>
            <c:invertIfNegative val="0"/>
            <c:bubble3D val="0"/>
            <c:spPr>
              <a:solidFill>
                <a:srgbClr val="70005F"/>
              </a:solidFill>
            </c:spPr>
            <c:extLst>
              <c:ext xmlns:c16="http://schemas.microsoft.com/office/drawing/2014/chart" uri="{C3380CC4-5D6E-409C-BE32-E72D297353CC}">
                <c16:uniqueId val="{00000003-3E08-4093-B993-20F9E9EEC219}"/>
              </c:ext>
            </c:extLst>
          </c:dPt>
          <c:dPt>
            <c:idx val="2"/>
            <c:invertIfNegative val="0"/>
            <c:bubble3D val="0"/>
            <c:spPr>
              <a:solidFill>
                <a:srgbClr val="011E40"/>
              </a:solidFill>
            </c:spPr>
            <c:extLst>
              <c:ext xmlns:c16="http://schemas.microsoft.com/office/drawing/2014/chart" uri="{C3380CC4-5D6E-409C-BE32-E72D297353CC}">
                <c16:uniqueId val="{00000005-3E08-4093-B993-20F9E9EEC219}"/>
              </c:ext>
            </c:extLst>
          </c:dPt>
          <c:dPt>
            <c:idx val="3"/>
            <c:invertIfNegative val="0"/>
            <c:bubble3D val="0"/>
            <c:spPr>
              <a:solidFill>
                <a:srgbClr val="FCAF17"/>
              </a:solidFill>
            </c:spPr>
            <c:extLst>
              <c:ext xmlns:c16="http://schemas.microsoft.com/office/drawing/2014/chart" uri="{C3380CC4-5D6E-409C-BE32-E72D297353CC}">
                <c16:uniqueId val="{00000007-3E08-4093-B993-20F9E9EEC219}"/>
              </c:ext>
            </c:extLst>
          </c:dPt>
          <c:dPt>
            <c:idx val="4"/>
            <c:invertIfNegative val="0"/>
            <c:bubble3D val="0"/>
            <c:spPr>
              <a:solidFill>
                <a:srgbClr val="C3B60D"/>
              </a:solidFill>
            </c:spPr>
            <c:extLst>
              <c:ext xmlns:c16="http://schemas.microsoft.com/office/drawing/2014/chart" uri="{C3380CC4-5D6E-409C-BE32-E72D297353CC}">
                <c16:uniqueId val="{00000009-3E08-4093-B993-20F9E9EEC219}"/>
              </c:ext>
            </c:extLst>
          </c:dPt>
          <c:dPt>
            <c:idx val="5"/>
            <c:invertIfNegative val="0"/>
            <c:bubble3D val="0"/>
            <c:spPr>
              <a:solidFill>
                <a:srgbClr val="4DC4CF"/>
              </a:solidFill>
            </c:spPr>
            <c:extLst>
              <c:ext xmlns:c16="http://schemas.microsoft.com/office/drawing/2014/chart" uri="{C3380CC4-5D6E-409C-BE32-E72D297353CC}">
                <c16:uniqueId val="{0000000B-3E08-4093-B993-20F9E9EEC219}"/>
              </c:ext>
            </c:extLst>
          </c:dPt>
          <c:dPt>
            <c:idx val="6"/>
            <c:invertIfNegative val="0"/>
            <c:bubble3D val="0"/>
            <c:spPr>
              <a:solidFill>
                <a:srgbClr val="C8E9EF"/>
              </a:solidFill>
            </c:spPr>
            <c:extLst>
              <c:ext xmlns:c16="http://schemas.microsoft.com/office/drawing/2014/chart" uri="{C3380CC4-5D6E-409C-BE32-E72D297353CC}">
                <c16:uniqueId val="{0000000D-3E08-4093-B993-20F9E9EEC219}"/>
              </c:ext>
            </c:extLst>
          </c:dPt>
          <c:dPt>
            <c:idx val="7"/>
            <c:invertIfNegative val="0"/>
            <c:bubble3D val="0"/>
            <c:spPr>
              <a:solidFill>
                <a:srgbClr val="CDC6C1"/>
              </a:solidFill>
            </c:spPr>
            <c:extLst>
              <c:ext xmlns:c16="http://schemas.microsoft.com/office/drawing/2014/chart" uri="{C3380CC4-5D6E-409C-BE32-E72D297353CC}">
                <c16:uniqueId val="{0000000F-3E08-4093-B993-20F9E9EEC219}"/>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'Q79-109'!$B$231:$I$231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'Q79-109'!$B$232:$I$232</c:f>
              <c:numCache>
                <c:formatCode>0.0</c:formatCode>
                <c:ptCount val="8"/>
                <c:pt idx="0">
                  <c:v>13.1</c:v>
                </c:pt>
                <c:pt idx="1">
                  <c:v>16.100000000000001</c:v>
                </c:pt>
                <c:pt idx="2">
                  <c:v>8.1</c:v>
                </c:pt>
                <c:pt idx="3">
                  <c:v>17.399999999999999</c:v>
                </c:pt>
                <c:pt idx="4">
                  <c:v>13.3</c:v>
                </c:pt>
                <c:pt idx="5">
                  <c:v>7.7</c:v>
                </c:pt>
                <c:pt idx="6">
                  <c:v>10.199999999999999</c:v>
                </c:pt>
                <c:pt idx="7" formatCode="#,##0.0">
                  <c:v>15.9</c:v>
                </c:pt>
              </c:numCache>
            </c:numRef>
          </c:val>
          <c:extLst>
            <c:ext xmlns:c16="http://schemas.microsoft.com/office/drawing/2014/chart" uri="{C3380CC4-5D6E-409C-BE32-E72D297353CC}">
              <c16:uniqueId val="{00000010-3E08-4093-B993-20F9E9EEC219}"/>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Number of ADL Limitation</a:t>
            </a:r>
          </a:p>
        </c:rich>
      </c:tx>
      <c:layout>
        <c:manualLayout>
          <c:xMode val="edge"/>
          <c:yMode val="edge"/>
          <c:x val="0.24596153846153845"/>
          <c:y val="0"/>
        </c:manualLayout>
      </c:layout>
      <c:overlay val="1"/>
    </c:title>
    <c:autoTitleDeleted val="0"/>
    <c:plotArea>
      <c:layout>
        <c:manualLayout>
          <c:layoutTarget val="inner"/>
          <c:xMode val="edge"/>
          <c:yMode val="edge"/>
          <c:x val="2.4846091486270639E-2"/>
          <c:y val="2.9632754239053448E-2"/>
          <c:w val="0.96027206276634758"/>
          <c:h val="0.67406522101403987"/>
        </c:manualLayout>
      </c:layout>
      <c:barChart>
        <c:barDir val="col"/>
        <c:grouping val="stacked"/>
        <c:varyColors val="0"/>
        <c:ser>
          <c:idx val="0"/>
          <c:order val="0"/>
          <c:tx>
            <c:strRef>
              <c:f>'Q79-109'!$A$220</c:f>
              <c:strCache>
                <c:ptCount val="1"/>
                <c:pt idx="0">
                  <c:v>1</c:v>
                </c:pt>
              </c:strCache>
            </c:strRef>
          </c:tx>
          <c:spPr>
            <a:solidFill>
              <a:srgbClr val="011E40"/>
            </a:solidFill>
          </c:spPr>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'Q79-109'!$B$202:$I$202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'Q79-109'!$B$220:$I$220</c:f>
              <c:numCache>
                <c:formatCode>0.0</c:formatCode>
                <c:ptCount val="8"/>
                <c:pt idx="0">
                  <c:v>10.4</c:v>
                </c:pt>
                <c:pt idx="1">
                  <c:v>8.6</c:v>
                </c:pt>
                <c:pt idx="2">
                  <c:v>3</c:v>
                </c:pt>
                <c:pt idx="3">
                  <c:v>7.4</c:v>
                </c:pt>
                <c:pt idx="4">
                  <c:v>7.9</c:v>
                </c:pt>
                <c:pt idx="5">
                  <c:v>7</c:v>
                </c:pt>
                <c:pt idx="6">
                  <c:v>6.3</c:v>
                </c:pt>
                <c:pt idx="7" formatCode="#,##0.0">
                  <c:v>9.3000000000000007</c:v>
                </c:pt>
              </c:numCache>
            </c:numRef>
          </c:val>
          <c:extLst>
            <c:ext xmlns:c16="http://schemas.microsoft.com/office/drawing/2014/chart" uri="{C3380CC4-5D6E-409C-BE32-E72D297353CC}">
              <c16:uniqueId val="{00000000-8AE2-4AF6-81B6-C3B3D30999F7}"/>
            </c:ext>
          </c:extLst>
        </c:ser>
        <c:ser>
          <c:idx val="1"/>
          <c:order val="1"/>
          <c:tx>
            <c:strRef>
              <c:f>'Q79-109'!$A$221</c:f>
              <c:strCache>
                <c:ptCount val="1"/>
                <c:pt idx="0">
                  <c:v>2</c:v>
                </c:pt>
              </c:strCache>
            </c:strRef>
          </c:tx>
          <c:spPr>
            <a:solidFill>
              <a:srgbClr val="59B7DF"/>
            </a:solidFill>
            <a:ln>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8AE2-4AF6-81B6-C3B3D30999F7}"/>
                </c:ext>
              </c:extLst>
            </c:dLbl>
            <c:dLbl>
              <c:idx val="2"/>
              <c:delete val="1"/>
              <c:extLst>
                <c:ext xmlns:c15="http://schemas.microsoft.com/office/drawing/2012/chart" uri="{CE6537A1-D6FC-4f65-9D91-7224C49458BB}"/>
                <c:ext xmlns:c16="http://schemas.microsoft.com/office/drawing/2014/chart" uri="{C3380CC4-5D6E-409C-BE32-E72D297353CC}">
                  <c16:uniqueId val="{00000000-A9FB-4F23-87E9-0D0D1CFE75F5}"/>
                </c:ext>
              </c:extLst>
            </c:dLbl>
            <c:dLbl>
              <c:idx val="4"/>
              <c:layout>
                <c:manualLayout>
                  <c:x val="0"/>
                  <c:y val="-5.02674060903677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E2-4AF6-81B6-C3B3D30999F7}"/>
                </c:ext>
              </c:extLst>
            </c:dLbl>
            <c:dLbl>
              <c:idx val="5"/>
              <c:layout>
                <c:manualLayout>
                  <c:x val="-1.4550096466308564E-16"/>
                  <c:y val="5.015804476053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E2-4AF6-81B6-C3B3D30999F7}"/>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'Q79-109'!$B$202:$I$202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'Q79-109'!$B$221:$I$221</c:f>
              <c:numCache>
                <c:formatCode>0.0</c:formatCode>
                <c:ptCount val="8"/>
                <c:pt idx="0">
                  <c:v>0</c:v>
                </c:pt>
                <c:pt idx="1">
                  <c:v>3.6</c:v>
                </c:pt>
                <c:pt idx="2">
                  <c:v>0</c:v>
                </c:pt>
                <c:pt idx="3">
                  <c:v>4.7</c:v>
                </c:pt>
                <c:pt idx="4">
                  <c:v>0.9</c:v>
                </c:pt>
                <c:pt idx="5">
                  <c:v>0.6</c:v>
                </c:pt>
                <c:pt idx="6">
                  <c:v>1.9</c:v>
                </c:pt>
                <c:pt idx="7" formatCode="#,##0.0">
                  <c:v>2.5</c:v>
                </c:pt>
              </c:numCache>
            </c:numRef>
          </c:val>
          <c:extLst>
            <c:ext xmlns:c16="http://schemas.microsoft.com/office/drawing/2014/chart" uri="{C3380CC4-5D6E-409C-BE32-E72D297353CC}">
              <c16:uniqueId val="{00000004-8AE2-4AF6-81B6-C3B3D30999F7}"/>
            </c:ext>
          </c:extLst>
        </c:ser>
        <c:ser>
          <c:idx val="2"/>
          <c:order val="2"/>
          <c:tx>
            <c:strRef>
              <c:f>'Q79-109'!$A$222</c:f>
              <c:strCache>
                <c:ptCount val="1"/>
                <c:pt idx="0">
                  <c:v>3</c:v>
                </c:pt>
              </c:strCache>
            </c:strRef>
          </c:tx>
          <c:spPr>
            <a:solidFill>
              <a:srgbClr val="FCAF17"/>
            </a:solidFill>
          </c:spPr>
          <c:invertIfNegative val="0"/>
          <c:dLbls>
            <c:dLbl>
              <c:idx val="0"/>
              <c:layout>
                <c:manualLayout>
                  <c:x val="0"/>
                  <c:y val="3.59436453422048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E2-4AF6-81B6-C3B3D30999F7}"/>
                </c:ext>
              </c:extLst>
            </c:dLbl>
            <c:dLbl>
              <c:idx val="1"/>
              <c:layout>
                <c:manualLayout>
                  <c:x val="-2.3147236803733292E-3"/>
                  <c:y val="3.9985742522925371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5115740740740729E-2"/>
                      <c:h val="5.2495058488059361E-2"/>
                    </c:manualLayout>
                  </c15:layout>
                </c:ext>
                <c:ext xmlns:c16="http://schemas.microsoft.com/office/drawing/2014/chart" uri="{C3380CC4-5D6E-409C-BE32-E72D297353CC}">
                  <c16:uniqueId val="{00000006-8AE2-4AF6-81B6-C3B3D30999F7}"/>
                </c:ext>
              </c:extLst>
            </c:dLbl>
            <c:dLbl>
              <c:idx val="2"/>
              <c:layout>
                <c:manualLayout>
                  <c:x val="3.637524116577141E-17"/>
                  <c:y val="-1.938517765924502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E2-4AF6-81B6-C3B3D30999F7}"/>
                </c:ext>
              </c:extLst>
            </c:dLbl>
            <c:dLbl>
              <c:idx val="3"/>
              <c:layout>
                <c:manualLayout>
                  <c:x val="0"/>
                  <c:y val="-4.84430186967369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E2-4AF6-81B6-C3B3D30999F7}"/>
                </c:ext>
              </c:extLst>
            </c:dLbl>
            <c:dLbl>
              <c:idx val="4"/>
              <c:layout>
                <c:manualLayout>
                  <c:x val="9.1134441443266753E-8"/>
                  <c:y val="-7.6255225041314519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3541666666666659E-2"/>
                      <c:h val="8.8503288940734254E-2"/>
                    </c:manualLayout>
                  </c15:layout>
                </c:ext>
                <c:ext xmlns:c16="http://schemas.microsoft.com/office/drawing/2014/chart" uri="{C3380CC4-5D6E-409C-BE32-E72D297353CC}">
                  <c16:uniqueId val="{00000009-8AE2-4AF6-81B6-C3B3D30999F7}"/>
                </c:ext>
              </c:extLst>
            </c:dLbl>
            <c:dLbl>
              <c:idx val="5"/>
              <c:layout>
                <c:manualLayout>
                  <c:x val="0"/>
                  <c:y val="-1.4033893911409223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527777777777778E-2"/>
                      <c:h val="8.3359256018923564E-2"/>
                    </c:manualLayout>
                  </c15:layout>
                </c:ext>
                <c:ext xmlns:c16="http://schemas.microsoft.com/office/drawing/2014/chart" uri="{C3380CC4-5D6E-409C-BE32-E72D297353CC}">
                  <c16:uniqueId val="{0000000A-8AE2-4AF6-81B6-C3B3D30999F7}"/>
                </c:ext>
              </c:extLst>
            </c:dLbl>
            <c:dLbl>
              <c:idx val="6"/>
              <c:layout>
                <c:manualLayout>
                  <c:x val="0"/>
                  <c:y val="-5.28134214704645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E2-4AF6-81B6-C3B3D30999F7}"/>
                </c:ext>
              </c:extLst>
            </c:dLbl>
            <c:dLbl>
              <c:idx val="7"/>
              <c:layout>
                <c:manualLayout>
                  <c:x val="-1.6975112544026657E-16"/>
                  <c:y val="-5.7807588866206541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800925925925925E-2"/>
                      <c:h val="8.3359256018923564E-2"/>
                    </c:manualLayout>
                  </c15:layout>
                </c:ext>
                <c:ext xmlns:c16="http://schemas.microsoft.com/office/drawing/2014/chart" uri="{C3380CC4-5D6E-409C-BE32-E72D297353CC}">
                  <c16:uniqueId val="{0000000C-8AE2-4AF6-81B6-C3B3D30999F7}"/>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'Q79-109'!$B$202:$I$202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'Q79-109'!$B$222:$I$222</c:f>
              <c:numCache>
                <c:formatCode>0.0</c:formatCode>
                <c:ptCount val="8"/>
                <c:pt idx="0">
                  <c:v>2.7</c:v>
                </c:pt>
                <c:pt idx="1">
                  <c:v>2.6</c:v>
                </c:pt>
                <c:pt idx="2">
                  <c:v>1.7</c:v>
                </c:pt>
                <c:pt idx="3">
                  <c:v>1.2</c:v>
                </c:pt>
                <c:pt idx="4">
                  <c:v>2.9</c:v>
                </c:pt>
                <c:pt idx="5">
                  <c:v>0.1</c:v>
                </c:pt>
                <c:pt idx="6">
                  <c:v>1.3</c:v>
                </c:pt>
                <c:pt idx="7" formatCode="#,##0.0">
                  <c:v>1.8</c:v>
                </c:pt>
              </c:numCache>
            </c:numRef>
          </c:val>
          <c:extLst>
            <c:ext xmlns:c16="http://schemas.microsoft.com/office/drawing/2014/chart" uri="{C3380CC4-5D6E-409C-BE32-E72D297353CC}">
              <c16:uniqueId val="{0000000D-8AE2-4AF6-81B6-C3B3D30999F7}"/>
            </c:ext>
          </c:extLst>
        </c:ser>
        <c:ser>
          <c:idx val="3"/>
          <c:order val="3"/>
          <c:tx>
            <c:strRef>
              <c:f>'Q79-109'!$A$223</c:f>
              <c:strCache>
                <c:ptCount val="1"/>
                <c:pt idx="0">
                  <c:v>4-7</c:v>
                </c:pt>
              </c:strCache>
            </c:strRef>
          </c:tx>
          <c:spPr>
            <a:solidFill>
              <a:srgbClr val="70005F"/>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8AE2-4AF6-81B6-C3B3D30999F7}"/>
                </c:ext>
              </c:extLst>
            </c:dLbl>
            <c:dLbl>
              <c:idx val="1"/>
              <c:layout>
                <c:manualLayout>
                  <c:x val="1.9841269841269476E-3"/>
                  <c:y val="8.907656704202092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AE2-4AF6-81B6-C3B3D30999F7}"/>
                </c:ext>
              </c:extLst>
            </c:dLbl>
            <c:dLbl>
              <c:idx val="4"/>
              <c:layout>
                <c:manualLayout>
                  <c:x val="0"/>
                  <c:y val="6.988303291356820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AE2-4AF6-81B6-C3B3D30999F7}"/>
                </c:ext>
              </c:extLst>
            </c:dLbl>
            <c:dLbl>
              <c:idx val="5"/>
              <c:delete val="1"/>
              <c:extLst>
                <c:ext xmlns:c15="http://schemas.microsoft.com/office/drawing/2012/chart" uri="{CE6537A1-D6FC-4f65-9D91-7224C49458BB}"/>
                <c:ext xmlns:c16="http://schemas.microsoft.com/office/drawing/2014/chart" uri="{C3380CC4-5D6E-409C-BE32-E72D297353CC}">
                  <c16:uniqueId val="{00000011-8AE2-4AF6-81B6-C3B3D30999F7}"/>
                </c:ext>
              </c:extLst>
            </c:dLbl>
            <c:dLbl>
              <c:idx val="6"/>
              <c:layout>
                <c:manualLayout>
                  <c:x val="5.4740863814041592E-5"/>
                  <c:y val="-4.774350252757785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1081573518906465E-2"/>
                      <c:h val="6.1170672580008655E-2"/>
                    </c:manualLayout>
                  </c15:layout>
                </c:ext>
                <c:ext xmlns:c16="http://schemas.microsoft.com/office/drawing/2014/chart" uri="{C3380CC4-5D6E-409C-BE32-E72D297353CC}">
                  <c16:uniqueId val="{00000012-8AE2-4AF6-81B6-C3B3D30999F7}"/>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'Q79-109'!$B$202:$I$202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'Q79-109'!$B$223:$I$223</c:f>
              <c:numCache>
                <c:formatCode>0.0</c:formatCode>
                <c:ptCount val="8"/>
                <c:pt idx="0">
                  <c:v>0</c:v>
                </c:pt>
                <c:pt idx="1">
                  <c:v>1.4000000000000001</c:v>
                </c:pt>
                <c:pt idx="2">
                  <c:v>3.4</c:v>
                </c:pt>
                <c:pt idx="3">
                  <c:v>4.0999999999999996</c:v>
                </c:pt>
                <c:pt idx="4">
                  <c:v>1.5</c:v>
                </c:pt>
                <c:pt idx="5">
                  <c:v>0</c:v>
                </c:pt>
                <c:pt idx="6">
                  <c:v>0.60000000000000009</c:v>
                </c:pt>
                <c:pt idx="7">
                  <c:v>2.4000000000000004</c:v>
                </c:pt>
              </c:numCache>
            </c:numRef>
          </c:val>
          <c:extLst>
            <c:ext xmlns:c16="http://schemas.microsoft.com/office/drawing/2014/chart" uri="{C3380CC4-5D6E-409C-BE32-E72D297353CC}">
              <c16:uniqueId val="{00000013-8AE2-4AF6-81B6-C3B3D30999F7}"/>
            </c:ext>
          </c:extLst>
        </c:ser>
        <c:dLbls>
          <c:showLegendKey val="0"/>
          <c:showVal val="0"/>
          <c:showCatName val="0"/>
          <c:showSerName val="0"/>
          <c:showPercent val="0"/>
          <c:showBubbleSize val="0"/>
        </c:dLbls>
        <c:gapWidth val="33"/>
        <c:overlap val="100"/>
        <c:axId val="112802048"/>
        <c:axId val="112816128"/>
      </c:barChart>
      <c:catAx>
        <c:axId val="112802048"/>
        <c:scaling>
          <c:orientation val="minMax"/>
        </c:scaling>
        <c:delete val="0"/>
        <c:axPos val="b"/>
        <c:numFmt formatCode="General" sourceLinked="1"/>
        <c:majorTickMark val="out"/>
        <c:minorTickMark val="none"/>
        <c:tickLblPos val="nextTo"/>
        <c:txPr>
          <a:bodyPr/>
          <a:lstStyle/>
          <a:p>
            <a:pPr>
              <a:defRPr sz="900"/>
            </a:pPr>
            <a:endParaRPr lang="en-US"/>
          </a:p>
        </c:txPr>
        <c:crossAx val="112816128"/>
        <c:crosses val="autoZero"/>
        <c:auto val="1"/>
        <c:lblAlgn val="ctr"/>
        <c:lblOffset val="100"/>
        <c:noMultiLvlLbl val="0"/>
      </c:catAx>
      <c:valAx>
        <c:axId val="112816128"/>
        <c:scaling>
          <c:orientation val="minMax"/>
        </c:scaling>
        <c:delete val="1"/>
        <c:axPos val="l"/>
        <c:numFmt formatCode="#,##0.0" sourceLinked="0"/>
        <c:majorTickMark val="none"/>
        <c:minorTickMark val="none"/>
        <c:tickLblPos val="none"/>
        <c:crossAx val="112802048"/>
        <c:crosses val="autoZero"/>
        <c:crossBetween val="between"/>
      </c:valAx>
    </c:plotArea>
    <c:legend>
      <c:legendPos val="b"/>
      <c:layout>
        <c:manualLayout>
          <c:xMode val="edge"/>
          <c:yMode val="edge"/>
          <c:x val="0.34942056722076409"/>
          <c:y val="0.92037928129354196"/>
          <c:w val="0.62163914406532561"/>
          <c:h val="7.6981325610160786E-2"/>
        </c:manualLayout>
      </c:layout>
      <c:overlay val="0"/>
    </c:legend>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 With Volunteer Help with IADLs</a:t>
            </a:r>
          </a:p>
        </c:rich>
      </c:tx>
      <c:layout>
        <c:manualLayout>
          <c:xMode val="edge"/>
          <c:yMode val="edge"/>
          <c:x val="0.24199896887889014"/>
          <c:y val="2.0942408376963352E-2"/>
        </c:manualLayout>
      </c:layout>
      <c:overlay val="1"/>
    </c:title>
    <c:autoTitleDeleted val="0"/>
    <c:plotArea>
      <c:layout>
        <c:manualLayout>
          <c:layoutTarget val="inner"/>
          <c:xMode val="edge"/>
          <c:yMode val="edge"/>
          <c:x val="3.0191017789443234E-2"/>
          <c:y val="0.11878119108350947"/>
          <c:w val="0.95350667104111986"/>
          <c:h val="0.5529332685638112"/>
        </c:manualLayout>
      </c:layout>
      <c:barChart>
        <c:barDir val="col"/>
        <c:grouping val="clustered"/>
        <c:varyColors val="0"/>
        <c:ser>
          <c:idx val="0"/>
          <c:order val="0"/>
          <c:tx>
            <c:strRef>
              <c:f>'Q79-109'!$A$245</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2941-40B3-B87D-63F58ED27345}"/>
              </c:ext>
            </c:extLst>
          </c:dPt>
          <c:dPt>
            <c:idx val="1"/>
            <c:invertIfNegative val="0"/>
            <c:bubble3D val="0"/>
            <c:spPr>
              <a:solidFill>
                <a:srgbClr val="70005F"/>
              </a:solidFill>
            </c:spPr>
            <c:extLst>
              <c:ext xmlns:c16="http://schemas.microsoft.com/office/drawing/2014/chart" uri="{C3380CC4-5D6E-409C-BE32-E72D297353CC}">
                <c16:uniqueId val="{00000003-2941-40B3-B87D-63F58ED27345}"/>
              </c:ext>
            </c:extLst>
          </c:dPt>
          <c:dPt>
            <c:idx val="2"/>
            <c:invertIfNegative val="0"/>
            <c:bubble3D val="0"/>
            <c:spPr>
              <a:solidFill>
                <a:srgbClr val="011E40"/>
              </a:solidFill>
            </c:spPr>
            <c:extLst>
              <c:ext xmlns:c16="http://schemas.microsoft.com/office/drawing/2014/chart" uri="{C3380CC4-5D6E-409C-BE32-E72D297353CC}">
                <c16:uniqueId val="{00000005-2941-40B3-B87D-63F58ED27345}"/>
              </c:ext>
            </c:extLst>
          </c:dPt>
          <c:dPt>
            <c:idx val="3"/>
            <c:invertIfNegative val="0"/>
            <c:bubble3D val="0"/>
            <c:spPr>
              <a:solidFill>
                <a:srgbClr val="FCAF17"/>
              </a:solidFill>
            </c:spPr>
            <c:extLst>
              <c:ext xmlns:c16="http://schemas.microsoft.com/office/drawing/2014/chart" uri="{C3380CC4-5D6E-409C-BE32-E72D297353CC}">
                <c16:uniqueId val="{00000007-2941-40B3-B87D-63F58ED27345}"/>
              </c:ext>
            </c:extLst>
          </c:dPt>
          <c:dPt>
            <c:idx val="4"/>
            <c:invertIfNegative val="0"/>
            <c:bubble3D val="0"/>
            <c:spPr>
              <a:solidFill>
                <a:srgbClr val="C3B60D"/>
              </a:solidFill>
            </c:spPr>
            <c:extLst>
              <c:ext xmlns:c16="http://schemas.microsoft.com/office/drawing/2014/chart" uri="{C3380CC4-5D6E-409C-BE32-E72D297353CC}">
                <c16:uniqueId val="{00000009-2941-40B3-B87D-63F58ED27345}"/>
              </c:ext>
            </c:extLst>
          </c:dPt>
          <c:dPt>
            <c:idx val="5"/>
            <c:invertIfNegative val="0"/>
            <c:bubble3D val="0"/>
            <c:spPr>
              <a:solidFill>
                <a:srgbClr val="4DC4CF"/>
              </a:solidFill>
            </c:spPr>
            <c:extLst>
              <c:ext xmlns:c16="http://schemas.microsoft.com/office/drawing/2014/chart" uri="{C3380CC4-5D6E-409C-BE32-E72D297353CC}">
                <c16:uniqueId val="{0000000B-2941-40B3-B87D-63F58ED27345}"/>
              </c:ext>
            </c:extLst>
          </c:dPt>
          <c:dPt>
            <c:idx val="6"/>
            <c:invertIfNegative val="0"/>
            <c:bubble3D val="0"/>
            <c:spPr>
              <a:solidFill>
                <a:srgbClr val="C8E9EF"/>
              </a:solidFill>
            </c:spPr>
            <c:extLst>
              <c:ext xmlns:c16="http://schemas.microsoft.com/office/drawing/2014/chart" uri="{C3380CC4-5D6E-409C-BE32-E72D297353CC}">
                <c16:uniqueId val="{0000000D-2941-40B3-B87D-63F58ED27345}"/>
              </c:ext>
            </c:extLst>
          </c:dPt>
          <c:dPt>
            <c:idx val="7"/>
            <c:invertIfNegative val="0"/>
            <c:bubble3D val="0"/>
            <c:spPr>
              <a:solidFill>
                <a:srgbClr val="CDC6C1"/>
              </a:solidFill>
            </c:spPr>
            <c:extLst>
              <c:ext xmlns:c16="http://schemas.microsoft.com/office/drawing/2014/chart" uri="{C3380CC4-5D6E-409C-BE32-E72D297353CC}">
                <c16:uniqueId val="{0000000F-2941-40B3-B87D-63F58ED27345}"/>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'Q79-109'!$B$244:$I$244</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'Q79-109'!$B$245:$I$245</c:f>
              <c:numCache>
                <c:formatCode>0.0</c:formatCode>
                <c:ptCount val="8"/>
                <c:pt idx="0">
                  <c:v>25.4</c:v>
                </c:pt>
                <c:pt idx="1">
                  <c:v>40.700000000000003</c:v>
                </c:pt>
                <c:pt idx="2">
                  <c:v>42.5</c:v>
                </c:pt>
                <c:pt idx="3">
                  <c:v>20.5</c:v>
                </c:pt>
                <c:pt idx="4">
                  <c:v>30.7</c:v>
                </c:pt>
                <c:pt idx="5">
                  <c:v>24.6</c:v>
                </c:pt>
                <c:pt idx="6">
                  <c:v>31</c:v>
                </c:pt>
                <c:pt idx="7" formatCode="#,##0.0">
                  <c:v>29.1</c:v>
                </c:pt>
              </c:numCache>
            </c:numRef>
          </c:val>
          <c:extLst>
            <c:ext xmlns:c16="http://schemas.microsoft.com/office/drawing/2014/chart" uri="{C3380CC4-5D6E-409C-BE32-E72D297353CC}">
              <c16:uniqueId val="{00000010-2941-40B3-B87D-63F58ED27345}"/>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 With Volunteer Help with ADLs</a:t>
            </a:r>
          </a:p>
        </c:rich>
      </c:tx>
      <c:layout>
        <c:manualLayout>
          <c:xMode val="edge"/>
          <c:yMode val="edge"/>
          <c:x val="0.24578365204349456"/>
          <c:y val="2.7777777777777776E-2"/>
        </c:manualLayout>
      </c:layout>
      <c:overlay val="1"/>
    </c:title>
    <c:autoTitleDeleted val="0"/>
    <c:plotArea>
      <c:layout>
        <c:manualLayout>
          <c:layoutTarget val="inner"/>
          <c:xMode val="edge"/>
          <c:yMode val="edge"/>
          <c:x val="3.0191069866266716E-2"/>
          <c:y val="0.13961450131233596"/>
          <c:w val="0.95350667104111986"/>
          <c:h val="0.56439641441537602"/>
        </c:manualLayout>
      </c:layout>
      <c:barChart>
        <c:barDir val="col"/>
        <c:grouping val="clustered"/>
        <c:varyColors val="0"/>
        <c:ser>
          <c:idx val="0"/>
          <c:order val="0"/>
          <c:tx>
            <c:strRef>
              <c:f>'Q79-109'!$A$239</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A4E4-4FB5-80E3-1C3C8BDF98EB}"/>
              </c:ext>
            </c:extLst>
          </c:dPt>
          <c:dPt>
            <c:idx val="1"/>
            <c:invertIfNegative val="0"/>
            <c:bubble3D val="0"/>
            <c:spPr>
              <a:solidFill>
                <a:srgbClr val="70005F"/>
              </a:solidFill>
            </c:spPr>
            <c:extLst>
              <c:ext xmlns:c16="http://schemas.microsoft.com/office/drawing/2014/chart" uri="{C3380CC4-5D6E-409C-BE32-E72D297353CC}">
                <c16:uniqueId val="{00000003-A4E4-4FB5-80E3-1C3C8BDF98EB}"/>
              </c:ext>
            </c:extLst>
          </c:dPt>
          <c:dPt>
            <c:idx val="2"/>
            <c:invertIfNegative val="0"/>
            <c:bubble3D val="0"/>
            <c:spPr>
              <a:solidFill>
                <a:srgbClr val="011E40"/>
              </a:solidFill>
            </c:spPr>
            <c:extLst>
              <c:ext xmlns:c16="http://schemas.microsoft.com/office/drawing/2014/chart" uri="{C3380CC4-5D6E-409C-BE32-E72D297353CC}">
                <c16:uniqueId val="{00000005-A4E4-4FB5-80E3-1C3C8BDF98EB}"/>
              </c:ext>
            </c:extLst>
          </c:dPt>
          <c:dPt>
            <c:idx val="3"/>
            <c:invertIfNegative val="0"/>
            <c:bubble3D val="0"/>
            <c:spPr>
              <a:solidFill>
                <a:srgbClr val="FCAF17"/>
              </a:solidFill>
            </c:spPr>
            <c:extLst>
              <c:ext xmlns:c16="http://schemas.microsoft.com/office/drawing/2014/chart" uri="{C3380CC4-5D6E-409C-BE32-E72D297353CC}">
                <c16:uniqueId val="{00000007-A4E4-4FB5-80E3-1C3C8BDF98EB}"/>
              </c:ext>
            </c:extLst>
          </c:dPt>
          <c:dPt>
            <c:idx val="4"/>
            <c:invertIfNegative val="0"/>
            <c:bubble3D val="0"/>
            <c:spPr>
              <a:solidFill>
                <a:srgbClr val="C3B60D"/>
              </a:solidFill>
            </c:spPr>
            <c:extLst>
              <c:ext xmlns:c16="http://schemas.microsoft.com/office/drawing/2014/chart" uri="{C3380CC4-5D6E-409C-BE32-E72D297353CC}">
                <c16:uniqueId val="{00000009-A4E4-4FB5-80E3-1C3C8BDF98EB}"/>
              </c:ext>
            </c:extLst>
          </c:dPt>
          <c:dPt>
            <c:idx val="5"/>
            <c:invertIfNegative val="0"/>
            <c:bubble3D val="0"/>
            <c:spPr>
              <a:solidFill>
                <a:srgbClr val="4DC4CF"/>
              </a:solidFill>
            </c:spPr>
            <c:extLst>
              <c:ext xmlns:c16="http://schemas.microsoft.com/office/drawing/2014/chart" uri="{C3380CC4-5D6E-409C-BE32-E72D297353CC}">
                <c16:uniqueId val="{0000000B-A4E4-4FB5-80E3-1C3C8BDF98EB}"/>
              </c:ext>
            </c:extLst>
          </c:dPt>
          <c:dPt>
            <c:idx val="6"/>
            <c:invertIfNegative val="0"/>
            <c:bubble3D val="0"/>
            <c:spPr>
              <a:solidFill>
                <a:srgbClr val="C8E9EF"/>
              </a:solidFill>
            </c:spPr>
            <c:extLst>
              <c:ext xmlns:c16="http://schemas.microsoft.com/office/drawing/2014/chart" uri="{C3380CC4-5D6E-409C-BE32-E72D297353CC}">
                <c16:uniqueId val="{0000000D-A4E4-4FB5-80E3-1C3C8BDF98EB}"/>
              </c:ext>
            </c:extLst>
          </c:dPt>
          <c:dPt>
            <c:idx val="7"/>
            <c:invertIfNegative val="0"/>
            <c:bubble3D val="0"/>
            <c:spPr>
              <a:solidFill>
                <a:srgbClr val="CDC6C1"/>
              </a:solidFill>
            </c:spPr>
            <c:extLst>
              <c:ext xmlns:c16="http://schemas.microsoft.com/office/drawing/2014/chart" uri="{C3380CC4-5D6E-409C-BE32-E72D297353CC}">
                <c16:uniqueId val="{0000000F-A4E4-4FB5-80E3-1C3C8BDF98EB}"/>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'Q79-109'!$B$238:$I$238</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'Q79-109'!$B$239:$I$239</c:f>
              <c:numCache>
                <c:formatCode>0.0</c:formatCode>
                <c:ptCount val="8"/>
                <c:pt idx="0">
                  <c:v>15.6</c:v>
                </c:pt>
                <c:pt idx="1">
                  <c:v>18.8</c:v>
                </c:pt>
                <c:pt idx="2">
                  <c:v>36.700000000000003</c:v>
                </c:pt>
                <c:pt idx="3">
                  <c:v>44.9</c:v>
                </c:pt>
                <c:pt idx="4">
                  <c:v>15.3</c:v>
                </c:pt>
                <c:pt idx="5">
                  <c:v>18</c:v>
                </c:pt>
                <c:pt idx="6">
                  <c:v>23.1</c:v>
                </c:pt>
                <c:pt idx="7" formatCode="#,##0.0">
                  <c:v>27.6</c:v>
                </c:pt>
              </c:numCache>
            </c:numRef>
          </c:val>
          <c:extLst>
            <c:ext xmlns:c16="http://schemas.microsoft.com/office/drawing/2014/chart" uri="{C3380CC4-5D6E-409C-BE32-E72D297353CC}">
              <c16:uniqueId val="{00000010-A4E4-4FB5-80E3-1C3C8BDF98EB}"/>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Frequency of Getting Volunteer Help</a:t>
            </a:r>
          </a:p>
        </c:rich>
      </c:tx>
      <c:layout>
        <c:manualLayout>
          <c:xMode val="edge"/>
          <c:yMode val="edge"/>
          <c:x val="0.18884076990376203"/>
          <c:y val="7.3099415204678359E-3"/>
        </c:manualLayout>
      </c:layout>
      <c:overlay val="1"/>
    </c:title>
    <c:autoTitleDeleted val="0"/>
    <c:plotArea>
      <c:layout>
        <c:manualLayout>
          <c:layoutTarget val="inner"/>
          <c:xMode val="edge"/>
          <c:yMode val="edge"/>
          <c:x val="1.0957224096987876E-2"/>
          <c:y val="2.3018931144245268E-2"/>
          <c:w val="0.97416088613923257"/>
          <c:h val="0.61682322604411288"/>
        </c:manualLayout>
      </c:layout>
      <c:barChart>
        <c:barDir val="col"/>
        <c:grouping val="stacked"/>
        <c:varyColors val="0"/>
        <c:ser>
          <c:idx val="0"/>
          <c:order val="0"/>
          <c:tx>
            <c:strRef>
              <c:f>'Q79-109'!$A$251</c:f>
              <c:strCache>
                <c:ptCount val="1"/>
                <c:pt idx="0">
                  <c:v>Everyday</c:v>
                </c:pt>
              </c:strCache>
            </c:strRef>
          </c:tx>
          <c:spPr>
            <a:solidFill>
              <a:srgbClr val="011E40"/>
            </a:solidFill>
          </c:spPr>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'Q79-109'!$B$250:$I$250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'Q79-109'!$B$251:$I$251</c:f>
              <c:numCache>
                <c:formatCode>0.0</c:formatCode>
                <c:ptCount val="8"/>
                <c:pt idx="0">
                  <c:v>35.700000000000003</c:v>
                </c:pt>
                <c:pt idx="1">
                  <c:v>49.1</c:v>
                </c:pt>
                <c:pt idx="2">
                  <c:v>55.4</c:v>
                </c:pt>
                <c:pt idx="3">
                  <c:v>31.8</c:v>
                </c:pt>
                <c:pt idx="4">
                  <c:v>29.6</c:v>
                </c:pt>
                <c:pt idx="5">
                  <c:v>68.599999999999994</c:v>
                </c:pt>
                <c:pt idx="6">
                  <c:v>52.8</c:v>
                </c:pt>
                <c:pt idx="7" formatCode="#,##0.0">
                  <c:v>37.200000000000003</c:v>
                </c:pt>
              </c:numCache>
            </c:numRef>
          </c:val>
          <c:extLst>
            <c:ext xmlns:c16="http://schemas.microsoft.com/office/drawing/2014/chart" uri="{C3380CC4-5D6E-409C-BE32-E72D297353CC}">
              <c16:uniqueId val="{00000000-C0BD-44E8-B4B5-6208F7B64314}"/>
            </c:ext>
          </c:extLst>
        </c:ser>
        <c:ser>
          <c:idx val="1"/>
          <c:order val="1"/>
          <c:tx>
            <c:strRef>
              <c:f>'Q79-109'!$A$252</c:f>
              <c:strCache>
                <c:ptCount val="1"/>
                <c:pt idx="0">
                  <c:v>Several times a week</c:v>
                </c:pt>
              </c:strCache>
            </c:strRef>
          </c:tx>
          <c:spPr>
            <a:solidFill>
              <a:srgbClr val="59B7DF"/>
            </a:solidFill>
            <a:ln>
              <a:noFill/>
            </a:ln>
          </c:spPr>
          <c:invertIfNegative val="0"/>
          <c:dLbls>
            <c:dLbl>
              <c:idx val="2"/>
              <c:layout>
                <c:manualLayout>
                  <c:x val="-3.637524116577141E-17"/>
                  <c:y val="-3.25177473621166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BD-44E8-B4B5-6208F7B64314}"/>
                </c:ext>
              </c:extLst>
            </c:dLbl>
            <c:dLbl>
              <c:idx val="5"/>
              <c:layout>
                <c:manualLayout>
                  <c:x val="0"/>
                  <c:y val="-1.21696197371304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BD-44E8-B4B5-6208F7B64314}"/>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'Q79-109'!$B$250:$I$250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'Q79-109'!$B$252:$I$252</c:f>
              <c:numCache>
                <c:formatCode>0.0</c:formatCode>
                <c:ptCount val="8"/>
                <c:pt idx="0">
                  <c:v>36.700000000000003</c:v>
                </c:pt>
                <c:pt idx="1">
                  <c:v>23.8</c:v>
                </c:pt>
                <c:pt idx="2">
                  <c:v>9.6999999999999993</c:v>
                </c:pt>
                <c:pt idx="3">
                  <c:v>37.6</c:v>
                </c:pt>
                <c:pt idx="4">
                  <c:v>46.3</c:v>
                </c:pt>
                <c:pt idx="5">
                  <c:v>13.4</c:v>
                </c:pt>
                <c:pt idx="6">
                  <c:v>23.3</c:v>
                </c:pt>
                <c:pt idx="7" formatCode="#,##0.0">
                  <c:v>29.8</c:v>
                </c:pt>
              </c:numCache>
            </c:numRef>
          </c:val>
          <c:extLst>
            <c:ext xmlns:c16="http://schemas.microsoft.com/office/drawing/2014/chart" uri="{C3380CC4-5D6E-409C-BE32-E72D297353CC}">
              <c16:uniqueId val="{00000003-C0BD-44E8-B4B5-6208F7B64314}"/>
            </c:ext>
          </c:extLst>
        </c:ser>
        <c:ser>
          <c:idx val="2"/>
          <c:order val="2"/>
          <c:tx>
            <c:strRef>
              <c:f>'Q79-109'!$A$253</c:f>
              <c:strCache>
                <c:ptCount val="1"/>
                <c:pt idx="0">
                  <c:v>Once a week or less</c:v>
                </c:pt>
              </c:strCache>
            </c:strRef>
          </c:tx>
          <c:spPr>
            <a:solidFill>
              <a:srgbClr val="FCAF17"/>
            </a:solidFill>
          </c:spPr>
          <c:invertIfNegative val="0"/>
          <c:dLbls>
            <c:dLbl>
              <c:idx val="5"/>
              <c:layout>
                <c:manualLayout>
                  <c:x val="0"/>
                  <c:y val="6.1196297831192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BD-44E8-B4B5-6208F7B64314}"/>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'Q79-109'!$B$250:$I$250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'Q79-109'!$B$253:$I$253</c:f>
              <c:numCache>
                <c:formatCode>0.0</c:formatCode>
                <c:ptCount val="8"/>
                <c:pt idx="0">
                  <c:v>27.6</c:v>
                </c:pt>
                <c:pt idx="1">
                  <c:v>27.1</c:v>
                </c:pt>
                <c:pt idx="2">
                  <c:v>34.9</c:v>
                </c:pt>
                <c:pt idx="3">
                  <c:v>30.6</c:v>
                </c:pt>
                <c:pt idx="4">
                  <c:v>24.1</c:v>
                </c:pt>
                <c:pt idx="5">
                  <c:v>18</c:v>
                </c:pt>
                <c:pt idx="6">
                  <c:v>23.9</c:v>
                </c:pt>
                <c:pt idx="7" formatCode="#,##0.0">
                  <c:v>32.9</c:v>
                </c:pt>
              </c:numCache>
            </c:numRef>
          </c:val>
          <c:extLst>
            <c:ext xmlns:c16="http://schemas.microsoft.com/office/drawing/2014/chart" uri="{C3380CC4-5D6E-409C-BE32-E72D297353CC}">
              <c16:uniqueId val="{00000004-C0BD-44E8-B4B5-6208F7B64314}"/>
            </c:ext>
          </c:extLst>
        </c:ser>
        <c:dLbls>
          <c:showLegendKey val="0"/>
          <c:showVal val="0"/>
          <c:showCatName val="0"/>
          <c:showSerName val="0"/>
          <c:showPercent val="0"/>
          <c:showBubbleSize val="0"/>
        </c:dLbls>
        <c:gapWidth val="33"/>
        <c:overlap val="100"/>
        <c:axId val="112802048"/>
        <c:axId val="112816128"/>
      </c:barChart>
      <c:catAx>
        <c:axId val="112802048"/>
        <c:scaling>
          <c:orientation val="minMax"/>
        </c:scaling>
        <c:delete val="0"/>
        <c:axPos val="b"/>
        <c:numFmt formatCode="General" sourceLinked="1"/>
        <c:majorTickMark val="out"/>
        <c:minorTickMark val="none"/>
        <c:tickLblPos val="nextTo"/>
        <c:txPr>
          <a:bodyPr/>
          <a:lstStyle/>
          <a:p>
            <a:pPr>
              <a:defRPr sz="900"/>
            </a:pPr>
            <a:endParaRPr lang="en-US"/>
          </a:p>
        </c:txPr>
        <c:crossAx val="112816128"/>
        <c:crosses val="autoZero"/>
        <c:auto val="1"/>
        <c:lblAlgn val="ctr"/>
        <c:lblOffset val="100"/>
        <c:noMultiLvlLbl val="0"/>
      </c:catAx>
      <c:valAx>
        <c:axId val="112816128"/>
        <c:scaling>
          <c:orientation val="minMax"/>
        </c:scaling>
        <c:delete val="1"/>
        <c:axPos val="l"/>
        <c:numFmt formatCode="#,##0.0" sourceLinked="0"/>
        <c:majorTickMark val="none"/>
        <c:minorTickMark val="none"/>
        <c:tickLblPos val="none"/>
        <c:crossAx val="112802048"/>
        <c:crosses val="autoZero"/>
        <c:crossBetween val="between"/>
      </c:valAx>
    </c:plotArea>
    <c:legend>
      <c:legendPos val="b"/>
      <c:layout>
        <c:manualLayout>
          <c:xMode val="edge"/>
          <c:yMode val="edge"/>
          <c:x val="0.43672212848393949"/>
          <c:y val="0.92037908013176217"/>
          <c:w val="0.55814710661167366"/>
          <c:h val="7.6981325610160786E-2"/>
        </c:manualLayout>
      </c:layout>
      <c:overlay val="0"/>
    </c:legend>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 With Paid Help at Home</a:t>
            </a:r>
          </a:p>
        </c:rich>
      </c:tx>
      <c:layout>
        <c:manualLayout>
          <c:xMode val="edge"/>
          <c:yMode val="edge"/>
          <c:x val="0.26951376270273908"/>
          <c:y val="2.0833333333333332E-2"/>
        </c:manualLayout>
      </c:layout>
      <c:overlay val="1"/>
    </c:title>
    <c:autoTitleDeleted val="0"/>
    <c:plotArea>
      <c:layout>
        <c:manualLayout>
          <c:layoutTarget val="inner"/>
          <c:xMode val="edge"/>
          <c:yMode val="edge"/>
          <c:x val="3.0191017789443234E-2"/>
          <c:y val="0.11878119108350947"/>
          <c:w val="0.96419038966283066"/>
          <c:h val="0.59274660979877514"/>
        </c:manualLayout>
      </c:layout>
      <c:barChart>
        <c:barDir val="col"/>
        <c:grouping val="clustered"/>
        <c:varyColors val="0"/>
        <c:ser>
          <c:idx val="0"/>
          <c:order val="0"/>
          <c:tx>
            <c:strRef>
              <c:f>'Q79-109'!$A$260</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A18E-45BA-B3FA-A7F6C025D859}"/>
              </c:ext>
            </c:extLst>
          </c:dPt>
          <c:dPt>
            <c:idx val="1"/>
            <c:invertIfNegative val="0"/>
            <c:bubble3D val="0"/>
            <c:spPr>
              <a:solidFill>
                <a:srgbClr val="70005F"/>
              </a:solidFill>
            </c:spPr>
            <c:extLst>
              <c:ext xmlns:c16="http://schemas.microsoft.com/office/drawing/2014/chart" uri="{C3380CC4-5D6E-409C-BE32-E72D297353CC}">
                <c16:uniqueId val="{00000003-A18E-45BA-B3FA-A7F6C025D859}"/>
              </c:ext>
            </c:extLst>
          </c:dPt>
          <c:dPt>
            <c:idx val="2"/>
            <c:invertIfNegative val="0"/>
            <c:bubble3D val="0"/>
            <c:spPr>
              <a:solidFill>
                <a:srgbClr val="011E40"/>
              </a:solidFill>
            </c:spPr>
            <c:extLst>
              <c:ext xmlns:c16="http://schemas.microsoft.com/office/drawing/2014/chart" uri="{C3380CC4-5D6E-409C-BE32-E72D297353CC}">
                <c16:uniqueId val="{00000005-A18E-45BA-B3FA-A7F6C025D859}"/>
              </c:ext>
            </c:extLst>
          </c:dPt>
          <c:dPt>
            <c:idx val="3"/>
            <c:invertIfNegative val="0"/>
            <c:bubble3D val="0"/>
            <c:spPr>
              <a:solidFill>
                <a:srgbClr val="FCAF17"/>
              </a:solidFill>
            </c:spPr>
            <c:extLst>
              <c:ext xmlns:c16="http://schemas.microsoft.com/office/drawing/2014/chart" uri="{C3380CC4-5D6E-409C-BE32-E72D297353CC}">
                <c16:uniqueId val="{00000007-A18E-45BA-B3FA-A7F6C025D859}"/>
              </c:ext>
            </c:extLst>
          </c:dPt>
          <c:dPt>
            <c:idx val="4"/>
            <c:invertIfNegative val="0"/>
            <c:bubble3D val="0"/>
            <c:spPr>
              <a:solidFill>
                <a:srgbClr val="C3B60D"/>
              </a:solidFill>
            </c:spPr>
            <c:extLst>
              <c:ext xmlns:c16="http://schemas.microsoft.com/office/drawing/2014/chart" uri="{C3380CC4-5D6E-409C-BE32-E72D297353CC}">
                <c16:uniqueId val="{00000009-A18E-45BA-B3FA-A7F6C025D859}"/>
              </c:ext>
            </c:extLst>
          </c:dPt>
          <c:dPt>
            <c:idx val="5"/>
            <c:invertIfNegative val="0"/>
            <c:bubble3D val="0"/>
            <c:spPr>
              <a:solidFill>
                <a:srgbClr val="4DC4CF"/>
              </a:solidFill>
            </c:spPr>
            <c:extLst>
              <c:ext xmlns:c16="http://schemas.microsoft.com/office/drawing/2014/chart" uri="{C3380CC4-5D6E-409C-BE32-E72D297353CC}">
                <c16:uniqueId val="{0000000B-A18E-45BA-B3FA-A7F6C025D859}"/>
              </c:ext>
            </c:extLst>
          </c:dPt>
          <c:dPt>
            <c:idx val="6"/>
            <c:invertIfNegative val="0"/>
            <c:bubble3D val="0"/>
            <c:spPr>
              <a:solidFill>
                <a:srgbClr val="C8E9EF"/>
              </a:solidFill>
            </c:spPr>
            <c:extLst>
              <c:ext xmlns:c16="http://schemas.microsoft.com/office/drawing/2014/chart" uri="{C3380CC4-5D6E-409C-BE32-E72D297353CC}">
                <c16:uniqueId val="{0000000D-A18E-45BA-B3FA-A7F6C025D859}"/>
              </c:ext>
            </c:extLst>
          </c:dPt>
          <c:dPt>
            <c:idx val="7"/>
            <c:invertIfNegative val="0"/>
            <c:bubble3D val="0"/>
            <c:spPr>
              <a:solidFill>
                <a:srgbClr val="CDC6C1"/>
              </a:solidFill>
            </c:spPr>
            <c:extLst>
              <c:ext xmlns:c16="http://schemas.microsoft.com/office/drawing/2014/chart" uri="{C3380CC4-5D6E-409C-BE32-E72D297353CC}">
                <c16:uniqueId val="{0000000F-A18E-45BA-B3FA-A7F6C025D859}"/>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'Q79-109'!$B$259:$I$259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'Q79-109'!$B$260:$I$260</c:f>
              <c:numCache>
                <c:formatCode>0.0</c:formatCode>
                <c:ptCount val="8"/>
                <c:pt idx="0">
                  <c:v>2.4</c:v>
                </c:pt>
                <c:pt idx="1">
                  <c:v>7.3</c:v>
                </c:pt>
                <c:pt idx="2">
                  <c:v>10.3</c:v>
                </c:pt>
                <c:pt idx="3">
                  <c:v>10.8</c:v>
                </c:pt>
                <c:pt idx="4">
                  <c:v>10.5</c:v>
                </c:pt>
                <c:pt idx="5">
                  <c:v>11.4</c:v>
                </c:pt>
                <c:pt idx="6">
                  <c:v>7.7</c:v>
                </c:pt>
                <c:pt idx="7" formatCode="#,##0.0">
                  <c:v>9.1</c:v>
                </c:pt>
              </c:numCache>
            </c:numRef>
          </c:val>
          <c:extLst>
            <c:ext xmlns:c16="http://schemas.microsoft.com/office/drawing/2014/chart" uri="{C3380CC4-5D6E-409C-BE32-E72D297353CC}">
              <c16:uniqueId val="{00000010-A18E-45BA-B3FA-A7F6C025D859}"/>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txPr>
          <a:bodyPr/>
          <a:lstStyle/>
          <a:p>
            <a:pPr>
              <a:defRPr sz="900"/>
            </a:pPr>
            <a:endParaRPr lang="en-US"/>
          </a:p>
        </c:txPr>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Who Smoke</a:t>
            </a:r>
          </a:p>
        </c:rich>
      </c:tx>
      <c:overlay val="1"/>
    </c:title>
    <c:autoTitleDeleted val="0"/>
    <c:plotArea>
      <c:layout>
        <c:manualLayout>
          <c:layoutTarget val="inner"/>
          <c:xMode val="edge"/>
          <c:yMode val="edge"/>
          <c:x val="2.7449890037261986E-2"/>
          <c:y val="0.15953815869170199"/>
          <c:w val="0.94114708400811664"/>
          <c:h val="0.62443468604885932"/>
        </c:manualLayout>
      </c:layout>
      <c:barChart>
        <c:barDir val="col"/>
        <c:grouping val="clustered"/>
        <c:varyColors val="0"/>
        <c:ser>
          <c:idx val="0"/>
          <c:order val="0"/>
          <c:tx>
            <c:strRef>
              <c:f>'Q25-43'!$A$143</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51CC-40C3-A845-4C16C936CE8B}"/>
              </c:ext>
            </c:extLst>
          </c:dPt>
          <c:dPt>
            <c:idx val="1"/>
            <c:invertIfNegative val="0"/>
            <c:bubble3D val="0"/>
            <c:spPr>
              <a:solidFill>
                <a:srgbClr val="70005F"/>
              </a:solidFill>
            </c:spPr>
            <c:extLst>
              <c:ext xmlns:c16="http://schemas.microsoft.com/office/drawing/2014/chart" uri="{C3380CC4-5D6E-409C-BE32-E72D297353CC}">
                <c16:uniqueId val="{00000003-51CC-40C3-A845-4C16C936CE8B}"/>
              </c:ext>
            </c:extLst>
          </c:dPt>
          <c:dPt>
            <c:idx val="2"/>
            <c:invertIfNegative val="0"/>
            <c:bubble3D val="0"/>
            <c:spPr>
              <a:solidFill>
                <a:srgbClr val="011E40"/>
              </a:solidFill>
            </c:spPr>
            <c:extLst>
              <c:ext xmlns:c16="http://schemas.microsoft.com/office/drawing/2014/chart" uri="{C3380CC4-5D6E-409C-BE32-E72D297353CC}">
                <c16:uniqueId val="{00000005-51CC-40C3-A845-4C16C936CE8B}"/>
              </c:ext>
            </c:extLst>
          </c:dPt>
          <c:dPt>
            <c:idx val="3"/>
            <c:invertIfNegative val="0"/>
            <c:bubble3D val="0"/>
            <c:spPr>
              <a:solidFill>
                <a:srgbClr val="FCAF17"/>
              </a:solidFill>
            </c:spPr>
            <c:extLst>
              <c:ext xmlns:c16="http://schemas.microsoft.com/office/drawing/2014/chart" uri="{C3380CC4-5D6E-409C-BE32-E72D297353CC}">
                <c16:uniqueId val="{00000007-51CC-40C3-A845-4C16C936CE8B}"/>
              </c:ext>
            </c:extLst>
          </c:dPt>
          <c:dPt>
            <c:idx val="4"/>
            <c:invertIfNegative val="0"/>
            <c:bubble3D val="0"/>
            <c:spPr>
              <a:solidFill>
                <a:srgbClr val="C3B60D"/>
              </a:solidFill>
            </c:spPr>
            <c:extLst>
              <c:ext xmlns:c16="http://schemas.microsoft.com/office/drawing/2014/chart" uri="{C3380CC4-5D6E-409C-BE32-E72D297353CC}">
                <c16:uniqueId val="{00000009-51CC-40C3-A845-4C16C936CE8B}"/>
              </c:ext>
            </c:extLst>
          </c:dPt>
          <c:dPt>
            <c:idx val="5"/>
            <c:invertIfNegative val="0"/>
            <c:bubble3D val="0"/>
            <c:spPr>
              <a:solidFill>
                <a:srgbClr val="4DC4CF"/>
              </a:solidFill>
            </c:spPr>
            <c:extLst>
              <c:ext xmlns:c16="http://schemas.microsoft.com/office/drawing/2014/chart" uri="{C3380CC4-5D6E-409C-BE32-E72D297353CC}">
                <c16:uniqueId val="{0000000B-51CC-40C3-A845-4C16C936CE8B}"/>
              </c:ext>
            </c:extLst>
          </c:dPt>
          <c:dPt>
            <c:idx val="6"/>
            <c:invertIfNegative val="0"/>
            <c:bubble3D val="0"/>
            <c:spPr>
              <a:solidFill>
                <a:srgbClr val="C8E9EF"/>
              </a:solidFill>
            </c:spPr>
            <c:extLst>
              <c:ext xmlns:c16="http://schemas.microsoft.com/office/drawing/2014/chart" uri="{C3380CC4-5D6E-409C-BE32-E72D297353CC}">
                <c16:uniqueId val="{0000000D-51CC-40C3-A845-4C16C936CE8B}"/>
              </c:ext>
            </c:extLst>
          </c:dPt>
          <c:dPt>
            <c:idx val="7"/>
            <c:invertIfNegative val="0"/>
            <c:bubble3D val="0"/>
            <c:spPr>
              <a:solidFill>
                <a:srgbClr val="CDC6C1"/>
              </a:solidFill>
            </c:spPr>
            <c:extLst>
              <c:ext xmlns:c16="http://schemas.microsoft.com/office/drawing/2014/chart" uri="{C3380CC4-5D6E-409C-BE32-E72D297353CC}">
                <c16:uniqueId val="{0000000F-51CC-40C3-A845-4C16C936CE8B}"/>
              </c:ext>
            </c:extLst>
          </c:dPt>
          <c:dLbls>
            <c:dLbl>
              <c:idx val="4"/>
              <c:layout>
                <c:manualLayout>
                  <c:x val="0"/>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CC-40C3-A845-4C16C936CE8B}"/>
                </c:ext>
              </c:extLst>
            </c:dLbl>
            <c:dLbl>
              <c:idx val="5"/>
              <c:layout>
                <c:manualLayout>
                  <c:x val="-8.4875562720133283E-17"/>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1CC-40C3-A845-4C16C936CE8B}"/>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'Q25-43'!$B$142:$I$142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'Q25-43'!$B$143:$I$143</c:f>
              <c:numCache>
                <c:formatCode>0.0</c:formatCode>
                <c:ptCount val="8"/>
                <c:pt idx="0">
                  <c:v>12.7</c:v>
                </c:pt>
                <c:pt idx="1">
                  <c:v>20.399999999999999</c:v>
                </c:pt>
                <c:pt idx="2">
                  <c:v>7.9</c:v>
                </c:pt>
                <c:pt idx="3">
                  <c:v>23</c:v>
                </c:pt>
                <c:pt idx="4">
                  <c:v>7.5</c:v>
                </c:pt>
                <c:pt idx="5">
                  <c:v>8.5</c:v>
                </c:pt>
                <c:pt idx="6">
                  <c:v>9.5</c:v>
                </c:pt>
                <c:pt idx="7" formatCode="#,##0.0">
                  <c:v>15.6</c:v>
                </c:pt>
              </c:numCache>
            </c:numRef>
          </c:val>
          <c:extLst>
            <c:ext xmlns:c16="http://schemas.microsoft.com/office/drawing/2014/chart" uri="{C3380CC4-5D6E-409C-BE32-E72D297353CC}">
              <c16:uniqueId val="{00000010-51CC-40C3-A845-4C16C936CE8B}"/>
            </c:ext>
          </c:extLst>
        </c:ser>
        <c:dLbls>
          <c:showLegendKey val="0"/>
          <c:showVal val="1"/>
          <c:showCatName val="0"/>
          <c:showSerName val="0"/>
          <c:showPercent val="0"/>
          <c:showBubbleSize val="0"/>
        </c:dLbls>
        <c:gapWidth val="33"/>
        <c:axId val="112121728"/>
        <c:axId val="112123264"/>
      </c:barChart>
      <c:lineChart>
        <c:grouping val="standard"/>
        <c:varyColors val="0"/>
        <c:ser>
          <c:idx val="1"/>
          <c:order val="1"/>
          <c:tx>
            <c:strRef>
              <c:f>'Q25-43'!$A$144</c:f>
              <c:strCache>
                <c:ptCount val="1"/>
                <c:pt idx="0">
                  <c:v>HP 2020 Target</c:v>
                </c:pt>
              </c:strCache>
            </c:strRef>
          </c:tx>
          <c:marker>
            <c:spPr>
              <a:solidFill>
                <a:srgbClr val="EF4438"/>
              </a:solidFill>
            </c:spPr>
          </c:marker>
          <c:cat>
            <c:strRef>
              <c:f>'Q25-43'!$B$142:$I$142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'Q25-43'!$B$144:$I$144</c:f>
              <c:numCache>
                <c:formatCode>0.0</c:formatCode>
                <c:ptCount val="8"/>
                <c:pt idx="0">
                  <c:v>12</c:v>
                </c:pt>
                <c:pt idx="1">
                  <c:v>12</c:v>
                </c:pt>
                <c:pt idx="2">
                  <c:v>12</c:v>
                </c:pt>
                <c:pt idx="3">
                  <c:v>12</c:v>
                </c:pt>
                <c:pt idx="4">
                  <c:v>12</c:v>
                </c:pt>
                <c:pt idx="5">
                  <c:v>12</c:v>
                </c:pt>
                <c:pt idx="6">
                  <c:v>12</c:v>
                </c:pt>
                <c:pt idx="7">
                  <c:v>12</c:v>
                </c:pt>
              </c:numCache>
            </c:numRef>
          </c:val>
          <c:smooth val="0"/>
          <c:extLst>
            <c:ext xmlns:c16="http://schemas.microsoft.com/office/drawing/2014/chart" uri="{C3380CC4-5D6E-409C-BE32-E72D297353CC}">
              <c16:uniqueId val="{00000011-51CC-40C3-A845-4C16C936CE8B}"/>
            </c:ext>
          </c:extLst>
        </c:ser>
        <c:dLbls>
          <c:showLegendKey val="0"/>
          <c:showVal val="0"/>
          <c:showCatName val="0"/>
          <c:showSerName val="0"/>
          <c:showPercent val="0"/>
          <c:showBubbleSize val="0"/>
        </c:dLbls>
        <c:marker val="1"/>
        <c:smooth val="0"/>
        <c:axId val="112121728"/>
        <c:axId val="112123264"/>
      </c:lineChart>
      <c:catAx>
        <c:axId val="112121728"/>
        <c:scaling>
          <c:orientation val="minMax"/>
        </c:scaling>
        <c:delete val="0"/>
        <c:axPos val="b"/>
        <c:numFmt formatCode="General" sourceLinked="0"/>
        <c:majorTickMark val="out"/>
        <c:minorTickMark val="none"/>
        <c:tickLblPos val="nextTo"/>
        <c:crossAx val="112123264"/>
        <c:crosses val="autoZero"/>
        <c:auto val="1"/>
        <c:lblAlgn val="ctr"/>
        <c:lblOffset val="100"/>
        <c:noMultiLvlLbl val="0"/>
      </c:catAx>
      <c:valAx>
        <c:axId val="112123264"/>
        <c:scaling>
          <c:orientation val="minMax"/>
        </c:scaling>
        <c:delete val="1"/>
        <c:axPos val="l"/>
        <c:numFmt formatCode="0" sourceLinked="0"/>
        <c:majorTickMark val="none"/>
        <c:minorTickMark val="none"/>
        <c:tickLblPos val="none"/>
        <c:crossAx val="112121728"/>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Household Income Distribution: 2017 Estimate</a:t>
            </a:r>
          </a:p>
        </c:rich>
      </c:tx>
      <c:layout>
        <c:manualLayout>
          <c:xMode val="edge"/>
          <c:yMode val="edge"/>
          <c:x val="0.20048608602823731"/>
          <c:y val="2.3809523809523799E-3"/>
        </c:manualLayout>
      </c:layout>
      <c:overlay val="1"/>
    </c:title>
    <c:autoTitleDeleted val="0"/>
    <c:plotArea>
      <c:layout>
        <c:manualLayout>
          <c:layoutTarget val="inner"/>
          <c:xMode val="edge"/>
          <c:yMode val="edge"/>
          <c:x val="7.1189931533787637E-2"/>
          <c:y val="0.14552295546390034"/>
          <c:w val="0.82069605978151816"/>
          <c:h val="0.50359590467858184"/>
        </c:manualLayout>
      </c:layout>
      <c:barChart>
        <c:barDir val="col"/>
        <c:grouping val="percentStacked"/>
        <c:varyColors val="0"/>
        <c:ser>
          <c:idx val="0"/>
          <c:order val="0"/>
          <c:tx>
            <c:strRef>
              <c:f>'Demographic Graphs new colors'!$A$50</c:f>
              <c:strCache>
                <c:ptCount val="1"/>
                <c:pt idx="0">
                  <c:v>&lt;$15K</c:v>
                </c:pt>
              </c:strCache>
            </c:strRef>
          </c:tx>
          <c:spPr>
            <a:solidFill>
              <a:srgbClr val="011E40"/>
            </a:solidFill>
          </c:spPr>
          <c:invertIfNegative val="0"/>
          <c:cat>
            <c:strRef>
              <c:f>'Demographic Graphs new colors'!$B$49:$I$49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'Demographic Graphs new colors'!$B$50:$I$50</c:f>
              <c:numCache>
                <c:formatCode>#,##0</c:formatCode>
                <c:ptCount val="8"/>
                <c:pt idx="0">
                  <c:v>3500</c:v>
                </c:pt>
                <c:pt idx="1">
                  <c:v>5083</c:v>
                </c:pt>
                <c:pt idx="2">
                  <c:v>2413</c:v>
                </c:pt>
                <c:pt idx="3">
                  <c:v>28015</c:v>
                </c:pt>
                <c:pt idx="4">
                  <c:v>13922</c:v>
                </c:pt>
                <c:pt idx="5">
                  <c:v>4711</c:v>
                </c:pt>
                <c:pt idx="6">
                  <c:v>34263</c:v>
                </c:pt>
                <c:pt idx="7">
                  <c:v>129979</c:v>
                </c:pt>
              </c:numCache>
            </c:numRef>
          </c:val>
          <c:extLst>
            <c:ext xmlns:c16="http://schemas.microsoft.com/office/drawing/2014/chart" uri="{C3380CC4-5D6E-409C-BE32-E72D297353CC}">
              <c16:uniqueId val="{00000000-CF10-41CF-8ADC-DCD3FFE87789}"/>
            </c:ext>
          </c:extLst>
        </c:ser>
        <c:ser>
          <c:idx val="1"/>
          <c:order val="1"/>
          <c:tx>
            <c:strRef>
              <c:f>'Demographic Graphs new colors'!$A$51</c:f>
              <c:strCache>
                <c:ptCount val="1"/>
                <c:pt idx="0">
                  <c:v>$15-25K</c:v>
                </c:pt>
              </c:strCache>
            </c:strRef>
          </c:tx>
          <c:spPr>
            <a:solidFill>
              <a:srgbClr val="59B7DF"/>
            </a:solidFill>
            <a:ln>
              <a:noFill/>
            </a:ln>
          </c:spPr>
          <c:invertIfNegative val="0"/>
          <c:cat>
            <c:strRef>
              <c:f>'Demographic Graphs new colors'!$B$49:$I$49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'Demographic Graphs new colors'!$B$51:$I$51</c:f>
              <c:numCache>
                <c:formatCode>#,##0</c:formatCode>
                <c:ptCount val="8"/>
                <c:pt idx="0">
                  <c:v>3655</c:v>
                </c:pt>
                <c:pt idx="1">
                  <c:v>5626</c:v>
                </c:pt>
                <c:pt idx="2">
                  <c:v>3220</c:v>
                </c:pt>
                <c:pt idx="3">
                  <c:v>17007</c:v>
                </c:pt>
                <c:pt idx="4">
                  <c:v>11311</c:v>
                </c:pt>
                <c:pt idx="5">
                  <c:v>4110</c:v>
                </c:pt>
                <c:pt idx="6">
                  <c:v>34748</c:v>
                </c:pt>
                <c:pt idx="7">
                  <c:v>78430</c:v>
                </c:pt>
              </c:numCache>
            </c:numRef>
          </c:val>
          <c:extLst>
            <c:ext xmlns:c16="http://schemas.microsoft.com/office/drawing/2014/chart" uri="{C3380CC4-5D6E-409C-BE32-E72D297353CC}">
              <c16:uniqueId val="{00000001-CF10-41CF-8ADC-DCD3FFE87789}"/>
            </c:ext>
          </c:extLst>
        </c:ser>
        <c:ser>
          <c:idx val="2"/>
          <c:order val="2"/>
          <c:tx>
            <c:strRef>
              <c:f>'Demographic Graphs new colors'!$A$52</c:f>
              <c:strCache>
                <c:ptCount val="1"/>
                <c:pt idx="0">
                  <c:v>$25-50K</c:v>
                </c:pt>
              </c:strCache>
            </c:strRef>
          </c:tx>
          <c:spPr>
            <a:solidFill>
              <a:srgbClr val="FCAF17"/>
            </a:solidFill>
          </c:spPr>
          <c:invertIfNegative val="0"/>
          <c:cat>
            <c:strRef>
              <c:f>'Demographic Graphs new colors'!$B$49:$I$49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'Demographic Graphs new colors'!$B$52:$I$52</c:f>
              <c:numCache>
                <c:formatCode>#,##0</c:formatCode>
                <c:ptCount val="8"/>
                <c:pt idx="0">
                  <c:v>10192</c:v>
                </c:pt>
                <c:pt idx="1">
                  <c:v>14380</c:v>
                </c:pt>
                <c:pt idx="2">
                  <c:v>8314</c:v>
                </c:pt>
                <c:pt idx="3">
                  <c:v>31957</c:v>
                </c:pt>
                <c:pt idx="4">
                  <c:v>26611</c:v>
                </c:pt>
                <c:pt idx="5">
                  <c:v>11806</c:v>
                </c:pt>
                <c:pt idx="6">
                  <c:v>93477</c:v>
                </c:pt>
                <c:pt idx="7">
                  <c:v>155833</c:v>
                </c:pt>
              </c:numCache>
            </c:numRef>
          </c:val>
          <c:extLst>
            <c:ext xmlns:c16="http://schemas.microsoft.com/office/drawing/2014/chart" uri="{C3380CC4-5D6E-409C-BE32-E72D297353CC}">
              <c16:uniqueId val="{00000002-CF10-41CF-8ADC-DCD3FFE87789}"/>
            </c:ext>
          </c:extLst>
        </c:ser>
        <c:ser>
          <c:idx val="3"/>
          <c:order val="3"/>
          <c:tx>
            <c:strRef>
              <c:f>'Demographic Graphs new colors'!$A$53</c:f>
              <c:strCache>
                <c:ptCount val="1"/>
                <c:pt idx="0">
                  <c:v>$50-75K</c:v>
                </c:pt>
              </c:strCache>
            </c:strRef>
          </c:tx>
          <c:spPr>
            <a:solidFill>
              <a:srgbClr val="70005F"/>
            </a:solidFill>
          </c:spPr>
          <c:invertIfNegative val="0"/>
          <c:cat>
            <c:strRef>
              <c:f>'Demographic Graphs new colors'!$B$49:$I$49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'Demographic Graphs new colors'!$B$53:$I$53</c:f>
              <c:numCache>
                <c:formatCode>#,##0</c:formatCode>
                <c:ptCount val="8"/>
                <c:pt idx="0">
                  <c:v>10420</c:v>
                </c:pt>
                <c:pt idx="1">
                  <c:v>11996</c:v>
                </c:pt>
                <c:pt idx="2">
                  <c:v>8586</c:v>
                </c:pt>
                <c:pt idx="3">
                  <c:v>16236</c:v>
                </c:pt>
                <c:pt idx="4">
                  <c:v>17553</c:v>
                </c:pt>
                <c:pt idx="5">
                  <c:v>10060</c:v>
                </c:pt>
                <c:pt idx="6">
                  <c:v>87569</c:v>
                </c:pt>
                <c:pt idx="7">
                  <c:v>97159</c:v>
                </c:pt>
              </c:numCache>
            </c:numRef>
          </c:val>
          <c:extLst>
            <c:ext xmlns:c16="http://schemas.microsoft.com/office/drawing/2014/chart" uri="{C3380CC4-5D6E-409C-BE32-E72D297353CC}">
              <c16:uniqueId val="{00000003-CF10-41CF-8ADC-DCD3FFE87789}"/>
            </c:ext>
          </c:extLst>
        </c:ser>
        <c:ser>
          <c:idx val="4"/>
          <c:order val="4"/>
          <c:tx>
            <c:strRef>
              <c:f>'Demographic Graphs new colors'!$A$54</c:f>
              <c:strCache>
                <c:ptCount val="1"/>
                <c:pt idx="0">
                  <c:v>&gt;$75K</c:v>
                </c:pt>
              </c:strCache>
            </c:strRef>
          </c:tx>
          <c:spPr>
            <a:solidFill>
              <a:srgbClr val="C3B60D"/>
            </a:solidFill>
          </c:spPr>
          <c:invertIfNegative val="0"/>
          <c:cat>
            <c:strRef>
              <c:f>'Demographic Graphs new colors'!$B$49:$I$49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'Demographic Graphs new colors'!$B$54:$I$54</c:f>
              <c:numCache>
                <c:formatCode>#,##0</c:formatCode>
                <c:ptCount val="8"/>
                <c:pt idx="0">
                  <c:v>32586</c:v>
                </c:pt>
                <c:pt idx="1">
                  <c:v>23203</c:v>
                </c:pt>
                <c:pt idx="2">
                  <c:v>32111</c:v>
                </c:pt>
                <c:pt idx="3">
                  <c:v>19164</c:v>
                </c:pt>
                <c:pt idx="4">
                  <c:v>28572</c:v>
                </c:pt>
                <c:pt idx="5">
                  <c:v>32773</c:v>
                </c:pt>
                <c:pt idx="6">
                  <c:v>297443</c:v>
                </c:pt>
                <c:pt idx="7">
                  <c:v>162951</c:v>
                </c:pt>
              </c:numCache>
            </c:numRef>
          </c:val>
          <c:extLst>
            <c:ext xmlns:c16="http://schemas.microsoft.com/office/drawing/2014/chart" uri="{C3380CC4-5D6E-409C-BE32-E72D297353CC}">
              <c16:uniqueId val="{00000004-CF10-41CF-8ADC-DCD3FFE87789}"/>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r"/>
      <c:layout>
        <c:manualLayout>
          <c:xMode val="edge"/>
          <c:yMode val="edge"/>
          <c:x val="0.88621509467279891"/>
          <c:y val="0.24356955380577425"/>
          <c:w val="0.11181262892597142"/>
          <c:h val="0.48749656499038196"/>
        </c:manualLayout>
      </c:layout>
      <c:overlay val="0"/>
    </c:legend>
    <c:plotVisOnly val="1"/>
    <c:dispBlanksAs val="gap"/>
    <c:showDLblsOverMax val="0"/>
  </c:chart>
  <c:spPr>
    <a:ln w="6350"/>
  </c:spPr>
  <c:txPr>
    <a:bodyPr/>
    <a:lstStyle/>
    <a:p>
      <a:pPr>
        <a:defRPr>
          <a:latin typeface="Georgia" panose="02040502050405020303" pitchFamily="18" charset="0"/>
        </a:defRPr>
      </a:pPr>
      <a:endParaRPr lang="en-US"/>
    </a:p>
  </c:txPr>
  <c:externalData r:id="rId2">
    <c:autoUpdate val="0"/>
  </c:externalData>
  <c:userShapes r:id="rId3"/>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 60+: % Who Tried to Quit Smoking in Past Year</a:t>
            </a:r>
          </a:p>
        </c:rich>
      </c:tx>
      <c:layout>
        <c:manualLayout>
          <c:xMode val="edge"/>
          <c:yMode val="edge"/>
          <c:x val="0.17382478632478632"/>
          <c:y val="1.369437603246969E-2"/>
        </c:manualLayout>
      </c:layout>
      <c:overlay val="1"/>
    </c:title>
    <c:autoTitleDeleted val="0"/>
    <c:plotArea>
      <c:layout>
        <c:manualLayout>
          <c:layoutTarget val="inner"/>
          <c:xMode val="edge"/>
          <c:yMode val="edge"/>
          <c:x val="2.7449890037261986E-2"/>
          <c:y val="0.15953815869170199"/>
          <c:w val="0.94114708400811664"/>
          <c:h val="0.5658787182852143"/>
        </c:manualLayout>
      </c:layout>
      <c:barChart>
        <c:barDir val="col"/>
        <c:grouping val="clustered"/>
        <c:varyColors val="0"/>
        <c:ser>
          <c:idx val="0"/>
          <c:order val="0"/>
          <c:tx>
            <c:strRef>
              <c:f>'Q25-43'!$A$153</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95D9-4088-B4F5-ECB2D848E381}"/>
              </c:ext>
            </c:extLst>
          </c:dPt>
          <c:dPt>
            <c:idx val="1"/>
            <c:invertIfNegative val="0"/>
            <c:bubble3D val="0"/>
            <c:spPr>
              <a:solidFill>
                <a:srgbClr val="70005F"/>
              </a:solidFill>
            </c:spPr>
            <c:extLst>
              <c:ext xmlns:c16="http://schemas.microsoft.com/office/drawing/2014/chart" uri="{C3380CC4-5D6E-409C-BE32-E72D297353CC}">
                <c16:uniqueId val="{00000003-95D9-4088-B4F5-ECB2D848E381}"/>
              </c:ext>
            </c:extLst>
          </c:dPt>
          <c:dPt>
            <c:idx val="2"/>
            <c:invertIfNegative val="0"/>
            <c:bubble3D val="0"/>
            <c:spPr>
              <a:solidFill>
                <a:srgbClr val="011E40"/>
              </a:solidFill>
            </c:spPr>
            <c:extLst>
              <c:ext xmlns:c16="http://schemas.microsoft.com/office/drawing/2014/chart" uri="{C3380CC4-5D6E-409C-BE32-E72D297353CC}">
                <c16:uniqueId val="{00000005-95D9-4088-B4F5-ECB2D848E381}"/>
              </c:ext>
            </c:extLst>
          </c:dPt>
          <c:dPt>
            <c:idx val="3"/>
            <c:invertIfNegative val="0"/>
            <c:bubble3D val="0"/>
            <c:spPr>
              <a:solidFill>
                <a:srgbClr val="FCAF17"/>
              </a:solidFill>
            </c:spPr>
            <c:extLst>
              <c:ext xmlns:c16="http://schemas.microsoft.com/office/drawing/2014/chart" uri="{C3380CC4-5D6E-409C-BE32-E72D297353CC}">
                <c16:uniqueId val="{00000007-95D9-4088-B4F5-ECB2D848E381}"/>
              </c:ext>
            </c:extLst>
          </c:dPt>
          <c:dPt>
            <c:idx val="4"/>
            <c:invertIfNegative val="0"/>
            <c:bubble3D val="0"/>
            <c:spPr>
              <a:solidFill>
                <a:srgbClr val="C3B60D"/>
              </a:solidFill>
            </c:spPr>
            <c:extLst>
              <c:ext xmlns:c16="http://schemas.microsoft.com/office/drawing/2014/chart" uri="{C3380CC4-5D6E-409C-BE32-E72D297353CC}">
                <c16:uniqueId val="{00000009-95D9-4088-B4F5-ECB2D848E381}"/>
              </c:ext>
            </c:extLst>
          </c:dPt>
          <c:dPt>
            <c:idx val="5"/>
            <c:invertIfNegative val="0"/>
            <c:bubble3D val="0"/>
            <c:spPr>
              <a:solidFill>
                <a:srgbClr val="4DC4CF"/>
              </a:solidFill>
            </c:spPr>
            <c:extLst>
              <c:ext xmlns:c16="http://schemas.microsoft.com/office/drawing/2014/chart" uri="{C3380CC4-5D6E-409C-BE32-E72D297353CC}">
                <c16:uniqueId val="{0000000B-95D9-4088-B4F5-ECB2D848E381}"/>
              </c:ext>
            </c:extLst>
          </c:dPt>
          <c:dPt>
            <c:idx val="6"/>
            <c:invertIfNegative val="0"/>
            <c:bubble3D val="0"/>
            <c:spPr>
              <a:solidFill>
                <a:srgbClr val="C8E9EF"/>
              </a:solidFill>
            </c:spPr>
            <c:extLst>
              <c:ext xmlns:c16="http://schemas.microsoft.com/office/drawing/2014/chart" uri="{C3380CC4-5D6E-409C-BE32-E72D297353CC}">
                <c16:uniqueId val="{0000000D-95D9-4088-B4F5-ECB2D848E381}"/>
              </c:ext>
            </c:extLst>
          </c:dPt>
          <c:dPt>
            <c:idx val="7"/>
            <c:invertIfNegative val="0"/>
            <c:bubble3D val="0"/>
            <c:spPr>
              <a:solidFill>
                <a:srgbClr val="CDC6C1"/>
              </a:solidFill>
            </c:spPr>
            <c:extLst>
              <c:ext xmlns:c16="http://schemas.microsoft.com/office/drawing/2014/chart" uri="{C3380CC4-5D6E-409C-BE32-E72D297353CC}">
                <c16:uniqueId val="{0000000F-95D9-4088-B4F5-ECB2D848E381}"/>
              </c:ext>
            </c:extLst>
          </c:dPt>
          <c:dLbls>
            <c:dLbl>
              <c:idx val="4"/>
              <c:layout>
                <c:manualLayout>
                  <c:x val="0"/>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D9-4088-B4F5-ECB2D848E381}"/>
                </c:ext>
              </c:extLst>
            </c:dLbl>
            <c:dLbl>
              <c:idx val="5"/>
              <c:layout>
                <c:manualLayout>
                  <c:x val="-8.4875562720133283E-17"/>
                  <c:y val="0.112442129629629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D9-4088-B4F5-ECB2D848E381}"/>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'Q25-43'!$B$152:$I$152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'Q25-43'!$B$153:$I$153</c:f>
              <c:numCache>
                <c:formatCode>0.0</c:formatCode>
                <c:ptCount val="8"/>
                <c:pt idx="0">
                  <c:v>60</c:v>
                </c:pt>
                <c:pt idx="1">
                  <c:v>52.7</c:v>
                </c:pt>
                <c:pt idx="2">
                  <c:v>62</c:v>
                </c:pt>
                <c:pt idx="3">
                  <c:v>74.2</c:v>
                </c:pt>
                <c:pt idx="4">
                  <c:v>60.8</c:v>
                </c:pt>
                <c:pt idx="5">
                  <c:v>65.3</c:v>
                </c:pt>
                <c:pt idx="6">
                  <c:v>51.9</c:v>
                </c:pt>
                <c:pt idx="7" formatCode="#,##0.0">
                  <c:v>66.2</c:v>
                </c:pt>
              </c:numCache>
            </c:numRef>
          </c:val>
          <c:extLst>
            <c:ext xmlns:c16="http://schemas.microsoft.com/office/drawing/2014/chart" uri="{C3380CC4-5D6E-409C-BE32-E72D297353CC}">
              <c16:uniqueId val="{00000010-95D9-4088-B4F5-ECB2D848E381}"/>
            </c:ext>
          </c:extLst>
        </c:ser>
        <c:dLbls>
          <c:showLegendKey val="0"/>
          <c:showVal val="1"/>
          <c:showCatName val="0"/>
          <c:showSerName val="0"/>
          <c:showPercent val="0"/>
          <c:showBubbleSize val="0"/>
        </c:dLbls>
        <c:gapWidth val="33"/>
        <c:axId val="112121728"/>
        <c:axId val="112123264"/>
      </c:barChart>
      <c:lineChart>
        <c:grouping val="standard"/>
        <c:varyColors val="0"/>
        <c:ser>
          <c:idx val="1"/>
          <c:order val="1"/>
          <c:tx>
            <c:strRef>
              <c:f>'Q25-43'!$A$154</c:f>
              <c:strCache>
                <c:ptCount val="1"/>
                <c:pt idx="0">
                  <c:v>Health People 2020 Goal</c:v>
                </c:pt>
              </c:strCache>
            </c:strRef>
          </c:tx>
          <c:marker>
            <c:spPr>
              <a:solidFill>
                <a:srgbClr val="EF4438"/>
              </a:solidFill>
            </c:spPr>
          </c:marker>
          <c:cat>
            <c:strRef>
              <c:f>'Q25-43'!$B$152:$I$152</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'Q25-43'!$B$154:$I$154</c:f>
              <c:numCache>
                <c:formatCode>General</c:formatCode>
                <c:ptCount val="8"/>
                <c:pt idx="0">
                  <c:v>80</c:v>
                </c:pt>
                <c:pt idx="1">
                  <c:v>80</c:v>
                </c:pt>
                <c:pt idx="2">
                  <c:v>80</c:v>
                </c:pt>
                <c:pt idx="3">
                  <c:v>80</c:v>
                </c:pt>
                <c:pt idx="4">
                  <c:v>80</c:v>
                </c:pt>
                <c:pt idx="5">
                  <c:v>80</c:v>
                </c:pt>
                <c:pt idx="6">
                  <c:v>80</c:v>
                </c:pt>
                <c:pt idx="7">
                  <c:v>80</c:v>
                </c:pt>
              </c:numCache>
            </c:numRef>
          </c:val>
          <c:smooth val="0"/>
          <c:extLst>
            <c:ext xmlns:c16="http://schemas.microsoft.com/office/drawing/2014/chart" uri="{C3380CC4-5D6E-409C-BE32-E72D297353CC}">
              <c16:uniqueId val="{00000011-95D9-4088-B4F5-ECB2D848E381}"/>
            </c:ext>
          </c:extLst>
        </c:ser>
        <c:dLbls>
          <c:showLegendKey val="0"/>
          <c:showVal val="0"/>
          <c:showCatName val="0"/>
          <c:showSerName val="0"/>
          <c:showPercent val="0"/>
          <c:showBubbleSize val="0"/>
        </c:dLbls>
        <c:marker val="1"/>
        <c:smooth val="0"/>
        <c:axId val="112121728"/>
        <c:axId val="112123264"/>
      </c:lineChart>
      <c:catAx>
        <c:axId val="112121728"/>
        <c:scaling>
          <c:orientation val="minMax"/>
        </c:scaling>
        <c:delete val="0"/>
        <c:axPos val="b"/>
        <c:numFmt formatCode="General" sourceLinked="0"/>
        <c:majorTickMark val="out"/>
        <c:minorTickMark val="none"/>
        <c:tickLblPos val="nextTo"/>
        <c:crossAx val="112123264"/>
        <c:crosses val="autoZero"/>
        <c:auto val="1"/>
        <c:lblAlgn val="ctr"/>
        <c:lblOffset val="100"/>
        <c:noMultiLvlLbl val="0"/>
      </c:catAx>
      <c:valAx>
        <c:axId val="112123264"/>
        <c:scaling>
          <c:orientation val="minMax"/>
        </c:scaling>
        <c:delete val="1"/>
        <c:axPos val="l"/>
        <c:numFmt formatCode="0" sourceLinked="0"/>
        <c:majorTickMark val="none"/>
        <c:minorTickMark val="none"/>
        <c:tickLblPos val="none"/>
        <c:crossAx val="112121728"/>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Age 60+: % Smoking e-cigarettes/Frequency of  Use in the Past Month</a:t>
            </a:r>
          </a:p>
        </c:rich>
      </c:tx>
      <c:layout>
        <c:manualLayout>
          <c:xMode val="edge"/>
          <c:yMode val="edge"/>
          <c:x val="0.1277413784097883"/>
          <c:y val="1.8676727909011374E-2"/>
        </c:manualLayout>
      </c:layout>
      <c:overlay val="1"/>
    </c:title>
    <c:autoTitleDeleted val="0"/>
    <c:plotArea>
      <c:layout>
        <c:manualLayout>
          <c:layoutTarget val="inner"/>
          <c:xMode val="edge"/>
          <c:yMode val="edge"/>
          <c:x val="7.646258891551598E-2"/>
          <c:y val="0.11906809831884455"/>
          <c:w val="0.89743064272763007"/>
          <c:h val="0.59223797025371827"/>
        </c:manualLayout>
      </c:layout>
      <c:barChart>
        <c:barDir val="col"/>
        <c:grouping val="stacked"/>
        <c:varyColors val="0"/>
        <c:ser>
          <c:idx val="0"/>
          <c:order val="0"/>
          <c:tx>
            <c:strRef>
              <c:f>'Q25-43'!$A$188</c:f>
              <c:strCache>
                <c:ptCount val="1"/>
                <c:pt idx="0">
                  <c:v>Once/ a few times</c:v>
                </c:pt>
              </c:strCache>
            </c:strRef>
          </c:tx>
          <c:spPr>
            <a:solidFill>
              <a:srgbClr val="011E40"/>
            </a:solidFill>
          </c:spPr>
          <c:invertIfNegative val="0"/>
          <c:cat>
            <c:strRef>
              <c:f>'Q25-43'!$B$187:$I$187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'Q25-43'!$B$188:$I$188</c:f>
              <c:numCache>
                <c:formatCode>0.0</c:formatCode>
                <c:ptCount val="8"/>
                <c:pt idx="0">
                  <c:v>2.2000000000000002</c:v>
                </c:pt>
                <c:pt idx="1">
                  <c:v>0</c:v>
                </c:pt>
                <c:pt idx="2">
                  <c:v>1.8</c:v>
                </c:pt>
                <c:pt idx="3">
                  <c:v>0.7</c:v>
                </c:pt>
                <c:pt idx="4">
                  <c:v>0.4</c:v>
                </c:pt>
                <c:pt idx="5">
                  <c:v>3.2</c:v>
                </c:pt>
                <c:pt idx="6">
                  <c:v>2.2999999999999998</c:v>
                </c:pt>
                <c:pt idx="7">
                  <c:v>1.6</c:v>
                </c:pt>
              </c:numCache>
            </c:numRef>
          </c:val>
          <c:extLst>
            <c:ext xmlns:c16="http://schemas.microsoft.com/office/drawing/2014/chart" uri="{C3380CC4-5D6E-409C-BE32-E72D297353CC}">
              <c16:uniqueId val="{00000000-A3CB-459F-B6AD-8076B1E332D6}"/>
            </c:ext>
          </c:extLst>
        </c:ser>
        <c:ser>
          <c:idx val="1"/>
          <c:order val="1"/>
          <c:tx>
            <c:strRef>
              <c:f>'Q25-43'!$A$189</c:f>
              <c:strCache>
                <c:ptCount val="1"/>
                <c:pt idx="0">
                  <c:v>At least once per week</c:v>
                </c:pt>
              </c:strCache>
            </c:strRef>
          </c:tx>
          <c:spPr>
            <a:solidFill>
              <a:srgbClr val="59B7DF"/>
            </a:solidFill>
            <a:ln>
              <a:noFill/>
            </a:ln>
          </c:spPr>
          <c:invertIfNegative val="0"/>
          <c:cat>
            <c:strRef>
              <c:f>'Q25-43'!$B$187:$I$187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'Q25-43'!$B$189:$I$189</c:f>
              <c:numCache>
                <c:formatCode>0.0</c:formatCode>
                <c:ptCount val="8"/>
                <c:pt idx="0">
                  <c:v>1.2</c:v>
                </c:pt>
                <c:pt idx="1">
                  <c:v>4.5999999999999996</c:v>
                </c:pt>
                <c:pt idx="2">
                  <c:v>0</c:v>
                </c:pt>
                <c:pt idx="3">
                  <c:v>4.2</c:v>
                </c:pt>
                <c:pt idx="4">
                  <c:v>0</c:v>
                </c:pt>
                <c:pt idx="5">
                  <c:v>4.3</c:v>
                </c:pt>
                <c:pt idx="6">
                  <c:v>1.4</c:v>
                </c:pt>
                <c:pt idx="7">
                  <c:v>1.4</c:v>
                </c:pt>
              </c:numCache>
            </c:numRef>
          </c:val>
          <c:extLst>
            <c:ext xmlns:c16="http://schemas.microsoft.com/office/drawing/2014/chart" uri="{C3380CC4-5D6E-409C-BE32-E72D297353CC}">
              <c16:uniqueId val="{00000001-A3CB-459F-B6AD-8076B1E332D6}"/>
            </c:ext>
          </c:extLst>
        </c:ser>
        <c:ser>
          <c:idx val="2"/>
          <c:order val="2"/>
          <c:tx>
            <c:strRef>
              <c:f>'Q25-43'!$A$190</c:f>
              <c:strCache>
                <c:ptCount val="1"/>
                <c:pt idx="0">
                  <c:v>Daily</c:v>
                </c:pt>
              </c:strCache>
            </c:strRef>
          </c:tx>
          <c:spPr>
            <a:solidFill>
              <a:srgbClr val="FCAF17"/>
            </a:solidFill>
          </c:spPr>
          <c:invertIfNegative val="0"/>
          <c:cat>
            <c:strRef>
              <c:f>'Q25-43'!$B$187:$I$187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'Q25-43'!$B$190:$I$190</c:f>
              <c:numCache>
                <c:formatCode>0.0</c:formatCode>
                <c:ptCount val="8"/>
                <c:pt idx="0">
                  <c:v>2.1</c:v>
                </c:pt>
                <c:pt idx="1">
                  <c:v>2.5</c:v>
                </c:pt>
                <c:pt idx="2">
                  <c:v>0</c:v>
                </c:pt>
                <c:pt idx="3">
                  <c:v>0.5</c:v>
                </c:pt>
                <c:pt idx="4">
                  <c:v>0.6</c:v>
                </c:pt>
                <c:pt idx="5">
                  <c:v>0</c:v>
                </c:pt>
                <c:pt idx="6">
                  <c:v>1.1000000000000001</c:v>
                </c:pt>
                <c:pt idx="7">
                  <c:v>0.7</c:v>
                </c:pt>
              </c:numCache>
            </c:numRef>
          </c:val>
          <c:extLst>
            <c:ext xmlns:c16="http://schemas.microsoft.com/office/drawing/2014/chart" uri="{C3380CC4-5D6E-409C-BE32-E72D297353CC}">
              <c16:uniqueId val="{00000002-A3CB-459F-B6AD-8076B1E332D6}"/>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txPr>
          <a:bodyPr/>
          <a:lstStyle/>
          <a:p>
            <a:pPr>
              <a:defRPr sz="900"/>
            </a:pPr>
            <a:endParaRPr lang="en-US"/>
          </a:p>
        </c:txPr>
        <c:crossAx val="100942592"/>
        <c:crosses val="autoZero"/>
        <c:auto val="1"/>
        <c:lblAlgn val="ctr"/>
        <c:lblOffset val="100"/>
        <c:noMultiLvlLbl val="0"/>
      </c:catAx>
      <c:valAx>
        <c:axId val="100942592"/>
        <c:scaling>
          <c:orientation val="minMax"/>
          <c:max val="8"/>
        </c:scaling>
        <c:delete val="0"/>
        <c:axPos val="l"/>
        <c:majorGridlines/>
        <c:numFmt formatCode="0.0" sourceLinked="1"/>
        <c:majorTickMark val="none"/>
        <c:minorTickMark val="none"/>
        <c:tickLblPos val="nextTo"/>
        <c:crossAx val="100936704"/>
        <c:crosses val="autoZero"/>
        <c:crossBetween val="between"/>
      </c:valAx>
    </c:plotArea>
    <c:legend>
      <c:legendPos val="b"/>
      <c:layout>
        <c:manualLayout>
          <c:xMode val="edge"/>
          <c:yMode val="edge"/>
          <c:x val="9.9792213473315827E-4"/>
          <c:y val="0.90614544738466429"/>
          <c:w val="0.99517024985847358"/>
          <c:h val="9.2733158355205597E-2"/>
        </c:manualLayout>
      </c:layout>
      <c:overlay val="0"/>
      <c:txPr>
        <a:bodyPr/>
        <a:lstStyle/>
        <a:p>
          <a:pPr>
            <a:defRPr sz="900"/>
          </a:pPr>
          <a:endParaRPr lang="en-US"/>
        </a:p>
      </c:txPr>
    </c:legend>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Age 60+: % Exercising &gt; 30 Minutes: # Days/Week</a:t>
            </a:r>
          </a:p>
        </c:rich>
      </c:tx>
      <c:layout>
        <c:manualLayout>
          <c:xMode val="edge"/>
          <c:yMode val="edge"/>
          <c:x val="0.22193367655966081"/>
          <c:y val="0"/>
        </c:manualLayout>
      </c:layout>
      <c:overlay val="1"/>
    </c:title>
    <c:autoTitleDeleted val="0"/>
    <c:plotArea>
      <c:layout>
        <c:manualLayout>
          <c:layoutTarget val="inner"/>
          <c:xMode val="edge"/>
          <c:yMode val="edge"/>
          <c:x val="7.7454100886642896E-2"/>
          <c:y val="9.7700467729995272E-2"/>
          <c:w val="0.91095000718193797"/>
          <c:h val="0.62001580252295452"/>
        </c:manualLayout>
      </c:layout>
      <c:barChart>
        <c:barDir val="col"/>
        <c:grouping val="percentStacked"/>
        <c:varyColors val="0"/>
        <c:ser>
          <c:idx val="0"/>
          <c:order val="0"/>
          <c:tx>
            <c:strRef>
              <c:f>'Q25-43'!$A$206</c:f>
              <c:strCache>
                <c:ptCount val="1"/>
                <c:pt idx="0">
                  <c:v>None</c:v>
                </c:pt>
              </c:strCache>
            </c:strRef>
          </c:tx>
          <c:spPr>
            <a:solidFill>
              <a:srgbClr val="011E40"/>
            </a:solidFill>
          </c:spPr>
          <c:invertIfNegative val="0"/>
          <c:dLbls>
            <c:spPr>
              <a:noFill/>
              <a:ln>
                <a:noFill/>
              </a:ln>
              <a:effectLst/>
            </c:spPr>
            <c:txPr>
              <a:bodyPr/>
              <a:lstStyle/>
              <a:p>
                <a:pPr>
                  <a:defRPr sz="9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'Q25-43'!$B$205:$I$205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'Q25-43'!$B$206:$I$206</c:f>
              <c:numCache>
                <c:formatCode>0.0</c:formatCode>
                <c:ptCount val="8"/>
                <c:pt idx="0">
                  <c:v>34</c:v>
                </c:pt>
                <c:pt idx="1">
                  <c:v>27</c:v>
                </c:pt>
                <c:pt idx="2">
                  <c:v>26.8</c:v>
                </c:pt>
                <c:pt idx="3">
                  <c:v>32.1</c:v>
                </c:pt>
                <c:pt idx="4">
                  <c:v>33.799999999999997</c:v>
                </c:pt>
                <c:pt idx="5">
                  <c:v>14.8</c:v>
                </c:pt>
                <c:pt idx="6">
                  <c:v>20.6</c:v>
                </c:pt>
                <c:pt idx="7" formatCode="#,##0.0">
                  <c:v>25.6</c:v>
                </c:pt>
              </c:numCache>
            </c:numRef>
          </c:val>
          <c:extLst>
            <c:ext xmlns:c16="http://schemas.microsoft.com/office/drawing/2014/chart" uri="{C3380CC4-5D6E-409C-BE32-E72D297353CC}">
              <c16:uniqueId val="{00000000-3B3B-4E10-A687-0C1E28840A4C}"/>
            </c:ext>
          </c:extLst>
        </c:ser>
        <c:ser>
          <c:idx val="1"/>
          <c:order val="1"/>
          <c:tx>
            <c:strRef>
              <c:f>'Q25-43'!$A$207</c:f>
              <c:strCache>
                <c:ptCount val="1"/>
                <c:pt idx="0">
                  <c:v>&lt; once/week</c:v>
                </c:pt>
              </c:strCache>
            </c:strRef>
          </c:tx>
          <c:spPr>
            <a:solidFill>
              <a:srgbClr val="59B7DF"/>
            </a:solidFill>
            <a:ln>
              <a:noFill/>
            </a:ln>
          </c:spPr>
          <c:invertIfNegative val="0"/>
          <c:dLbls>
            <c:spPr>
              <a:noFill/>
              <a:ln>
                <a:noFill/>
              </a:ln>
              <a:effectLst/>
            </c:spPr>
            <c:txPr>
              <a:bodyPr/>
              <a:lstStyle/>
              <a:p>
                <a:pPr>
                  <a:defRPr sz="9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'Q25-43'!$B$205:$I$205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'Q25-43'!$B$207:$I$207</c:f>
              <c:numCache>
                <c:formatCode>0.0</c:formatCode>
                <c:ptCount val="8"/>
                <c:pt idx="0">
                  <c:v>8</c:v>
                </c:pt>
                <c:pt idx="1">
                  <c:v>10.1</c:v>
                </c:pt>
                <c:pt idx="2">
                  <c:v>11.7</c:v>
                </c:pt>
                <c:pt idx="3">
                  <c:v>8.3000000000000007</c:v>
                </c:pt>
                <c:pt idx="4">
                  <c:v>4.9000000000000004</c:v>
                </c:pt>
                <c:pt idx="5">
                  <c:v>16.8</c:v>
                </c:pt>
                <c:pt idx="6">
                  <c:v>10.5</c:v>
                </c:pt>
                <c:pt idx="7" formatCode="#,##0.0">
                  <c:v>5.9</c:v>
                </c:pt>
              </c:numCache>
            </c:numRef>
          </c:val>
          <c:extLst>
            <c:ext xmlns:c16="http://schemas.microsoft.com/office/drawing/2014/chart" uri="{C3380CC4-5D6E-409C-BE32-E72D297353CC}">
              <c16:uniqueId val="{00000001-3B3B-4E10-A687-0C1E28840A4C}"/>
            </c:ext>
          </c:extLst>
        </c:ser>
        <c:ser>
          <c:idx val="2"/>
          <c:order val="2"/>
          <c:tx>
            <c:strRef>
              <c:f>'Q25-43'!$A$208</c:f>
              <c:strCache>
                <c:ptCount val="1"/>
                <c:pt idx="0">
                  <c:v>1-2 days/week</c:v>
                </c:pt>
              </c:strCache>
            </c:strRef>
          </c:tx>
          <c:spPr>
            <a:solidFill>
              <a:srgbClr val="FCAF17"/>
            </a:solidFill>
          </c:spPr>
          <c:invertIfNegative val="0"/>
          <c:dLbls>
            <c:spPr>
              <a:noFill/>
              <a:ln>
                <a:noFill/>
              </a:ln>
              <a:effectLst/>
            </c:spPr>
            <c:txPr>
              <a:bodyPr/>
              <a:lstStyle/>
              <a:p>
                <a:pPr>
                  <a:defRPr sz="9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'Q25-43'!$B$205:$I$205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'Q25-43'!$B$208:$I$208</c:f>
              <c:numCache>
                <c:formatCode>0.0</c:formatCode>
                <c:ptCount val="8"/>
                <c:pt idx="0">
                  <c:v>18.899999999999999</c:v>
                </c:pt>
                <c:pt idx="1">
                  <c:v>30.6</c:v>
                </c:pt>
                <c:pt idx="2">
                  <c:v>19.8</c:v>
                </c:pt>
                <c:pt idx="3">
                  <c:v>17.899999999999999</c:v>
                </c:pt>
                <c:pt idx="4">
                  <c:v>26.5</c:v>
                </c:pt>
                <c:pt idx="5">
                  <c:v>34.799999999999997</c:v>
                </c:pt>
                <c:pt idx="6">
                  <c:v>26</c:v>
                </c:pt>
                <c:pt idx="7" formatCode="#,##0.0">
                  <c:v>24</c:v>
                </c:pt>
              </c:numCache>
            </c:numRef>
          </c:val>
          <c:extLst>
            <c:ext xmlns:c16="http://schemas.microsoft.com/office/drawing/2014/chart" uri="{C3380CC4-5D6E-409C-BE32-E72D297353CC}">
              <c16:uniqueId val="{00000002-3B3B-4E10-A687-0C1E28840A4C}"/>
            </c:ext>
          </c:extLst>
        </c:ser>
        <c:ser>
          <c:idx val="3"/>
          <c:order val="3"/>
          <c:tx>
            <c:strRef>
              <c:f>'Q25-43'!$A$209</c:f>
              <c:strCache>
                <c:ptCount val="1"/>
                <c:pt idx="0">
                  <c:v> =&gt;3 days/week</c:v>
                </c:pt>
              </c:strCache>
            </c:strRef>
          </c:tx>
          <c:spPr>
            <a:solidFill>
              <a:srgbClr val="701E5F"/>
            </a:solidFill>
          </c:spPr>
          <c:invertIfNegative val="0"/>
          <c:dLbls>
            <c:spPr>
              <a:noFill/>
              <a:ln>
                <a:noFill/>
              </a:ln>
              <a:effectLst/>
            </c:spPr>
            <c:txPr>
              <a:bodyPr/>
              <a:lstStyle/>
              <a:p>
                <a:pPr>
                  <a:defRPr sz="9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'Q25-43'!$B$205:$I$205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'Q25-43'!$B$209:$I$209</c:f>
              <c:numCache>
                <c:formatCode>0.0</c:formatCode>
                <c:ptCount val="8"/>
                <c:pt idx="0">
                  <c:v>39.1</c:v>
                </c:pt>
                <c:pt idx="1">
                  <c:v>32.200000000000003</c:v>
                </c:pt>
                <c:pt idx="2">
                  <c:v>41.7</c:v>
                </c:pt>
                <c:pt idx="3">
                  <c:v>41.6</c:v>
                </c:pt>
                <c:pt idx="4">
                  <c:v>34.700000000000003</c:v>
                </c:pt>
                <c:pt idx="5">
                  <c:v>33.6</c:v>
                </c:pt>
                <c:pt idx="6">
                  <c:v>43</c:v>
                </c:pt>
                <c:pt idx="7" formatCode="#,##0.0">
                  <c:v>44.5</c:v>
                </c:pt>
              </c:numCache>
            </c:numRef>
          </c:val>
          <c:extLst>
            <c:ext xmlns:c16="http://schemas.microsoft.com/office/drawing/2014/chart" uri="{C3380CC4-5D6E-409C-BE32-E72D297353CC}">
              <c16:uniqueId val="{00000003-3B3B-4E10-A687-0C1E28840A4C}"/>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txPr>
          <a:bodyPr/>
          <a:lstStyle/>
          <a:p>
            <a:pPr>
              <a:defRPr sz="900"/>
            </a:pPr>
            <a:endParaRPr lang="en-US"/>
          </a:p>
        </c:txPr>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b"/>
      <c:layout>
        <c:manualLayout>
          <c:xMode val="edge"/>
          <c:yMode val="edge"/>
          <c:x val="9.9792213473315827E-4"/>
          <c:y val="0.90614544738466429"/>
          <c:w val="0.99900201969434677"/>
          <c:h val="9.127816566610629E-2"/>
        </c:manualLayout>
      </c:layout>
      <c:overlay val="0"/>
      <c:txPr>
        <a:bodyPr/>
        <a:lstStyle/>
        <a:p>
          <a:pPr>
            <a:defRPr sz="900"/>
          </a:pPr>
          <a:endParaRPr lang="en-US"/>
        </a:p>
      </c:txPr>
    </c:legend>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Who Fell in Last Year</a:t>
            </a:r>
          </a:p>
        </c:rich>
      </c:tx>
      <c:layout>
        <c:manualLayout>
          <c:xMode val="edge"/>
          <c:yMode val="edge"/>
          <c:x val="0.30492547806524178"/>
          <c:y val="1.3468013468013467E-2"/>
        </c:manualLayout>
      </c:layout>
      <c:overlay val="1"/>
    </c:title>
    <c:autoTitleDeleted val="0"/>
    <c:plotArea>
      <c:layout>
        <c:manualLayout>
          <c:layoutTarget val="inner"/>
          <c:xMode val="edge"/>
          <c:yMode val="edge"/>
          <c:x val="3.0191069866266716E-2"/>
          <c:y val="0.11204697897611282"/>
          <c:w val="0.95350667104111986"/>
          <c:h val="0.59184529017206178"/>
        </c:manualLayout>
      </c:layout>
      <c:barChart>
        <c:barDir val="col"/>
        <c:grouping val="clustered"/>
        <c:varyColors val="0"/>
        <c:ser>
          <c:idx val="0"/>
          <c:order val="0"/>
          <c:tx>
            <c:strRef>
              <c:f>'Q79-109'!$A$160</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DE7D-4639-84B8-6A2294C8015D}"/>
              </c:ext>
            </c:extLst>
          </c:dPt>
          <c:dPt>
            <c:idx val="1"/>
            <c:invertIfNegative val="0"/>
            <c:bubble3D val="0"/>
            <c:spPr>
              <a:solidFill>
                <a:srgbClr val="70005F"/>
              </a:solidFill>
            </c:spPr>
            <c:extLst>
              <c:ext xmlns:c16="http://schemas.microsoft.com/office/drawing/2014/chart" uri="{C3380CC4-5D6E-409C-BE32-E72D297353CC}">
                <c16:uniqueId val="{00000003-DE7D-4639-84B8-6A2294C8015D}"/>
              </c:ext>
            </c:extLst>
          </c:dPt>
          <c:dPt>
            <c:idx val="2"/>
            <c:invertIfNegative val="0"/>
            <c:bubble3D val="0"/>
            <c:spPr>
              <a:solidFill>
                <a:srgbClr val="011E40"/>
              </a:solidFill>
            </c:spPr>
            <c:extLst>
              <c:ext xmlns:c16="http://schemas.microsoft.com/office/drawing/2014/chart" uri="{C3380CC4-5D6E-409C-BE32-E72D297353CC}">
                <c16:uniqueId val="{00000005-DE7D-4639-84B8-6A2294C8015D}"/>
              </c:ext>
            </c:extLst>
          </c:dPt>
          <c:dPt>
            <c:idx val="3"/>
            <c:invertIfNegative val="0"/>
            <c:bubble3D val="0"/>
            <c:spPr>
              <a:solidFill>
                <a:srgbClr val="FCAF17"/>
              </a:solidFill>
            </c:spPr>
            <c:extLst>
              <c:ext xmlns:c16="http://schemas.microsoft.com/office/drawing/2014/chart" uri="{C3380CC4-5D6E-409C-BE32-E72D297353CC}">
                <c16:uniqueId val="{00000007-DE7D-4639-84B8-6A2294C8015D}"/>
              </c:ext>
            </c:extLst>
          </c:dPt>
          <c:dPt>
            <c:idx val="4"/>
            <c:invertIfNegative val="0"/>
            <c:bubble3D val="0"/>
            <c:spPr>
              <a:solidFill>
                <a:srgbClr val="C3B60D"/>
              </a:solidFill>
            </c:spPr>
            <c:extLst>
              <c:ext xmlns:c16="http://schemas.microsoft.com/office/drawing/2014/chart" uri="{C3380CC4-5D6E-409C-BE32-E72D297353CC}">
                <c16:uniqueId val="{00000009-DE7D-4639-84B8-6A2294C8015D}"/>
              </c:ext>
            </c:extLst>
          </c:dPt>
          <c:dPt>
            <c:idx val="5"/>
            <c:invertIfNegative val="0"/>
            <c:bubble3D val="0"/>
            <c:spPr>
              <a:solidFill>
                <a:srgbClr val="4DC4CF"/>
              </a:solidFill>
            </c:spPr>
            <c:extLst>
              <c:ext xmlns:c16="http://schemas.microsoft.com/office/drawing/2014/chart" uri="{C3380CC4-5D6E-409C-BE32-E72D297353CC}">
                <c16:uniqueId val="{0000000B-DE7D-4639-84B8-6A2294C8015D}"/>
              </c:ext>
            </c:extLst>
          </c:dPt>
          <c:dPt>
            <c:idx val="6"/>
            <c:invertIfNegative val="0"/>
            <c:bubble3D val="0"/>
            <c:spPr>
              <a:solidFill>
                <a:srgbClr val="C8E9EF"/>
              </a:solidFill>
            </c:spPr>
            <c:extLst>
              <c:ext xmlns:c16="http://schemas.microsoft.com/office/drawing/2014/chart" uri="{C3380CC4-5D6E-409C-BE32-E72D297353CC}">
                <c16:uniqueId val="{0000000D-DE7D-4639-84B8-6A2294C8015D}"/>
              </c:ext>
            </c:extLst>
          </c:dPt>
          <c:dPt>
            <c:idx val="7"/>
            <c:invertIfNegative val="0"/>
            <c:bubble3D val="0"/>
            <c:spPr>
              <a:solidFill>
                <a:srgbClr val="CDC6C1"/>
              </a:solidFill>
            </c:spPr>
            <c:extLst>
              <c:ext xmlns:c16="http://schemas.microsoft.com/office/drawing/2014/chart" uri="{C3380CC4-5D6E-409C-BE32-E72D297353CC}">
                <c16:uniqueId val="{0000000F-DE7D-4639-84B8-6A2294C8015D}"/>
              </c:ext>
            </c:extLst>
          </c:dPt>
          <c:dLbls>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'Q79-109'!$B$159:$I$159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'Q79-109'!$B$160:$I$160</c:f>
              <c:numCache>
                <c:formatCode>0.0</c:formatCode>
                <c:ptCount val="8"/>
                <c:pt idx="0">
                  <c:v>26.4</c:v>
                </c:pt>
                <c:pt idx="1">
                  <c:v>27.7</c:v>
                </c:pt>
                <c:pt idx="2">
                  <c:v>22.5</c:v>
                </c:pt>
                <c:pt idx="3">
                  <c:v>21</c:v>
                </c:pt>
                <c:pt idx="4">
                  <c:v>28.3</c:v>
                </c:pt>
                <c:pt idx="5">
                  <c:v>22.7</c:v>
                </c:pt>
                <c:pt idx="6">
                  <c:v>22.8</c:v>
                </c:pt>
                <c:pt idx="7" formatCode="#,##0.0">
                  <c:v>21.9</c:v>
                </c:pt>
              </c:numCache>
            </c:numRef>
          </c:val>
          <c:extLst>
            <c:ext xmlns:c16="http://schemas.microsoft.com/office/drawing/2014/chart" uri="{C3380CC4-5D6E-409C-BE32-E72D297353CC}">
              <c16:uniqueId val="{00000010-DE7D-4639-84B8-6A2294C8015D}"/>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Age 60+: % Uncomfortable Visiting a Nearby Park or Outdoor Space During the Day</a:t>
            </a:r>
          </a:p>
        </c:rich>
      </c:tx>
      <c:layout>
        <c:manualLayout>
          <c:xMode val="edge"/>
          <c:yMode val="edge"/>
          <c:x val="9.8456154519146646E-2"/>
          <c:y val="0"/>
        </c:manualLayout>
      </c:layout>
      <c:overlay val="1"/>
    </c:title>
    <c:autoTitleDeleted val="0"/>
    <c:plotArea>
      <c:layout>
        <c:manualLayout>
          <c:layoutTarget val="inner"/>
          <c:xMode val="edge"/>
          <c:yMode val="edge"/>
          <c:x val="4.6052602799650046E-2"/>
          <c:y val="0.1743367235345582"/>
          <c:w val="0.926897783610382"/>
          <c:h val="0.52707988424523855"/>
        </c:manualLayout>
      </c:layout>
      <c:barChart>
        <c:barDir val="col"/>
        <c:grouping val="clustered"/>
        <c:varyColors val="0"/>
        <c:ser>
          <c:idx val="0"/>
          <c:order val="0"/>
          <c:tx>
            <c:strRef>
              <c:f>'Q44-78'!$A$236</c:f>
              <c:strCache>
                <c:ptCount val="1"/>
                <c:pt idx="0">
                  <c:v>No</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C1B6-4966-8EF9-5F2EF291CE68}"/>
              </c:ext>
            </c:extLst>
          </c:dPt>
          <c:dPt>
            <c:idx val="1"/>
            <c:invertIfNegative val="0"/>
            <c:bubble3D val="0"/>
            <c:spPr>
              <a:solidFill>
                <a:srgbClr val="70005F"/>
              </a:solidFill>
            </c:spPr>
            <c:extLst>
              <c:ext xmlns:c16="http://schemas.microsoft.com/office/drawing/2014/chart" uri="{C3380CC4-5D6E-409C-BE32-E72D297353CC}">
                <c16:uniqueId val="{00000003-C1B6-4966-8EF9-5F2EF291CE68}"/>
              </c:ext>
            </c:extLst>
          </c:dPt>
          <c:dPt>
            <c:idx val="2"/>
            <c:invertIfNegative val="0"/>
            <c:bubble3D val="0"/>
            <c:spPr>
              <a:solidFill>
                <a:srgbClr val="011E40"/>
              </a:solidFill>
            </c:spPr>
            <c:extLst>
              <c:ext xmlns:c16="http://schemas.microsoft.com/office/drawing/2014/chart" uri="{C3380CC4-5D6E-409C-BE32-E72D297353CC}">
                <c16:uniqueId val="{00000005-C1B6-4966-8EF9-5F2EF291CE68}"/>
              </c:ext>
            </c:extLst>
          </c:dPt>
          <c:dPt>
            <c:idx val="3"/>
            <c:invertIfNegative val="0"/>
            <c:bubble3D val="0"/>
            <c:spPr>
              <a:solidFill>
                <a:srgbClr val="FCAF17"/>
              </a:solidFill>
            </c:spPr>
            <c:extLst>
              <c:ext xmlns:c16="http://schemas.microsoft.com/office/drawing/2014/chart" uri="{C3380CC4-5D6E-409C-BE32-E72D297353CC}">
                <c16:uniqueId val="{00000007-C1B6-4966-8EF9-5F2EF291CE68}"/>
              </c:ext>
            </c:extLst>
          </c:dPt>
          <c:dPt>
            <c:idx val="4"/>
            <c:invertIfNegative val="0"/>
            <c:bubble3D val="0"/>
            <c:spPr>
              <a:solidFill>
                <a:srgbClr val="C3B60D"/>
              </a:solidFill>
            </c:spPr>
            <c:extLst>
              <c:ext xmlns:c16="http://schemas.microsoft.com/office/drawing/2014/chart" uri="{C3380CC4-5D6E-409C-BE32-E72D297353CC}">
                <c16:uniqueId val="{00000009-C1B6-4966-8EF9-5F2EF291CE68}"/>
              </c:ext>
            </c:extLst>
          </c:dPt>
          <c:dPt>
            <c:idx val="5"/>
            <c:invertIfNegative val="0"/>
            <c:bubble3D val="0"/>
            <c:spPr>
              <a:solidFill>
                <a:srgbClr val="4DC4CF"/>
              </a:solidFill>
            </c:spPr>
            <c:extLst>
              <c:ext xmlns:c16="http://schemas.microsoft.com/office/drawing/2014/chart" uri="{C3380CC4-5D6E-409C-BE32-E72D297353CC}">
                <c16:uniqueId val="{0000000B-C1B6-4966-8EF9-5F2EF291CE68}"/>
              </c:ext>
            </c:extLst>
          </c:dPt>
          <c:dPt>
            <c:idx val="6"/>
            <c:invertIfNegative val="0"/>
            <c:bubble3D val="0"/>
            <c:spPr>
              <a:solidFill>
                <a:srgbClr val="C8E9EF"/>
              </a:solidFill>
            </c:spPr>
            <c:extLst>
              <c:ext xmlns:c16="http://schemas.microsoft.com/office/drawing/2014/chart" uri="{C3380CC4-5D6E-409C-BE32-E72D297353CC}">
                <c16:uniqueId val="{0000000D-C1B6-4966-8EF9-5F2EF291CE68}"/>
              </c:ext>
            </c:extLst>
          </c:dPt>
          <c:dPt>
            <c:idx val="7"/>
            <c:invertIfNegative val="0"/>
            <c:bubble3D val="0"/>
            <c:spPr>
              <a:solidFill>
                <a:srgbClr val="CDC6C1"/>
              </a:solidFill>
            </c:spPr>
            <c:extLst>
              <c:ext xmlns:c16="http://schemas.microsoft.com/office/drawing/2014/chart" uri="{C3380CC4-5D6E-409C-BE32-E72D297353CC}">
                <c16:uniqueId val="{0000000F-C1B6-4966-8EF9-5F2EF291CE68}"/>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'Q44-78'!$B$235:$I$235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'Q44-78'!$B$236:$I$236</c:f>
              <c:numCache>
                <c:formatCode>0.0</c:formatCode>
                <c:ptCount val="8"/>
                <c:pt idx="0">
                  <c:v>28</c:v>
                </c:pt>
                <c:pt idx="1">
                  <c:v>23</c:v>
                </c:pt>
                <c:pt idx="2">
                  <c:v>24.6</c:v>
                </c:pt>
                <c:pt idx="3">
                  <c:v>44.1</c:v>
                </c:pt>
                <c:pt idx="4">
                  <c:v>44.6</c:v>
                </c:pt>
                <c:pt idx="5">
                  <c:v>24</c:v>
                </c:pt>
                <c:pt idx="6">
                  <c:v>25.5</c:v>
                </c:pt>
                <c:pt idx="7" formatCode="#,##0.0">
                  <c:v>35.6</c:v>
                </c:pt>
              </c:numCache>
            </c:numRef>
          </c:val>
          <c:extLst>
            <c:ext xmlns:c16="http://schemas.microsoft.com/office/drawing/2014/chart" uri="{C3380CC4-5D6E-409C-BE32-E72D297353CC}">
              <c16:uniqueId val="{00000010-C1B6-4966-8EF9-5F2EF291CE68}"/>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 Below 100% Federal Poverty Guideline</a:t>
            </a:r>
          </a:p>
        </c:rich>
      </c:tx>
      <c:overlay val="1"/>
    </c:title>
    <c:autoTitleDeleted val="0"/>
    <c:plotArea>
      <c:layout>
        <c:manualLayout>
          <c:layoutTarget val="inner"/>
          <c:xMode val="edge"/>
          <c:yMode val="edge"/>
          <c:x val="1.523369674944478E-2"/>
          <c:y val="0.11878119108350947"/>
          <c:w val="0.97701090248334355"/>
          <c:h val="0.59898184601924764"/>
        </c:manualLayout>
      </c:layout>
      <c:barChart>
        <c:barDir val="col"/>
        <c:grouping val="clustered"/>
        <c:varyColors val="0"/>
        <c:ser>
          <c:idx val="0"/>
          <c:order val="0"/>
          <c:tx>
            <c:strRef>
              <c:f>'Q124-149'!$A$177</c:f>
              <c:strCache>
                <c:ptCount val="1"/>
                <c:pt idx="0">
                  <c:v>Poor</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FB4B-465E-A81C-24D492AE280E}"/>
              </c:ext>
            </c:extLst>
          </c:dPt>
          <c:dPt>
            <c:idx val="1"/>
            <c:invertIfNegative val="0"/>
            <c:bubble3D val="0"/>
            <c:spPr>
              <a:solidFill>
                <a:srgbClr val="70005F"/>
              </a:solidFill>
            </c:spPr>
            <c:extLst>
              <c:ext xmlns:c16="http://schemas.microsoft.com/office/drawing/2014/chart" uri="{C3380CC4-5D6E-409C-BE32-E72D297353CC}">
                <c16:uniqueId val="{00000003-FB4B-465E-A81C-24D492AE280E}"/>
              </c:ext>
            </c:extLst>
          </c:dPt>
          <c:dPt>
            <c:idx val="2"/>
            <c:invertIfNegative val="0"/>
            <c:bubble3D val="0"/>
            <c:spPr>
              <a:solidFill>
                <a:srgbClr val="011E40"/>
              </a:solidFill>
            </c:spPr>
            <c:extLst>
              <c:ext xmlns:c16="http://schemas.microsoft.com/office/drawing/2014/chart" uri="{C3380CC4-5D6E-409C-BE32-E72D297353CC}">
                <c16:uniqueId val="{00000005-FB4B-465E-A81C-24D492AE280E}"/>
              </c:ext>
            </c:extLst>
          </c:dPt>
          <c:dPt>
            <c:idx val="3"/>
            <c:invertIfNegative val="0"/>
            <c:bubble3D val="0"/>
            <c:spPr>
              <a:solidFill>
                <a:srgbClr val="FCAF17"/>
              </a:solidFill>
            </c:spPr>
            <c:extLst>
              <c:ext xmlns:c16="http://schemas.microsoft.com/office/drawing/2014/chart" uri="{C3380CC4-5D6E-409C-BE32-E72D297353CC}">
                <c16:uniqueId val="{00000007-FB4B-465E-A81C-24D492AE280E}"/>
              </c:ext>
            </c:extLst>
          </c:dPt>
          <c:dPt>
            <c:idx val="4"/>
            <c:invertIfNegative val="0"/>
            <c:bubble3D val="0"/>
            <c:spPr>
              <a:solidFill>
                <a:srgbClr val="C3B60D"/>
              </a:solidFill>
            </c:spPr>
            <c:extLst>
              <c:ext xmlns:c16="http://schemas.microsoft.com/office/drawing/2014/chart" uri="{C3380CC4-5D6E-409C-BE32-E72D297353CC}">
                <c16:uniqueId val="{00000009-FB4B-465E-A81C-24D492AE280E}"/>
              </c:ext>
            </c:extLst>
          </c:dPt>
          <c:dPt>
            <c:idx val="5"/>
            <c:invertIfNegative val="0"/>
            <c:bubble3D val="0"/>
            <c:spPr>
              <a:solidFill>
                <a:srgbClr val="4DC4CF"/>
              </a:solidFill>
            </c:spPr>
            <c:extLst>
              <c:ext xmlns:c16="http://schemas.microsoft.com/office/drawing/2014/chart" uri="{C3380CC4-5D6E-409C-BE32-E72D297353CC}">
                <c16:uniqueId val="{0000000B-FB4B-465E-A81C-24D492AE280E}"/>
              </c:ext>
            </c:extLst>
          </c:dPt>
          <c:dPt>
            <c:idx val="6"/>
            <c:invertIfNegative val="0"/>
            <c:bubble3D val="0"/>
            <c:spPr>
              <a:solidFill>
                <a:srgbClr val="C8E9EF"/>
              </a:solidFill>
            </c:spPr>
            <c:extLst>
              <c:ext xmlns:c16="http://schemas.microsoft.com/office/drawing/2014/chart" uri="{C3380CC4-5D6E-409C-BE32-E72D297353CC}">
                <c16:uniqueId val="{0000000D-FB4B-465E-A81C-24D492AE280E}"/>
              </c:ext>
            </c:extLst>
          </c:dPt>
          <c:dPt>
            <c:idx val="7"/>
            <c:invertIfNegative val="0"/>
            <c:bubble3D val="0"/>
            <c:spPr>
              <a:solidFill>
                <a:srgbClr val="CDC6C1"/>
              </a:solidFill>
            </c:spPr>
            <c:extLst>
              <c:ext xmlns:c16="http://schemas.microsoft.com/office/drawing/2014/chart" uri="{C3380CC4-5D6E-409C-BE32-E72D297353CC}">
                <c16:uniqueId val="{0000000F-FB4B-465E-A81C-24D492AE280E}"/>
              </c:ext>
            </c:extLst>
          </c:dPt>
          <c:dLbls>
            <c:dLbl>
              <c:idx val="0"/>
              <c:layout>
                <c:manualLayout>
                  <c:x val="0"/>
                  <c:y val="2.7775590551181038E-2"/>
                </c:manualLayout>
              </c:layout>
              <c:spPr>
                <a:noFill/>
                <a:ln>
                  <a:noFill/>
                </a:ln>
                <a:effectLst/>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4B-465E-A81C-24D492AE280E}"/>
                </c:ext>
              </c:extLst>
            </c:dLbl>
            <c:dLbl>
              <c:idx val="2"/>
              <c:layout>
                <c:manualLayout>
                  <c:x val="-3.9173336640061513E-17"/>
                  <c:y val="3.1490594925634233E-2"/>
                </c:manualLayout>
              </c:layout>
              <c:spPr>
                <a:noFill/>
                <a:ln>
                  <a:noFill/>
                </a:ln>
                <a:effectLst/>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4B-465E-A81C-24D492AE280E}"/>
                </c:ext>
              </c:extLst>
            </c:dLbl>
            <c:dLbl>
              <c:idx val="5"/>
              <c:spPr>
                <a:noFill/>
                <a:ln>
                  <a:noFill/>
                </a:ln>
                <a:effectLst/>
              </c:spPr>
              <c:txPr>
                <a:bodyPr/>
                <a:lstStyle/>
                <a:p>
                  <a:pPr>
                    <a:defRPr b="1">
                      <a:solidFill>
                        <a:sysClr val="windowText" lastClr="00000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B-FB4B-465E-A81C-24D492AE280E}"/>
                </c:ext>
              </c:extLst>
            </c:dLbl>
            <c:dLbl>
              <c:idx val="6"/>
              <c:layout>
                <c:manualLayout>
                  <c:x val="0"/>
                  <c:y val="2.9552165354330709E-2"/>
                </c:manualLayout>
              </c:layout>
              <c:spPr>
                <a:noFill/>
                <a:ln>
                  <a:noFill/>
                </a:ln>
                <a:effectLst/>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B4B-465E-A81C-24D492AE280E}"/>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'Q124-149'!$B$176:$I$176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'Q124-149'!$B$177:$I$177</c:f>
              <c:numCache>
                <c:formatCode>0.0</c:formatCode>
                <c:ptCount val="8"/>
                <c:pt idx="0">
                  <c:v>4.3</c:v>
                </c:pt>
                <c:pt idx="1">
                  <c:v>10</c:v>
                </c:pt>
                <c:pt idx="2">
                  <c:v>3.6</c:v>
                </c:pt>
                <c:pt idx="3">
                  <c:v>28.9</c:v>
                </c:pt>
                <c:pt idx="4">
                  <c:v>10.7</c:v>
                </c:pt>
                <c:pt idx="5">
                  <c:v>1</c:v>
                </c:pt>
                <c:pt idx="6">
                  <c:v>4.9000000000000004</c:v>
                </c:pt>
                <c:pt idx="7">
                  <c:v>18.100000000000001</c:v>
                </c:pt>
              </c:numCache>
            </c:numRef>
          </c:val>
          <c:extLst>
            <c:ext xmlns:c16="http://schemas.microsoft.com/office/drawing/2014/chart" uri="{C3380CC4-5D6E-409C-BE32-E72D297353CC}">
              <c16:uniqueId val="{00000010-FB4B-465E-A81C-24D492AE280E}"/>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Below 50% Federal Poverty Guideline</a:t>
            </a:r>
          </a:p>
        </c:rich>
      </c:tx>
      <c:layout>
        <c:manualLayout>
          <c:xMode val="edge"/>
          <c:yMode val="edge"/>
          <c:x val="0.18608435964735176"/>
          <c:y val="2.0833333333333332E-2"/>
        </c:manualLayout>
      </c:layout>
      <c:overlay val="1"/>
    </c:title>
    <c:autoTitleDeleted val="0"/>
    <c:plotArea>
      <c:layout>
        <c:manualLayout>
          <c:layoutTarget val="inner"/>
          <c:xMode val="edge"/>
          <c:yMode val="edge"/>
          <c:x val="1.0960192475940506E-2"/>
          <c:y val="0.11878119108350947"/>
          <c:w val="0.97273739820983929"/>
          <c:h val="0.57120406824146974"/>
        </c:manualLayout>
      </c:layout>
      <c:barChart>
        <c:barDir val="col"/>
        <c:grouping val="clustered"/>
        <c:varyColors val="0"/>
        <c:ser>
          <c:idx val="0"/>
          <c:order val="0"/>
          <c:tx>
            <c:strRef>
              <c:f>'Q124-149'!$A$162</c:f>
              <c:strCache>
                <c:ptCount val="1"/>
                <c:pt idx="0">
                  <c:v>Poor</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45AA-4307-9101-52F289FCCE38}"/>
              </c:ext>
            </c:extLst>
          </c:dPt>
          <c:dPt>
            <c:idx val="1"/>
            <c:invertIfNegative val="0"/>
            <c:bubble3D val="0"/>
            <c:spPr>
              <a:solidFill>
                <a:srgbClr val="70005F"/>
              </a:solidFill>
            </c:spPr>
            <c:extLst>
              <c:ext xmlns:c16="http://schemas.microsoft.com/office/drawing/2014/chart" uri="{C3380CC4-5D6E-409C-BE32-E72D297353CC}">
                <c16:uniqueId val="{00000003-45AA-4307-9101-52F289FCCE38}"/>
              </c:ext>
            </c:extLst>
          </c:dPt>
          <c:dPt>
            <c:idx val="2"/>
            <c:invertIfNegative val="0"/>
            <c:bubble3D val="0"/>
            <c:spPr>
              <a:solidFill>
                <a:srgbClr val="011E40"/>
              </a:solidFill>
            </c:spPr>
            <c:extLst>
              <c:ext xmlns:c16="http://schemas.microsoft.com/office/drawing/2014/chart" uri="{C3380CC4-5D6E-409C-BE32-E72D297353CC}">
                <c16:uniqueId val="{00000005-45AA-4307-9101-52F289FCCE38}"/>
              </c:ext>
            </c:extLst>
          </c:dPt>
          <c:dPt>
            <c:idx val="3"/>
            <c:invertIfNegative val="0"/>
            <c:bubble3D val="0"/>
            <c:spPr>
              <a:solidFill>
                <a:srgbClr val="FCAF17"/>
              </a:solidFill>
            </c:spPr>
            <c:extLst>
              <c:ext xmlns:c16="http://schemas.microsoft.com/office/drawing/2014/chart" uri="{C3380CC4-5D6E-409C-BE32-E72D297353CC}">
                <c16:uniqueId val="{00000007-45AA-4307-9101-52F289FCCE38}"/>
              </c:ext>
            </c:extLst>
          </c:dPt>
          <c:dPt>
            <c:idx val="4"/>
            <c:invertIfNegative val="0"/>
            <c:bubble3D val="0"/>
            <c:spPr>
              <a:solidFill>
                <a:srgbClr val="C3B60D"/>
              </a:solidFill>
            </c:spPr>
            <c:extLst>
              <c:ext xmlns:c16="http://schemas.microsoft.com/office/drawing/2014/chart" uri="{C3380CC4-5D6E-409C-BE32-E72D297353CC}">
                <c16:uniqueId val="{00000009-45AA-4307-9101-52F289FCCE38}"/>
              </c:ext>
            </c:extLst>
          </c:dPt>
          <c:dPt>
            <c:idx val="5"/>
            <c:invertIfNegative val="0"/>
            <c:bubble3D val="0"/>
            <c:spPr>
              <a:solidFill>
                <a:srgbClr val="4DC4CF"/>
              </a:solidFill>
            </c:spPr>
            <c:extLst>
              <c:ext xmlns:c16="http://schemas.microsoft.com/office/drawing/2014/chart" uri="{C3380CC4-5D6E-409C-BE32-E72D297353CC}">
                <c16:uniqueId val="{0000000B-45AA-4307-9101-52F289FCCE38}"/>
              </c:ext>
            </c:extLst>
          </c:dPt>
          <c:dPt>
            <c:idx val="6"/>
            <c:invertIfNegative val="0"/>
            <c:bubble3D val="0"/>
            <c:spPr>
              <a:solidFill>
                <a:srgbClr val="C8E9EF"/>
              </a:solidFill>
            </c:spPr>
            <c:extLst>
              <c:ext xmlns:c16="http://schemas.microsoft.com/office/drawing/2014/chart" uri="{C3380CC4-5D6E-409C-BE32-E72D297353CC}">
                <c16:uniqueId val="{0000000D-45AA-4307-9101-52F289FCCE38}"/>
              </c:ext>
            </c:extLst>
          </c:dPt>
          <c:dPt>
            <c:idx val="7"/>
            <c:invertIfNegative val="0"/>
            <c:bubble3D val="0"/>
            <c:spPr>
              <a:solidFill>
                <a:srgbClr val="CDC6C1"/>
              </a:solidFill>
            </c:spPr>
            <c:extLst>
              <c:ext xmlns:c16="http://schemas.microsoft.com/office/drawing/2014/chart" uri="{C3380CC4-5D6E-409C-BE32-E72D297353CC}">
                <c16:uniqueId val="{0000000F-45AA-4307-9101-52F289FCCE38}"/>
              </c:ext>
            </c:extLst>
          </c:dPt>
          <c:dLbls>
            <c:dLbl>
              <c:idx val="0"/>
              <c:layout>
                <c:manualLayout>
                  <c:x val="0"/>
                  <c:y val="0.11562992125984245"/>
                </c:manualLayout>
              </c:layout>
              <c:spPr>
                <a:noFill/>
                <a:ln>
                  <a:noFill/>
                </a:ln>
                <a:effectLst/>
              </c:spPr>
              <c:txPr>
                <a:bodyPr/>
                <a:lstStyle/>
                <a:p>
                  <a:pPr>
                    <a:defRPr b="1">
                      <a:solidFill>
                        <a:schemeClr val="bg1"/>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AA-4307-9101-52F289FCCE38}"/>
                </c:ext>
              </c:extLst>
            </c:dLbl>
            <c:dLbl>
              <c:idx val="2"/>
              <c:layout>
                <c:manualLayout>
                  <c:x val="0"/>
                  <c:y val="0.10561734470691157"/>
                </c:manualLayout>
              </c:layout>
              <c:spPr>
                <a:noFill/>
                <a:ln>
                  <a:noFill/>
                </a:ln>
                <a:effectLst/>
              </c:spPr>
              <c:txPr>
                <a:bodyPr/>
                <a:lstStyle/>
                <a:p>
                  <a:pPr>
                    <a:defRPr b="1">
                      <a:solidFill>
                        <a:schemeClr val="bg1"/>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AA-4307-9101-52F289FCCE38}"/>
                </c:ext>
              </c:extLst>
            </c:dLbl>
            <c:dLbl>
              <c:idx val="3"/>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45AA-4307-9101-52F289FCCE38}"/>
                </c:ext>
              </c:extLst>
            </c:dLbl>
            <c:dLbl>
              <c:idx val="4"/>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9-45AA-4307-9101-52F289FCCE38}"/>
                </c:ext>
              </c:extLst>
            </c:dLbl>
            <c:dLbl>
              <c:idx val="6"/>
              <c:layout>
                <c:manualLayout>
                  <c:x val="0"/>
                  <c:y val="0.10561734470691157"/>
                </c:manualLayout>
              </c:layout>
              <c:spPr>
                <a:noFill/>
                <a:ln>
                  <a:noFill/>
                </a:ln>
                <a:effectLst/>
              </c:spPr>
              <c:txPr>
                <a:bodyPr/>
                <a:lstStyle/>
                <a:p>
                  <a:pPr>
                    <a:defRPr b="1">
                      <a:solidFill>
                        <a:schemeClr val="bg1"/>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AA-4307-9101-52F289FCCE38}"/>
                </c:ext>
              </c:extLst>
            </c:dLbl>
            <c:dLbl>
              <c:idx val="7"/>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F-45AA-4307-9101-52F289FCCE38}"/>
                </c:ext>
              </c:extLst>
            </c:dLbl>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'Q124-149'!$B$161:$I$161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'Q124-149'!$B$167:$I$167</c:f>
              <c:numCache>
                <c:formatCode>0.0</c:formatCode>
                <c:ptCount val="8"/>
                <c:pt idx="0">
                  <c:v>1.2</c:v>
                </c:pt>
                <c:pt idx="1">
                  <c:v>0.2</c:v>
                </c:pt>
                <c:pt idx="2">
                  <c:v>1</c:v>
                </c:pt>
                <c:pt idx="3">
                  <c:v>5.7</c:v>
                </c:pt>
                <c:pt idx="4">
                  <c:v>3.7</c:v>
                </c:pt>
                <c:pt idx="5">
                  <c:v>0.5</c:v>
                </c:pt>
                <c:pt idx="6">
                  <c:v>1</c:v>
                </c:pt>
                <c:pt idx="7">
                  <c:v>3.6</c:v>
                </c:pt>
              </c:numCache>
            </c:numRef>
          </c:val>
          <c:extLst>
            <c:ext xmlns:c16="http://schemas.microsoft.com/office/drawing/2014/chart" uri="{C3380CC4-5D6E-409C-BE32-E72D297353CC}">
              <c16:uniqueId val="{00000010-45AA-4307-9101-52F289FCCE38}"/>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Age 60+: % Reporting Fair/Poor Quality of Groceries in Neighborhood</a:t>
            </a:r>
          </a:p>
        </c:rich>
      </c:tx>
      <c:layout>
        <c:manualLayout>
          <c:xMode val="edge"/>
          <c:yMode val="edge"/>
          <c:x val="0.17942307692307694"/>
          <c:y val="2.0833333333333332E-2"/>
        </c:manualLayout>
      </c:layout>
      <c:overlay val="1"/>
    </c:title>
    <c:autoTitleDeleted val="0"/>
    <c:plotArea>
      <c:layout>
        <c:manualLayout>
          <c:layoutTarget val="inner"/>
          <c:xMode val="edge"/>
          <c:yMode val="edge"/>
          <c:x val="1.1528198398277139E-2"/>
          <c:y val="0.11633038057742784"/>
          <c:w val="0.95350667104111986"/>
          <c:h val="0.6198151793525809"/>
        </c:manualLayout>
      </c:layout>
      <c:barChart>
        <c:barDir val="col"/>
        <c:grouping val="clustered"/>
        <c:varyColors val="0"/>
        <c:ser>
          <c:idx val="0"/>
          <c:order val="0"/>
          <c:tx>
            <c:strRef>
              <c:f>'Q44-78'!$A$31</c:f>
              <c:strCache>
                <c:ptCount val="1"/>
                <c:pt idx="0">
                  <c:v>Fair or poor</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50EC-4550-846D-B6CDBFE61D1B}"/>
              </c:ext>
            </c:extLst>
          </c:dPt>
          <c:dPt>
            <c:idx val="1"/>
            <c:invertIfNegative val="0"/>
            <c:bubble3D val="0"/>
            <c:spPr>
              <a:solidFill>
                <a:srgbClr val="70005F"/>
              </a:solidFill>
            </c:spPr>
            <c:extLst>
              <c:ext xmlns:c16="http://schemas.microsoft.com/office/drawing/2014/chart" uri="{C3380CC4-5D6E-409C-BE32-E72D297353CC}">
                <c16:uniqueId val="{00000003-50EC-4550-846D-B6CDBFE61D1B}"/>
              </c:ext>
            </c:extLst>
          </c:dPt>
          <c:dPt>
            <c:idx val="2"/>
            <c:invertIfNegative val="0"/>
            <c:bubble3D val="0"/>
            <c:spPr>
              <a:solidFill>
                <a:srgbClr val="011E40"/>
              </a:solidFill>
            </c:spPr>
            <c:extLst>
              <c:ext xmlns:c16="http://schemas.microsoft.com/office/drawing/2014/chart" uri="{C3380CC4-5D6E-409C-BE32-E72D297353CC}">
                <c16:uniqueId val="{00000005-50EC-4550-846D-B6CDBFE61D1B}"/>
              </c:ext>
            </c:extLst>
          </c:dPt>
          <c:dPt>
            <c:idx val="3"/>
            <c:invertIfNegative val="0"/>
            <c:bubble3D val="0"/>
            <c:spPr>
              <a:solidFill>
                <a:srgbClr val="FCAF17"/>
              </a:solidFill>
            </c:spPr>
            <c:extLst>
              <c:ext xmlns:c16="http://schemas.microsoft.com/office/drawing/2014/chart" uri="{C3380CC4-5D6E-409C-BE32-E72D297353CC}">
                <c16:uniqueId val="{00000007-50EC-4550-846D-B6CDBFE61D1B}"/>
              </c:ext>
            </c:extLst>
          </c:dPt>
          <c:dPt>
            <c:idx val="4"/>
            <c:invertIfNegative val="0"/>
            <c:bubble3D val="0"/>
            <c:spPr>
              <a:solidFill>
                <a:srgbClr val="C3B60D"/>
              </a:solidFill>
            </c:spPr>
            <c:extLst>
              <c:ext xmlns:c16="http://schemas.microsoft.com/office/drawing/2014/chart" uri="{C3380CC4-5D6E-409C-BE32-E72D297353CC}">
                <c16:uniqueId val="{00000009-50EC-4550-846D-B6CDBFE61D1B}"/>
              </c:ext>
            </c:extLst>
          </c:dPt>
          <c:dPt>
            <c:idx val="5"/>
            <c:invertIfNegative val="0"/>
            <c:bubble3D val="0"/>
            <c:spPr>
              <a:solidFill>
                <a:srgbClr val="4DC4CF"/>
              </a:solidFill>
            </c:spPr>
            <c:extLst>
              <c:ext xmlns:c16="http://schemas.microsoft.com/office/drawing/2014/chart" uri="{C3380CC4-5D6E-409C-BE32-E72D297353CC}">
                <c16:uniqueId val="{0000000B-50EC-4550-846D-B6CDBFE61D1B}"/>
              </c:ext>
            </c:extLst>
          </c:dPt>
          <c:dPt>
            <c:idx val="6"/>
            <c:invertIfNegative val="0"/>
            <c:bubble3D val="0"/>
            <c:spPr>
              <a:solidFill>
                <a:srgbClr val="C8E9EF"/>
              </a:solidFill>
            </c:spPr>
            <c:extLst>
              <c:ext xmlns:c16="http://schemas.microsoft.com/office/drawing/2014/chart" uri="{C3380CC4-5D6E-409C-BE32-E72D297353CC}">
                <c16:uniqueId val="{0000000D-50EC-4550-846D-B6CDBFE61D1B}"/>
              </c:ext>
            </c:extLst>
          </c:dPt>
          <c:dPt>
            <c:idx val="7"/>
            <c:invertIfNegative val="0"/>
            <c:bubble3D val="0"/>
            <c:spPr>
              <a:solidFill>
                <a:srgbClr val="CDC6C1"/>
              </a:solidFill>
            </c:spPr>
            <c:extLst>
              <c:ext xmlns:c16="http://schemas.microsoft.com/office/drawing/2014/chart" uri="{C3380CC4-5D6E-409C-BE32-E72D297353CC}">
                <c16:uniqueId val="{0000000F-50EC-4550-846D-B6CDBFE61D1B}"/>
              </c:ext>
            </c:extLst>
          </c:dPt>
          <c:dLbls>
            <c:dLbl>
              <c:idx val="2"/>
              <c:layout>
                <c:manualLayout>
                  <c:x val="-8.0136617538196261E-4"/>
                  <c:y val="0.10063128827646545"/>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8298519976669586E-2"/>
                      <c:h val="8.1944444444444431E-2"/>
                    </c:manualLayout>
                  </c15:layout>
                </c:ext>
                <c:ext xmlns:c16="http://schemas.microsoft.com/office/drawing/2014/chart" uri="{C3380CC4-5D6E-409C-BE32-E72D297353CC}">
                  <c16:uniqueId val="{00000005-50EC-4550-846D-B6CDBFE61D1B}"/>
                </c:ext>
              </c:extLst>
            </c:dLbl>
            <c:dLbl>
              <c:idx val="5"/>
              <c:layout>
                <c:manualLayout>
                  <c:x val="-7.9882882560125439E-17"/>
                  <c:y val="2.2908496732026145E-2"/>
                </c:manualLayout>
              </c:layout>
              <c:spPr>
                <a:noFill/>
                <a:ln>
                  <a:noFill/>
                </a:ln>
                <a:effectLst/>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2916666666666667E-2"/>
                      <c:h val="0.10277777777777777"/>
                    </c:manualLayout>
                  </c15:layout>
                </c:ext>
                <c:ext xmlns:c16="http://schemas.microsoft.com/office/drawing/2014/chart" uri="{C3380CC4-5D6E-409C-BE32-E72D297353CC}">
                  <c16:uniqueId val="{0000000B-50EC-4550-846D-B6CDBFE61D1B}"/>
                </c:ext>
              </c:extLst>
            </c:dLbl>
            <c:dLbl>
              <c:idx val="6"/>
              <c:layout>
                <c:manualLayout>
                  <c:x val="0"/>
                  <c:y val="0.112447506561679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EC-4550-846D-B6CDBFE61D1B}"/>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'Q44-78'!$B$30:$I$30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'Q44-78'!$B$31:$I$31</c:f>
              <c:numCache>
                <c:formatCode>0.0</c:formatCode>
                <c:ptCount val="8"/>
                <c:pt idx="0">
                  <c:v>6.3</c:v>
                </c:pt>
                <c:pt idx="1">
                  <c:v>5</c:v>
                </c:pt>
                <c:pt idx="2">
                  <c:v>2.5</c:v>
                </c:pt>
                <c:pt idx="3">
                  <c:v>21.4</c:v>
                </c:pt>
                <c:pt idx="4">
                  <c:v>5.6</c:v>
                </c:pt>
                <c:pt idx="5">
                  <c:v>0.3</c:v>
                </c:pt>
                <c:pt idx="6">
                  <c:v>3.1999999999999997</c:v>
                </c:pt>
                <c:pt idx="7">
                  <c:v>15.3</c:v>
                </c:pt>
              </c:numCache>
            </c:numRef>
          </c:val>
          <c:extLst>
            <c:ext xmlns:c16="http://schemas.microsoft.com/office/drawing/2014/chart" uri="{C3380CC4-5D6E-409C-BE32-E72D297353CC}">
              <c16:uniqueId val="{00000010-50EC-4550-846D-B6CDBFE61D1B}"/>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 Servings of Fruits &amp; Vegetables per Day</a:t>
            </a:r>
          </a:p>
        </c:rich>
      </c:tx>
      <c:layout>
        <c:manualLayout>
          <c:xMode val="edge"/>
          <c:yMode val="edge"/>
          <c:x val="0.21520829127128341"/>
          <c:y val="1.7361111111111112E-2"/>
        </c:manualLayout>
      </c:layout>
      <c:overlay val="1"/>
    </c:title>
    <c:autoTitleDeleted val="0"/>
    <c:plotArea>
      <c:layout>
        <c:manualLayout>
          <c:layoutTarget val="inner"/>
          <c:xMode val="edge"/>
          <c:yMode val="edge"/>
          <c:x val="8.2779965004374442E-2"/>
          <c:y val="0.11906809831884455"/>
          <c:w val="0.8911132983377078"/>
          <c:h val="0.61762279715035617"/>
        </c:manualLayout>
      </c:layout>
      <c:barChart>
        <c:barDir val="col"/>
        <c:grouping val="percentStacked"/>
        <c:varyColors val="0"/>
        <c:ser>
          <c:idx val="0"/>
          <c:order val="0"/>
          <c:tx>
            <c:strRef>
              <c:f>'Q44-78'!$A$2</c:f>
              <c:strCache>
                <c:ptCount val="1"/>
                <c:pt idx="0">
                  <c:v>0</c:v>
                </c:pt>
              </c:strCache>
            </c:strRef>
          </c:tx>
          <c:spPr>
            <a:solidFill>
              <a:srgbClr val="011E40"/>
            </a:solidFill>
          </c:spPr>
          <c:invertIfNegative val="0"/>
          <c:cat>
            <c:strRef>
              <c:f>'Q44-78'!$B$1:$I$1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'Q44-78'!$B$2:$I$2</c:f>
              <c:numCache>
                <c:formatCode>0.0</c:formatCode>
                <c:ptCount val="8"/>
                <c:pt idx="0">
                  <c:v>3.4</c:v>
                </c:pt>
                <c:pt idx="1">
                  <c:v>4.5</c:v>
                </c:pt>
                <c:pt idx="2">
                  <c:v>1.2</c:v>
                </c:pt>
                <c:pt idx="3">
                  <c:v>6.9</c:v>
                </c:pt>
                <c:pt idx="4">
                  <c:v>8</c:v>
                </c:pt>
                <c:pt idx="5">
                  <c:v>2.5</c:v>
                </c:pt>
                <c:pt idx="6">
                  <c:v>2.2000000000000002</c:v>
                </c:pt>
                <c:pt idx="7" formatCode="#,##0.0">
                  <c:v>5</c:v>
                </c:pt>
              </c:numCache>
            </c:numRef>
          </c:val>
          <c:extLst>
            <c:ext xmlns:c16="http://schemas.microsoft.com/office/drawing/2014/chart" uri="{C3380CC4-5D6E-409C-BE32-E72D297353CC}">
              <c16:uniqueId val="{00000000-08FA-437D-BEA9-CEEE57523E37}"/>
            </c:ext>
          </c:extLst>
        </c:ser>
        <c:ser>
          <c:idx val="1"/>
          <c:order val="1"/>
          <c:tx>
            <c:strRef>
              <c:f>'Q44-78'!$A$3</c:f>
              <c:strCache>
                <c:ptCount val="1"/>
                <c:pt idx="0">
                  <c:v>1-2</c:v>
                </c:pt>
              </c:strCache>
            </c:strRef>
          </c:tx>
          <c:spPr>
            <a:solidFill>
              <a:srgbClr val="59B7DF"/>
            </a:solidFill>
            <a:ln>
              <a:noFill/>
            </a:ln>
          </c:spPr>
          <c:invertIfNegative val="0"/>
          <c:cat>
            <c:strRef>
              <c:f>'Q44-78'!$B$1:$I$1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'Q44-78'!$B$3:$I$3</c:f>
              <c:numCache>
                <c:formatCode>0.0</c:formatCode>
                <c:ptCount val="8"/>
                <c:pt idx="0">
                  <c:v>50.7</c:v>
                </c:pt>
                <c:pt idx="1">
                  <c:v>58.4</c:v>
                </c:pt>
                <c:pt idx="2">
                  <c:v>60.1</c:v>
                </c:pt>
                <c:pt idx="3">
                  <c:v>63.2</c:v>
                </c:pt>
                <c:pt idx="4">
                  <c:v>52.4</c:v>
                </c:pt>
                <c:pt idx="5">
                  <c:v>51.8</c:v>
                </c:pt>
                <c:pt idx="6">
                  <c:v>51.8</c:v>
                </c:pt>
                <c:pt idx="7" formatCode="#,##0.0">
                  <c:v>58.6</c:v>
                </c:pt>
              </c:numCache>
            </c:numRef>
          </c:val>
          <c:extLst>
            <c:ext xmlns:c16="http://schemas.microsoft.com/office/drawing/2014/chart" uri="{C3380CC4-5D6E-409C-BE32-E72D297353CC}">
              <c16:uniqueId val="{00000001-08FA-437D-BEA9-CEEE57523E37}"/>
            </c:ext>
          </c:extLst>
        </c:ser>
        <c:ser>
          <c:idx val="2"/>
          <c:order val="2"/>
          <c:tx>
            <c:strRef>
              <c:f>'Q44-78'!$A$4</c:f>
              <c:strCache>
                <c:ptCount val="1"/>
                <c:pt idx="0">
                  <c:v>3-4</c:v>
                </c:pt>
              </c:strCache>
            </c:strRef>
          </c:tx>
          <c:spPr>
            <a:solidFill>
              <a:srgbClr val="FCAF17"/>
            </a:solidFill>
          </c:spPr>
          <c:invertIfNegative val="0"/>
          <c:cat>
            <c:strRef>
              <c:f>'Q44-78'!$B$1:$I$1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'Q44-78'!$B$4:$I$4</c:f>
              <c:numCache>
                <c:formatCode>0.0</c:formatCode>
                <c:ptCount val="8"/>
                <c:pt idx="0">
                  <c:v>39.5</c:v>
                </c:pt>
                <c:pt idx="1">
                  <c:v>22.3</c:v>
                </c:pt>
                <c:pt idx="2" formatCode="#,##0.0">
                  <c:v>29.1</c:v>
                </c:pt>
                <c:pt idx="3">
                  <c:v>26.1</c:v>
                </c:pt>
                <c:pt idx="4">
                  <c:v>33</c:v>
                </c:pt>
                <c:pt idx="5">
                  <c:v>29</c:v>
                </c:pt>
                <c:pt idx="6">
                  <c:v>31.7</c:v>
                </c:pt>
                <c:pt idx="7" formatCode="#,##0.0">
                  <c:v>27.8</c:v>
                </c:pt>
              </c:numCache>
            </c:numRef>
          </c:val>
          <c:extLst>
            <c:ext xmlns:c16="http://schemas.microsoft.com/office/drawing/2014/chart" uri="{C3380CC4-5D6E-409C-BE32-E72D297353CC}">
              <c16:uniqueId val="{00000002-08FA-437D-BEA9-CEEE57523E37}"/>
            </c:ext>
          </c:extLst>
        </c:ser>
        <c:ser>
          <c:idx val="3"/>
          <c:order val="3"/>
          <c:tx>
            <c:strRef>
              <c:f>'Q44-78'!$A$5</c:f>
              <c:strCache>
                <c:ptCount val="1"/>
                <c:pt idx="0">
                  <c:v>5+</c:v>
                </c:pt>
              </c:strCache>
            </c:strRef>
          </c:tx>
          <c:spPr>
            <a:solidFill>
              <a:srgbClr val="701E5F"/>
            </a:solidFill>
          </c:spPr>
          <c:invertIfNegative val="0"/>
          <c:cat>
            <c:strRef>
              <c:f>'Q44-78'!$B$1:$I$1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'Q44-78'!$B$5:$I$5</c:f>
              <c:numCache>
                <c:formatCode>0.0</c:formatCode>
                <c:ptCount val="8"/>
                <c:pt idx="0">
                  <c:v>6.4</c:v>
                </c:pt>
                <c:pt idx="1">
                  <c:v>15</c:v>
                </c:pt>
                <c:pt idx="2">
                  <c:v>9.5</c:v>
                </c:pt>
                <c:pt idx="3">
                  <c:v>3.8</c:v>
                </c:pt>
                <c:pt idx="4">
                  <c:v>6.6</c:v>
                </c:pt>
                <c:pt idx="5">
                  <c:v>16.7</c:v>
                </c:pt>
                <c:pt idx="6">
                  <c:v>14.3</c:v>
                </c:pt>
                <c:pt idx="7" formatCode="#,##0.0">
                  <c:v>8.6</c:v>
                </c:pt>
              </c:numCache>
            </c:numRef>
          </c:val>
          <c:extLst>
            <c:ext xmlns:c16="http://schemas.microsoft.com/office/drawing/2014/chart" uri="{C3380CC4-5D6E-409C-BE32-E72D297353CC}">
              <c16:uniqueId val="{00000003-08FA-437D-BEA9-CEEE57523E37}"/>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b"/>
      <c:layout>
        <c:manualLayout>
          <c:xMode val="edge"/>
          <c:yMode val="edge"/>
          <c:x val="0.42407480314960627"/>
          <c:y val="0.90614544738466429"/>
          <c:w val="0.57592502860219386"/>
          <c:h val="9.127816566610629E-2"/>
        </c:manualLayout>
      </c:layout>
      <c:overlay val="0"/>
    </c:legend>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Who Cut a Meal due to Lack of Money</a:t>
            </a:r>
          </a:p>
        </c:rich>
      </c:tx>
      <c:layout>
        <c:manualLayout>
          <c:xMode val="edge"/>
          <c:yMode val="edge"/>
          <c:x val="0.18099350561948988"/>
          <c:y val="6.7526073305667136E-3"/>
        </c:manualLayout>
      </c:layout>
      <c:overlay val="1"/>
    </c:title>
    <c:autoTitleDeleted val="0"/>
    <c:plotArea>
      <c:layout>
        <c:manualLayout>
          <c:layoutTarget val="inner"/>
          <c:xMode val="edge"/>
          <c:yMode val="edge"/>
          <c:x val="1.3096944612692644E-2"/>
          <c:y val="3.7749733484690989E-2"/>
          <c:w val="0.98128440675684769"/>
          <c:h val="0.69516816384909252"/>
        </c:manualLayout>
      </c:layout>
      <c:barChart>
        <c:barDir val="col"/>
        <c:grouping val="clustered"/>
        <c:varyColors val="0"/>
        <c:ser>
          <c:idx val="0"/>
          <c:order val="0"/>
          <c:tx>
            <c:strRef>
              <c:f>'Q25-43'!$A$28</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C388-4139-816F-2CAC25EA62B2}"/>
              </c:ext>
            </c:extLst>
          </c:dPt>
          <c:dPt>
            <c:idx val="1"/>
            <c:invertIfNegative val="0"/>
            <c:bubble3D val="0"/>
            <c:spPr>
              <a:solidFill>
                <a:srgbClr val="70005F"/>
              </a:solidFill>
            </c:spPr>
            <c:extLst>
              <c:ext xmlns:c16="http://schemas.microsoft.com/office/drawing/2014/chart" uri="{C3380CC4-5D6E-409C-BE32-E72D297353CC}">
                <c16:uniqueId val="{00000003-C388-4139-816F-2CAC25EA62B2}"/>
              </c:ext>
            </c:extLst>
          </c:dPt>
          <c:dPt>
            <c:idx val="2"/>
            <c:invertIfNegative val="0"/>
            <c:bubble3D val="0"/>
            <c:spPr>
              <a:solidFill>
                <a:srgbClr val="011E40"/>
              </a:solidFill>
            </c:spPr>
            <c:extLst>
              <c:ext xmlns:c16="http://schemas.microsoft.com/office/drawing/2014/chart" uri="{C3380CC4-5D6E-409C-BE32-E72D297353CC}">
                <c16:uniqueId val="{00000005-C388-4139-816F-2CAC25EA62B2}"/>
              </c:ext>
            </c:extLst>
          </c:dPt>
          <c:dPt>
            <c:idx val="3"/>
            <c:invertIfNegative val="0"/>
            <c:bubble3D val="0"/>
            <c:spPr>
              <a:solidFill>
                <a:srgbClr val="FCAF17"/>
              </a:solidFill>
            </c:spPr>
            <c:extLst>
              <c:ext xmlns:c16="http://schemas.microsoft.com/office/drawing/2014/chart" uri="{C3380CC4-5D6E-409C-BE32-E72D297353CC}">
                <c16:uniqueId val="{00000007-C388-4139-816F-2CAC25EA62B2}"/>
              </c:ext>
            </c:extLst>
          </c:dPt>
          <c:dPt>
            <c:idx val="4"/>
            <c:invertIfNegative val="0"/>
            <c:bubble3D val="0"/>
            <c:spPr>
              <a:solidFill>
                <a:srgbClr val="C3B60D"/>
              </a:solidFill>
            </c:spPr>
            <c:extLst>
              <c:ext xmlns:c16="http://schemas.microsoft.com/office/drawing/2014/chart" uri="{C3380CC4-5D6E-409C-BE32-E72D297353CC}">
                <c16:uniqueId val="{00000009-C388-4139-816F-2CAC25EA62B2}"/>
              </c:ext>
            </c:extLst>
          </c:dPt>
          <c:dPt>
            <c:idx val="5"/>
            <c:invertIfNegative val="0"/>
            <c:bubble3D val="0"/>
            <c:spPr>
              <a:solidFill>
                <a:srgbClr val="4DC4CF"/>
              </a:solidFill>
            </c:spPr>
            <c:extLst>
              <c:ext xmlns:c16="http://schemas.microsoft.com/office/drawing/2014/chart" uri="{C3380CC4-5D6E-409C-BE32-E72D297353CC}">
                <c16:uniqueId val="{0000000B-C388-4139-816F-2CAC25EA62B2}"/>
              </c:ext>
            </c:extLst>
          </c:dPt>
          <c:dPt>
            <c:idx val="6"/>
            <c:invertIfNegative val="0"/>
            <c:bubble3D val="0"/>
            <c:spPr>
              <a:solidFill>
                <a:srgbClr val="C8E9EF"/>
              </a:solidFill>
            </c:spPr>
            <c:extLst>
              <c:ext xmlns:c16="http://schemas.microsoft.com/office/drawing/2014/chart" uri="{C3380CC4-5D6E-409C-BE32-E72D297353CC}">
                <c16:uniqueId val="{0000000D-C388-4139-816F-2CAC25EA62B2}"/>
              </c:ext>
            </c:extLst>
          </c:dPt>
          <c:dPt>
            <c:idx val="7"/>
            <c:invertIfNegative val="0"/>
            <c:bubble3D val="0"/>
            <c:spPr>
              <a:solidFill>
                <a:srgbClr val="CDC6C1"/>
              </a:solidFill>
            </c:spPr>
            <c:extLst>
              <c:ext xmlns:c16="http://schemas.microsoft.com/office/drawing/2014/chart" uri="{C3380CC4-5D6E-409C-BE32-E72D297353CC}">
                <c16:uniqueId val="{0000000F-C388-4139-816F-2CAC25EA62B2}"/>
              </c:ext>
            </c:extLst>
          </c:dPt>
          <c:dLbls>
            <c:dLbl>
              <c:idx val="2"/>
              <c:layout>
                <c:manualLayout>
                  <c:x val="2.3149055273210557E-3"/>
                  <c:y val="3.6141732283464505E-2"/>
                </c:manualLayout>
              </c:layout>
              <c:spPr>
                <a:noFill/>
                <a:ln>
                  <a:noFill/>
                </a:ln>
                <a:effectLst/>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542814132616263E-2"/>
                      <c:h val="9.583333333333334E-2"/>
                    </c:manualLayout>
                  </c15:layout>
                </c:ext>
                <c:ext xmlns:c16="http://schemas.microsoft.com/office/drawing/2014/chart" uri="{C3380CC4-5D6E-409C-BE32-E72D297353CC}">
                  <c16:uniqueId val="{00000005-C388-4139-816F-2CAC25EA62B2}"/>
                </c:ext>
              </c:extLst>
            </c:dLbl>
            <c:dLbl>
              <c:idx val="5"/>
              <c:spPr>
                <a:noFill/>
                <a:ln>
                  <a:noFill/>
                </a:ln>
                <a:effectLst/>
              </c:spPr>
              <c:txPr>
                <a:bodyPr/>
                <a:lstStyle/>
                <a:p>
                  <a:pPr>
                    <a:defRPr b="1">
                      <a:solidFill>
                        <a:sysClr val="windowText" lastClr="00000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B-C388-4139-816F-2CAC25EA62B2}"/>
                </c:ext>
              </c:extLst>
            </c:dLbl>
            <c:dLbl>
              <c:idx val="6"/>
              <c:layout>
                <c:manualLayout>
                  <c:x val="0"/>
                  <c:y val="0.1054554899387575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88-4139-816F-2CAC25EA62B2}"/>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'Q25-43'!$B$27:$I$27</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'Q25-43'!$B$28:$I$28</c:f>
              <c:numCache>
                <c:formatCode>0.0</c:formatCode>
                <c:ptCount val="8"/>
                <c:pt idx="0">
                  <c:v>6.5</c:v>
                </c:pt>
                <c:pt idx="1">
                  <c:v>6.5</c:v>
                </c:pt>
                <c:pt idx="2">
                  <c:v>2.7</c:v>
                </c:pt>
                <c:pt idx="3">
                  <c:v>20.6</c:v>
                </c:pt>
                <c:pt idx="4">
                  <c:v>6.3</c:v>
                </c:pt>
                <c:pt idx="5">
                  <c:v>0.8</c:v>
                </c:pt>
                <c:pt idx="6">
                  <c:v>4.4000000000000004</c:v>
                </c:pt>
                <c:pt idx="7" formatCode="#,##0.0">
                  <c:v>11</c:v>
                </c:pt>
              </c:numCache>
            </c:numRef>
          </c:val>
          <c:extLst>
            <c:ext xmlns:c16="http://schemas.microsoft.com/office/drawing/2014/chart" uri="{C3380CC4-5D6E-409C-BE32-E72D297353CC}">
              <c16:uniqueId val="{00000010-C388-4139-816F-2CAC25EA62B2}"/>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 Below 100% Federal Poverty Guideline</a:t>
            </a:r>
          </a:p>
        </c:rich>
      </c:tx>
      <c:layout>
        <c:manualLayout>
          <c:xMode val="edge"/>
          <c:yMode val="edge"/>
          <c:x val="0.24656504475402113"/>
          <c:y val="1.3888888888888888E-2"/>
        </c:manualLayout>
      </c:layout>
      <c:overlay val="1"/>
    </c:title>
    <c:autoTitleDeleted val="0"/>
    <c:plotArea>
      <c:layout>
        <c:manualLayout>
          <c:layoutTarget val="inner"/>
          <c:xMode val="edge"/>
          <c:yMode val="edge"/>
          <c:x val="3.0191017789443234E-2"/>
          <c:y val="4.2392279090113734E-2"/>
          <c:w val="0.97838229355945894"/>
          <c:h val="0.64758967629046371"/>
        </c:manualLayout>
      </c:layout>
      <c:barChart>
        <c:barDir val="col"/>
        <c:grouping val="clustered"/>
        <c:varyColors val="0"/>
        <c:ser>
          <c:idx val="0"/>
          <c:order val="0"/>
          <c:tx>
            <c:strRef>
              <c:f>'Community Commons Data'!$A$4</c:f>
              <c:strCache>
                <c:ptCount val="1"/>
                <c:pt idx="0">
                  <c:v>Poor</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1D1F-4528-86CA-AA6918016826}"/>
              </c:ext>
            </c:extLst>
          </c:dPt>
          <c:dPt>
            <c:idx val="1"/>
            <c:invertIfNegative val="0"/>
            <c:bubble3D val="0"/>
            <c:spPr>
              <a:solidFill>
                <a:srgbClr val="70005F"/>
              </a:solidFill>
            </c:spPr>
            <c:extLst>
              <c:ext xmlns:c16="http://schemas.microsoft.com/office/drawing/2014/chart" uri="{C3380CC4-5D6E-409C-BE32-E72D297353CC}">
                <c16:uniqueId val="{00000003-1D1F-4528-86CA-AA6918016826}"/>
              </c:ext>
            </c:extLst>
          </c:dPt>
          <c:dPt>
            <c:idx val="2"/>
            <c:invertIfNegative val="0"/>
            <c:bubble3D val="0"/>
            <c:spPr>
              <a:solidFill>
                <a:srgbClr val="011E40"/>
              </a:solidFill>
            </c:spPr>
            <c:extLst>
              <c:ext xmlns:c16="http://schemas.microsoft.com/office/drawing/2014/chart" uri="{C3380CC4-5D6E-409C-BE32-E72D297353CC}">
                <c16:uniqueId val="{00000005-1D1F-4528-86CA-AA6918016826}"/>
              </c:ext>
            </c:extLst>
          </c:dPt>
          <c:dPt>
            <c:idx val="3"/>
            <c:invertIfNegative val="0"/>
            <c:bubble3D val="0"/>
            <c:spPr>
              <a:solidFill>
                <a:srgbClr val="FCAF17"/>
              </a:solidFill>
            </c:spPr>
            <c:extLst>
              <c:ext xmlns:c16="http://schemas.microsoft.com/office/drawing/2014/chart" uri="{C3380CC4-5D6E-409C-BE32-E72D297353CC}">
                <c16:uniqueId val="{00000007-1D1F-4528-86CA-AA6918016826}"/>
              </c:ext>
            </c:extLst>
          </c:dPt>
          <c:dPt>
            <c:idx val="4"/>
            <c:invertIfNegative val="0"/>
            <c:bubble3D val="0"/>
            <c:spPr>
              <a:solidFill>
                <a:srgbClr val="C3B60D"/>
              </a:solidFill>
            </c:spPr>
            <c:extLst>
              <c:ext xmlns:c16="http://schemas.microsoft.com/office/drawing/2014/chart" uri="{C3380CC4-5D6E-409C-BE32-E72D297353CC}">
                <c16:uniqueId val="{00000009-1D1F-4528-86CA-AA6918016826}"/>
              </c:ext>
            </c:extLst>
          </c:dPt>
          <c:dPt>
            <c:idx val="5"/>
            <c:invertIfNegative val="0"/>
            <c:bubble3D val="0"/>
            <c:spPr>
              <a:solidFill>
                <a:srgbClr val="4DC4CF"/>
              </a:solidFill>
            </c:spPr>
            <c:extLst>
              <c:ext xmlns:c16="http://schemas.microsoft.com/office/drawing/2014/chart" uri="{C3380CC4-5D6E-409C-BE32-E72D297353CC}">
                <c16:uniqueId val="{0000000B-1D1F-4528-86CA-AA6918016826}"/>
              </c:ext>
            </c:extLst>
          </c:dPt>
          <c:dPt>
            <c:idx val="6"/>
            <c:invertIfNegative val="0"/>
            <c:bubble3D val="0"/>
            <c:spPr>
              <a:solidFill>
                <a:srgbClr val="C8E9EF"/>
              </a:solidFill>
            </c:spPr>
            <c:extLst>
              <c:ext xmlns:c16="http://schemas.microsoft.com/office/drawing/2014/chart" uri="{C3380CC4-5D6E-409C-BE32-E72D297353CC}">
                <c16:uniqueId val="{0000000D-1D1F-4528-86CA-AA6918016826}"/>
              </c:ext>
            </c:extLst>
          </c:dPt>
          <c:dPt>
            <c:idx val="7"/>
            <c:invertIfNegative val="0"/>
            <c:bubble3D val="0"/>
            <c:spPr>
              <a:solidFill>
                <a:srgbClr val="CDC6C1"/>
              </a:solidFill>
            </c:spPr>
            <c:extLst>
              <c:ext xmlns:c16="http://schemas.microsoft.com/office/drawing/2014/chart" uri="{C3380CC4-5D6E-409C-BE32-E72D297353CC}">
                <c16:uniqueId val="{0000000F-1D1F-4528-86CA-AA6918016826}"/>
              </c:ext>
            </c:extLst>
          </c:dPt>
          <c:dLbls>
            <c:dLbl>
              <c:idx val="0"/>
              <c:layout>
                <c:manualLayout>
                  <c:x val="-1.060944534001666E-17"/>
                  <c:y val="0.109449365704286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1F-4528-86CA-AA6918016826}"/>
                </c:ext>
              </c:extLst>
            </c:dLbl>
            <c:dLbl>
              <c:idx val="2"/>
              <c:layout>
                <c:manualLayout>
                  <c:x val="-4.2437781360066642E-17"/>
                  <c:y val="9.1452045056867895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8287037037037038E-2"/>
                      <c:h val="6.805555555555555E-2"/>
                    </c:manualLayout>
                  </c15:layout>
                </c:ext>
                <c:ext xmlns:c16="http://schemas.microsoft.com/office/drawing/2014/chart" uri="{C3380CC4-5D6E-409C-BE32-E72D297353CC}">
                  <c16:uniqueId val="{00000005-1D1F-4528-86CA-AA6918016826}"/>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'Community Commons Data'!$B$3:$I$3</c:f>
              <c:strCache>
                <c:ptCount val="8"/>
                <c:pt idx="0">
                  <c:v>Lower Bucks East</c:v>
                </c:pt>
                <c:pt idx="1">
                  <c:v>Lower Bucks S/ Far NE Phila</c:v>
                </c:pt>
                <c:pt idx="2">
                  <c:v>Lower Bucks West</c:v>
                </c:pt>
                <c:pt idx="3">
                  <c:v>Lower NE/N Phila</c:v>
                </c:pt>
                <c:pt idx="4">
                  <c:v>Northeast Phila</c:v>
                </c:pt>
                <c:pt idx="5">
                  <c:v>Eastern Montgomery</c:v>
                </c:pt>
                <c:pt idx="6">
                  <c:v>Bucks/ Mont</c:v>
                </c:pt>
                <c:pt idx="7">
                  <c:v>Philadelphia</c:v>
                </c:pt>
              </c:strCache>
            </c:strRef>
          </c:cat>
          <c:val>
            <c:numRef>
              <c:f>'Community Commons Data'!$B$4:$I$4</c:f>
              <c:numCache>
                <c:formatCode>0.0</c:formatCode>
                <c:ptCount val="8"/>
                <c:pt idx="0">
                  <c:v>5.81</c:v>
                </c:pt>
                <c:pt idx="1">
                  <c:v>9.8000000000000007</c:v>
                </c:pt>
                <c:pt idx="2">
                  <c:v>4.63</c:v>
                </c:pt>
                <c:pt idx="3">
                  <c:v>34.369999999999997</c:v>
                </c:pt>
                <c:pt idx="4">
                  <c:v>17.18</c:v>
                </c:pt>
                <c:pt idx="5">
                  <c:v>6.57</c:v>
                </c:pt>
                <c:pt idx="6">
                  <c:v>6.32</c:v>
                </c:pt>
                <c:pt idx="7">
                  <c:v>26.41</c:v>
                </c:pt>
              </c:numCache>
            </c:numRef>
          </c:val>
          <c:extLst>
            <c:ext xmlns:c16="http://schemas.microsoft.com/office/drawing/2014/chart" uri="{C3380CC4-5D6E-409C-BE32-E72D297353CC}">
              <c16:uniqueId val="{00000010-1D1F-4528-86CA-AA6918016826}"/>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Unaware of Meal or Food Programs</a:t>
            </a:r>
          </a:p>
        </c:rich>
      </c:tx>
      <c:layout>
        <c:manualLayout>
          <c:xMode val="edge"/>
          <c:yMode val="edge"/>
          <c:x val="0.2078470960360724"/>
          <c:y val="0"/>
        </c:manualLayout>
      </c:layout>
      <c:overlay val="1"/>
    </c:title>
    <c:autoTitleDeleted val="0"/>
    <c:plotArea>
      <c:layout>
        <c:manualLayout>
          <c:layoutTarget val="inner"/>
          <c:xMode val="edge"/>
          <c:yMode val="edge"/>
          <c:x val="3.0191129954909482E-2"/>
          <c:y val="0.12572561242344704"/>
          <c:w val="0.95350667104111986"/>
          <c:h val="0.58746987951807228"/>
        </c:manualLayout>
      </c:layout>
      <c:barChart>
        <c:barDir val="col"/>
        <c:grouping val="clustered"/>
        <c:varyColors val="0"/>
        <c:ser>
          <c:idx val="0"/>
          <c:order val="0"/>
          <c:tx>
            <c:strRef>
              <c:f>'Q79-109'!$A$17</c:f>
              <c:strCache>
                <c:ptCount val="1"/>
                <c:pt idx="0">
                  <c:v>No</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4347-4F33-97A7-DA0856ED51B2}"/>
              </c:ext>
            </c:extLst>
          </c:dPt>
          <c:dPt>
            <c:idx val="1"/>
            <c:invertIfNegative val="0"/>
            <c:bubble3D val="0"/>
            <c:spPr>
              <a:solidFill>
                <a:srgbClr val="70005F"/>
              </a:solidFill>
            </c:spPr>
            <c:extLst>
              <c:ext xmlns:c16="http://schemas.microsoft.com/office/drawing/2014/chart" uri="{C3380CC4-5D6E-409C-BE32-E72D297353CC}">
                <c16:uniqueId val="{00000003-4347-4F33-97A7-DA0856ED51B2}"/>
              </c:ext>
            </c:extLst>
          </c:dPt>
          <c:dPt>
            <c:idx val="2"/>
            <c:invertIfNegative val="0"/>
            <c:bubble3D val="0"/>
            <c:spPr>
              <a:solidFill>
                <a:srgbClr val="011E40"/>
              </a:solidFill>
            </c:spPr>
            <c:extLst>
              <c:ext xmlns:c16="http://schemas.microsoft.com/office/drawing/2014/chart" uri="{C3380CC4-5D6E-409C-BE32-E72D297353CC}">
                <c16:uniqueId val="{00000005-4347-4F33-97A7-DA0856ED51B2}"/>
              </c:ext>
            </c:extLst>
          </c:dPt>
          <c:dPt>
            <c:idx val="3"/>
            <c:invertIfNegative val="0"/>
            <c:bubble3D val="0"/>
            <c:spPr>
              <a:solidFill>
                <a:srgbClr val="FCAF17"/>
              </a:solidFill>
            </c:spPr>
            <c:extLst>
              <c:ext xmlns:c16="http://schemas.microsoft.com/office/drawing/2014/chart" uri="{C3380CC4-5D6E-409C-BE32-E72D297353CC}">
                <c16:uniqueId val="{00000007-4347-4F33-97A7-DA0856ED51B2}"/>
              </c:ext>
            </c:extLst>
          </c:dPt>
          <c:dPt>
            <c:idx val="4"/>
            <c:invertIfNegative val="0"/>
            <c:bubble3D val="0"/>
            <c:spPr>
              <a:solidFill>
                <a:srgbClr val="C3B60D"/>
              </a:solidFill>
            </c:spPr>
            <c:extLst>
              <c:ext xmlns:c16="http://schemas.microsoft.com/office/drawing/2014/chart" uri="{C3380CC4-5D6E-409C-BE32-E72D297353CC}">
                <c16:uniqueId val="{00000009-4347-4F33-97A7-DA0856ED51B2}"/>
              </c:ext>
            </c:extLst>
          </c:dPt>
          <c:dPt>
            <c:idx val="5"/>
            <c:invertIfNegative val="0"/>
            <c:bubble3D val="0"/>
            <c:spPr>
              <a:solidFill>
                <a:srgbClr val="4DC4CF"/>
              </a:solidFill>
            </c:spPr>
            <c:extLst>
              <c:ext xmlns:c16="http://schemas.microsoft.com/office/drawing/2014/chart" uri="{C3380CC4-5D6E-409C-BE32-E72D297353CC}">
                <c16:uniqueId val="{0000000B-4347-4F33-97A7-DA0856ED51B2}"/>
              </c:ext>
            </c:extLst>
          </c:dPt>
          <c:dPt>
            <c:idx val="6"/>
            <c:invertIfNegative val="0"/>
            <c:bubble3D val="0"/>
            <c:spPr>
              <a:solidFill>
                <a:srgbClr val="C8E9EF"/>
              </a:solidFill>
            </c:spPr>
            <c:extLst>
              <c:ext xmlns:c16="http://schemas.microsoft.com/office/drawing/2014/chart" uri="{C3380CC4-5D6E-409C-BE32-E72D297353CC}">
                <c16:uniqueId val="{0000000D-4347-4F33-97A7-DA0856ED51B2}"/>
              </c:ext>
            </c:extLst>
          </c:dPt>
          <c:dPt>
            <c:idx val="7"/>
            <c:invertIfNegative val="0"/>
            <c:bubble3D val="0"/>
            <c:spPr>
              <a:solidFill>
                <a:srgbClr val="CDC6C1"/>
              </a:solidFill>
            </c:spPr>
            <c:extLst>
              <c:ext xmlns:c16="http://schemas.microsoft.com/office/drawing/2014/chart" uri="{C3380CC4-5D6E-409C-BE32-E72D297353CC}">
                <c16:uniqueId val="{0000000F-4347-4F33-97A7-DA0856ED51B2}"/>
              </c:ext>
            </c:extLst>
          </c:dPt>
          <c:dLbls>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'Q79-109'!$B$15:$I$15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'Q79-109'!$B$17:$I$17</c:f>
              <c:numCache>
                <c:formatCode>0.0</c:formatCode>
                <c:ptCount val="8"/>
                <c:pt idx="0">
                  <c:v>9.6</c:v>
                </c:pt>
                <c:pt idx="1">
                  <c:v>13.8</c:v>
                </c:pt>
                <c:pt idx="2">
                  <c:v>6.1</c:v>
                </c:pt>
                <c:pt idx="3">
                  <c:v>16.899999999999999</c:v>
                </c:pt>
                <c:pt idx="4">
                  <c:v>9.6999999999999993</c:v>
                </c:pt>
                <c:pt idx="5">
                  <c:v>4</c:v>
                </c:pt>
                <c:pt idx="6">
                  <c:v>7.4</c:v>
                </c:pt>
                <c:pt idx="7" formatCode="#,##0.0">
                  <c:v>9.6999999999999993</c:v>
                </c:pt>
              </c:numCache>
            </c:numRef>
          </c:val>
          <c:extLst>
            <c:ext xmlns:c16="http://schemas.microsoft.com/office/drawing/2014/chart" uri="{C3380CC4-5D6E-409C-BE32-E72D297353CC}">
              <c16:uniqueId val="{00000010-4347-4F33-97A7-DA0856ED51B2}"/>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Needing Meal or Food Programs</a:t>
            </a:r>
          </a:p>
        </c:rich>
      </c:tx>
      <c:layout>
        <c:manualLayout>
          <c:xMode val="edge"/>
          <c:yMode val="edge"/>
          <c:x val="0.23722706536682914"/>
          <c:y val="2.0202020202020204E-2"/>
        </c:manualLayout>
      </c:layout>
      <c:overlay val="1"/>
    </c:title>
    <c:autoTitleDeleted val="0"/>
    <c:plotArea>
      <c:layout>
        <c:manualLayout>
          <c:layoutTarget val="inner"/>
          <c:xMode val="edge"/>
          <c:yMode val="edge"/>
          <c:x val="1.4318053993250843E-2"/>
          <c:y val="0.11878119108350947"/>
          <c:w val="0.98326865391826035"/>
          <c:h val="0.58732363000079535"/>
        </c:manualLayout>
      </c:layout>
      <c:barChart>
        <c:barDir val="col"/>
        <c:grouping val="clustered"/>
        <c:varyColors val="0"/>
        <c:ser>
          <c:idx val="0"/>
          <c:order val="0"/>
          <c:tx>
            <c:strRef>
              <c:f>'Q79-109'!$A$27</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1C28-4369-AA63-97620E3DD06B}"/>
              </c:ext>
            </c:extLst>
          </c:dPt>
          <c:dPt>
            <c:idx val="1"/>
            <c:invertIfNegative val="0"/>
            <c:bubble3D val="0"/>
            <c:spPr>
              <a:solidFill>
                <a:srgbClr val="70005F"/>
              </a:solidFill>
            </c:spPr>
            <c:extLst>
              <c:ext xmlns:c16="http://schemas.microsoft.com/office/drawing/2014/chart" uri="{C3380CC4-5D6E-409C-BE32-E72D297353CC}">
                <c16:uniqueId val="{00000003-1C28-4369-AA63-97620E3DD06B}"/>
              </c:ext>
            </c:extLst>
          </c:dPt>
          <c:dPt>
            <c:idx val="2"/>
            <c:invertIfNegative val="0"/>
            <c:bubble3D val="0"/>
            <c:spPr>
              <a:solidFill>
                <a:srgbClr val="011E40"/>
              </a:solidFill>
            </c:spPr>
            <c:extLst>
              <c:ext xmlns:c16="http://schemas.microsoft.com/office/drawing/2014/chart" uri="{C3380CC4-5D6E-409C-BE32-E72D297353CC}">
                <c16:uniqueId val="{00000005-1C28-4369-AA63-97620E3DD06B}"/>
              </c:ext>
            </c:extLst>
          </c:dPt>
          <c:dPt>
            <c:idx val="3"/>
            <c:invertIfNegative val="0"/>
            <c:bubble3D val="0"/>
            <c:spPr>
              <a:solidFill>
                <a:srgbClr val="FCAF17"/>
              </a:solidFill>
            </c:spPr>
            <c:extLst>
              <c:ext xmlns:c16="http://schemas.microsoft.com/office/drawing/2014/chart" uri="{C3380CC4-5D6E-409C-BE32-E72D297353CC}">
                <c16:uniqueId val="{00000007-1C28-4369-AA63-97620E3DD06B}"/>
              </c:ext>
            </c:extLst>
          </c:dPt>
          <c:dPt>
            <c:idx val="4"/>
            <c:invertIfNegative val="0"/>
            <c:bubble3D val="0"/>
            <c:spPr>
              <a:solidFill>
                <a:srgbClr val="C3B60D"/>
              </a:solidFill>
            </c:spPr>
            <c:extLst>
              <c:ext xmlns:c16="http://schemas.microsoft.com/office/drawing/2014/chart" uri="{C3380CC4-5D6E-409C-BE32-E72D297353CC}">
                <c16:uniqueId val="{00000009-1C28-4369-AA63-97620E3DD06B}"/>
              </c:ext>
            </c:extLst>
          </c:dPt>
          <c:dPt>
            <c:idx val="5"/>
            <c:invertIfNegative val="0"/>
            <c:bubble3D val="0"/>
            <c:spPr>
              <a:solidFill>
                <a:srgbClr val="4DC4CF"/>
              </a:solidFill>
            </c:spPr>
            <c:extLst>
              <c:ext xmlns:c16="http://schemas.microsoft.com/office/drawing/2014/chart" uri="{C3380CC4-5D6E-409C-BE32-E72D297353CC}">
                <c16:uniqueId val="{0000000B-1C28-4369-AA63-97620E3DD06B}"/>
              </c:ext>
            </c:extLst>
          </c:dPt>
          <c:dPt>
            <c:idx val="6"/>
            <c:invertIfNegative val="0"/>
            <c:bubble3D val="0"/>
            <c:spPr>
              <a:solidFill>
                <a:srgbClr val="C8E9EF"/>
              </a:solidFill>
            </c:spPr>
            <c:extLst>
              <c:ext xmlns:c16="http://schemas.microsoft.com/office/drawing/2014/chart" uri="{C3380CC4-5D6E-409C-BE32-E72D297353CC}">
                <c16:uniqueId val="{0000000D-1C28-4369-AA63-97620E3DD06B}"/>
              </c:ext>
            </c:extLst>
          </c:dPt>
          <c:dPt>
            <c:idx val="7"/>
            <c:invertIfNegative val="0"/>
            <c:bubble3D val="0"/>
            <c:spPr>
              <a:solidFill>
                <a:srgbClr val="CDC6C1"/>
              </a:solidFill>
            </c:spPr>
            <c:extLst>
              <c:ext xmlns:c16="http://schemas.microsoft.com/office/drawing/2014/chart" uri="{C3380CC4-5D6E-409C-BE32-E72D297353CC}">
                <c16:uniqueId val="{0000000F-1C28-4369-AA63-97620E3DD06B}"/>
              </c:ext>
            </c:extLst>
          </c:dPt>
          <c:dLbls>
            <c:dLbl>
              <c:idx val="2"/>
              <c:spPr>
                <a:noFill/>
                <a:ln>
                  <a:noFill/>
                </a:ln>
                <a:effectLst/>
              </c:spPr>
              <c:txPr>
                <a:bodyPr/>
                <a:lstStyle/>
                <a:p>
                  <a:pPr>
                    <a:defRPr b="1">
                      <a:solidFill>
                        <a:sysClr val="windowText" lastClr="00000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1C28-4369-AA63-97620E3DD06B}"/>
                </c:ext>
              </c:extLst>
            </c:dLbl>
            <c:dLbl>
              <c:idx val="4"/>
              <c:layout>
                <c:manualLayout>
                  <c:x val="0"/>
                  <c:y val="9.5260213685410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28-4369-AA63-97620E3DD06B}"/>
                </c:ext>
              </c:extLst>
            </c:dLbl>
            <c:dLbl>
              <c:idx val="6"/>
              <c:layout>
                <c:manualLayout>
                  <c:x val="0"/>
                  <c:y val="3.1122776319626712E-2"/>
                </c:manualLayout>
              </c:layout>
              <c:spPr>
                <a:noFill/>
                <a:ln>
                  <a:noFill/>
                </a:ln>
                <a:effectLst/>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C28-4369-AA63-97620E3DD06B}"/>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'Q79-109'!$B$26:$I$26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'Q79-109'!$B$27:$I$27</c:f>
              <c:numCache>
                <c:formatCode>0.0</c:formatCode>
                <c:ptCount val="8"/>
                <c:pt idx="0">
                  <c:v>2.1</c:v>
                </c:pt>
                <c:pt idx="1">
                  <c:v>5.4</c:v>
                </c:pt>
                <c:pt idx="2">
                  <c:v>0</c:v>
                </c:pt>
                <c:pt idx="3">
                  <c:v>9.1999999999999993</c:v>
                </c:pt>
                <c:pt idx="4">
                  <c:v>1.2</c:v>
                </c:pt>
                <c:pt idx="5">
                  <c:v>3.6</c:v>
                </c:pt>
                <c:pt idx="6">
                  <c:v>1</c:v>
                </c:pt>
                <c:pt idx="7" formatCode="#,##0.0">
                  <c:v>7</c:v>
                </c:pt>
              </c:numCache>
            </c:numRef>
          </c:val>
          <c:extLst>
            <c:ext xmlns:c16="http://schemas.microsoft.com/office/drawing/2014/chart" uri="{C3380CC4-5D6E-409C-BE32-E72D297353CC}">
              <c16:uniqueId val="{00000010-1C28-4369-AA63-97620E3DD06B}"/>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Currently Participating in Organizations</a:t>
            </a:r>
          </a:p>
        </c:rich>
      </c:tx>
      <c:layout>
        <c:manualLayout>
          <c:xMode val="edge"/>
          <c:yMode val="edge"/>
          <c:x val="0.17915589878188304"/>
          <c:y val="1.4587892049598834E-2"/>
        </c:manualLayout>
      </c:layout>
      <c:overlay val="1"/>
    </c:title>
    <c:autoTitleDeleted val="0"/>
    <c:plotArea>
      <c:layout>
        <c:manualLayout>
          <c:layoutTarget val="inner"/>
          <c:xMode val="edge"/>
          <c:yMode val="edge"/>
          <c:x val="2.4846047469873282E-2"/>
          <c:y val="2.3018931144245268E-2"/>
          <c:w val="0.97309257015949935"/>
          <c:h val="0.74163934295448086"/>
        </c:manualLayout>
      </c:layout>
      <c:barChart>
        <c:barDir val="col"/>
        <c:grouping val="stacked"/>
        <c:varyColors val="0"/>
        <c:ser>
          <c:idx val="0"/>
          <c:order val="0"/>
          <c:tx>
            <c:strRef>
              <c:f>'Q44-78'!$A$160</c:f>
              <c:strCache>
                <c:ptCount val="1"/>
                <c:pt idx="0">
                  <c:v>No Organizations</c:v>
                </c:pt>
              </c:strCache>
            </c:strRef>
          </c:tx>
          <c:spPr>
            <a:solidFill>
              <a:srgbClr val="011E40"/>
            </a:solidFill>
          </c:spPr>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'Q44-78'!$B$159:$I$159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'Q44-78'!$B$160:$I$160</c:f>
              <c:numCache>
                <c:formatCode>0.0</c:formatCode>
                <c:ptCount val="8"/>
                <c:pt idx="0">
                  <c:v>48.7</c:v>
                </c:pt>
                <c:pt idx="1">
                  <c:v>49.2</c:v>
                </c:pt>
                <c:pt idx="2">
                  <c:v>45.5</c:v>
                </c:pt>
                <c:pt idx="3">
                  <c:v>66.599999999999994</c:v>
                </c:pt>
                <c:pt idx="4">
                  <c:v>53.5</c:v>
                </c:pt>
                <c:pt idx="5">
                  <c:v>43.5</c:v>
                </c:pt>
                <c:pt idx="6">
                  <c:v>42.2</c:v>
                </c:pt>
                <c:pt idx="7">
                  <c:v>53.9</c:v>
                </c:pt>
              </c:numCache>
            </c:numRef>
          </c:val>
          <c:extLst>
            <c:ext xmlns:c16="http://schemas.microsoft.com/office/drawing/2014/chart" uri="{C3380CC4-5D6E-409C-BE32-E72D297353CC}">
              <c16:uniqueId val="{00000000-9204-4C0F-9F1B-FB9D23FECC4C}"/>
            </c:ext>
          </c:extLst>
        </c:ser>
        <c:ser>
          <c:idx val="1"/>
          <c:order val="1"/>
          <c:tx>
            <c:strRef>
              <c:f>'Q44-78'!$A$161</c:f>
              <c:strCache>
                <c:ptCount val="1"/>
                <c:pt idx="0">
                  <c:v>1-2 Organizations</c:v>
                </c:pt>
              </c:strCache>
            </c:strRef>
          </c:tx>
          <c:spPr>
            <a:solidFill>
              <a:srgbClr val="59B7DF"/>
            </a:solidFill>
            <a:ln>
              <a:noFill/>
            </a:ln>
          </c:spPr>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'Q44-78'!$B$159:$I$159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'Q44-78'!$B$161:$I$161</c:f>
              <c:numCache>
                <c:formatCode>0.0</c:formatCode>
                <c:ptCount val="8"/>
                <c:pt idx="0">
                  <c:v>39.6</c:v>
                </c:pt>
                <c:pt idx="1">
                  <c:v>38.799999999999997</c:v>
                </c:pt>
                <c:pt idx="2">
                  <c:v>39.700000000000003</c:v>
                </c:pt>
                <c:pt idx="3">
                  <c:v>26.3</c:v>
                </c:pt>
                <c:pt idx="4">
                  <c:v>37.5</c:v>
                </c:pt>
                <c:pt idx="5">
                  <c:v>46.1</c:v>
                </c:pt>
                <c:pt idx="6">
                  <c:v>42.8</c:v>
                </c:pt>
                <c:pt idx="7">
                  <c:v>34.099999999999994</c:v>
                </c:pt>
              </c:numCache>
            </c:numRef>
          </c:val>
          <c:extLst>
            <c:ext xmlns:c16="http://schemas.microsoft.com/office/drawing/2014/chart" uri="{C3380CC4-5D6E-409C-BE32-E72D297353CC}">
              <c16:uniqueId val="{00000001-9204-4C0F-9F1B-FB9D23FECC4C}"/>
            </c:ext>
          </c:extLst>
        </c:ser>
        <c:ser>
          <c:idx val="2"/>
          <c:order val="2"/>
          <c:tx>
            <c:strRef>
              <c:f>'Q44-78'!$A$162</c:f>
              <c:strCache>
                <c:ptCount val="1"/>
                <c:pt idx="0">
                  <c:v>3+ Organizations</c:v>
                </c:pt>
              </c:strCache>
            </c:strRef>
          </c:tx>
          <c:spPr>
            <a:solidFill>
              <a:srgbClr val="FCAF17"/>
            </a:solidFill>
          </c:spPr>
          <c:invertIfNegative val="0"/>
          <c:dLbls>
            <c:dLbl>
              <c:idx val="0"/>
              <c:layout>
                <c:manualLayout>
                  <c:x val="0"/>
                  <c:y val="3.59436453422048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04-4C0F-9F1B-FB9D23FECC4C}"/>
                </c:ext>
              </c:extLst>
            </c:dLbl>
            <c:dLbl>
              <c:idx val="1"/>
              <c:layout>
                <c:manualLayout>
                  <c:x val="1.1574985418488981E-3"/>
                  <c:y val="6.4298452785791754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2060185185185184E-2"/>
                      <c:h val="5.7357600540632638E-2"/>
                    </c:manualLayout>
                  </c15:layout>
                </c:ext>
                <c:ext xmlns:c16="http://schemas.microsoft.com/office/drawing/2014/chart" uri="{C3380CC4-5D6E-409C-BE32-E72D297353CC}">
                  <c16:uniqueId val="{00000003-9204-4C0F-9F1B-FB9D23FECC4C}"/>
                </c:ext>
              </c:extLst>
            </c:dLbl>
            <c:dLbl>
              <c:idx val="3"/>
              <c:layout>
                <c:manualLayout>
                  <c:x val="0"/>
                  <c:y val="-4.84430186967369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04-4C0F-9F1B-FB9D23FECC4C}"/>
                </c:ext>
              </c:extLst>
            </c:dLbl>
            <c:dLbl>
              <c:idx val="4"/>
              <c:layout>
                <c:manualLayout>
                  <c:x val="9.1134441443266753E-8"/>
                  <c:y val="-7.6255225041314519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3541666666666659E-2"/>
                      <c:h val="8.8503288940734254E-2"/>
                    </c:manualLayout>
                  </c15:layout>
                </c:ext>
                <c:ext xmlns:c16="http://schemas.microsoft.com/office/drawing/2014/chart" uri="{C3380CC4-5D6E-409C-BE32-E72D297353CC}">
                  <c16:uniqueId val="{00000005-9204-4C0F-9F1B-FB9D23FECC4C}"/>
                </c:ext>
              </c:extLst>
            </c:dLbl>
            <c:dLbl>
              <c:idx val="5"/>
              <c:layout>
                <c:manualLayout>
                  <c:x val="0"/>
                  <c:y val="-1.4033893911409223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527777777777778E-2"/>
                      <c:h val="8.3359256018923564E-2"/>
                    </c:manualLayout>
                  </c15:layout>
                </c:ext>
                <c:ext xmlns:c16="http://schemas.microsoft.com/office/drawing/2014/chart" uri="{C3380CC4-5D6E-409C-BE32-E72D297353CC}">
                  <c16:uniqueId val="{00000006-9204-4C0F-9F1B-FB9D23FECC4C}"/>
                </c:ext>
              </c:extLst>
            </c:dLbl>
            <c:dLbl>
              <c:idx val="6"/>
              <c:layout>
                <c:manualLayout>
                  <c:x val="0"/>
                  <c:y val="-5.28134214704645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04-4C0F-9F1B-FB9D23FECC4C}"/>
                </c:ext>
              </c:extLst>
            </c:dLbl>
            <c:dLbl>
              <c:idx val="7"/>
              <c:layout>
                <c:manualLayout>
                  <c:x val="2.3148148148146416E-3"/>
                  <c:y val="-5.78075002355803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7430555555555547E-2"/>
                      <c:h val="8.3359273745048812E-2"/>
                    </c:manualLayout>
                  </c15:layout>
                </c:ext>
                <c:ext xmlns:c16="http://schemas.microsoft.com/office/drawing/2014/chart" uri="{C3380CC4-5D6E-409C-BE32-E72D297353CC}">
                  <c16:uniqueId val="{00000008-9204-4C0F-9F1B-FB9D23FECC4C}"/>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'Q44-78'!$B$159:$I$159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'Q44-78'!$B$162:$I$162</c:f>
              <c:numCache>
                <c:formatCode>0.0</c:formatCode>
                <c:ptCount val="8"/>
                <c:pt idx="0">
                  <c:v>11.8</c:v>
                </c:pt>
                <c:pt idx="1">
                  <c:v>12</c:v>
                </c:pt>
                <c:pt idx="2">
                  <c:v>14.8</c:v>
                </c:pt>
                <c:pt idx="3">
                  <c:v>7.1000000000000005</c:v>
                </c:pt>
                <c:pt idx="4">
                  <c:v>9.0000000000000018</c:v>
                </c:pt>
                <c:pt idx="5">
                  <c:v>10.4</c:v>
                </c:pt>
                <c:pt idx="6">
                  <c:v>14.899999999999999</c:v>
                </c:pt>
                <c:pt idx="7">
                  <c:v>11.999999999999998</c:v>
                </c:pt>
              </c:numCache>
            </c:numRef>
          </c:val>
          <c:extLst>
            <c:ext xmlns:c16="http://schemas.microsoft.com/office/drawing/2014/chart" uri="{C3380CC4-5D6E-409C-BE32-E72D297353CC}">
              <c16:uniqueId val="{00000009-9204-4C0F-9F1B-FB9D23FECC4C}"/>
            </c:ext>
          </c:extLst>
        </c:ser>
        <c:dLbls>
          <c:showLegendKey val="0"/>
          <c:showVal val="0"/>
          <c:showCatName val="0"/>
          <c:showSerName val="0"/>
          <c:showPercent val="0"/>
          <c:showBubbleSize val="0"/>
        </c:dLbls>
        <c:gapWidth val="33"/>
        <c:overlap val="100"/>
        <c:axId val="112802048"/>
        <c:axId val="112816128"/>
      </c:barChart>
      <c:catAx>
        <c:axId val="112802048"/>
        <c:scaling>
          <c:orientation val="minMax"/>
        </c:scaling>
        <c:delete val="0"/>
        <c:axPos val="b"/>
        <c:numFmt formatCode="General" sourceLinked="1"/>
        <c:majorTickMark val="out"/>
        <c:minorTickMark val="none"/>
        <c:tickLblPos val="nextTo"/>
        <c:txPr>
          <a:bodyPr/>
          <a:lstStyle/>
          <a:p>
            <a:pPr>
              <a:defRPr sz="900"/>
            </a:pPr>
            <a:endParaRPr lang="en-US"/>
          </a:p>
        </c:txPr>
        <c:crossAx val="112816128"/>
        <c:crosses val="autoZero"/>
        <c:auto val="1"/>
        <c:lblAlgn val="ctr"/>
        <c:lblOffset val="100"/>
        <c:noMultiLvlLbl val="0"/>
      </c:catAx>
      <c:valAx>
        <c:axId val="112816128"/>
        <c:scaling>
          <c:orientation val="minMax"/>
        </c:scaling>
        <c:delete val="1"/>
        <c:axPos val="l"/>
        <c:numFmt formatCode="#,##0.0" sourceLinked="0"/>
        <c:majorTickMark val="none"/>
        <c:minorTickMark val="none"/>
        <c:tickLblPos val="none"/>
        <c:crossAx val="112802048"/>
        <c:crosses val="autoZero"/>
        <c:crossBetween val="between"/>
      </c:valAx>
    </c:plotArea>
    <c:legend>
      <c:legendPos val="b"/>
      <c:layout>
        <c:manualLayout>
          <c:xMode val="edge"/>
          <c:yMode val="edge"/>
          <c:x val="0.34942056722076409"/>
          <c:y val="0.92037928129354196"/>
          <c:w val="0.62163914406532561"/>
          <c:h val="7.6981325610160786E-2"/>
        </c:manualLayout>
      </c:layout>
      <c:overlay val="0"/>
    </c:legend>
    <c:plotVisOnly val="1"/>
    <c:dispBlanksAs val="gap"/>
    <c:showDLblsOverMax val="0"/>
  </c:chart>
  <c:txPr>
    <a:bodyPr/>
    <a:lstStyle/>
    <a:p>
      <a:pPr>
        <a:defRPr>
          <a:latin typeface="Georgia" panose="02040502050405020303" pitchFamily="18" charset="0"/>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Providing Care to Family/Friend in the Past Month </a:t>
            </a:r>
          </a:p>
        </c:rich>
      </c:tx>
      <c:overlay val="1"/>
    </c:title>
    <c:autoTitleDeleted val="0"/>
    <c:plotArea>
      <c:layout>
        <c:manualLayout>
          <c:layoutTarget val="inner"/>
          <c:xMode val="edge"/>
          <c:yMode val="edge"/>
          <c:x val="1.0960192475940506E-2"/>
          <c:y val="0.11878119108350947"/>
          <c:w val="0.98769466316710408"/>
          <c:h val="0.61495638802725416"/>
        </c:manualLayout>
      </c:layout>
      <c:barChart>
        <c:barDir val="col"/>
        <c:grouping val="clustered"/>
        <c:varyColors val="0"/>
        <c:ser>
          <c:idx val="0"/>
          <c:order val="0"/>
          <c:tx>
            <c:strRef>
              <c:f>'Q44-78'!$A$260</c:f>
              <c:strCache>
                <c:ptCount val="1"/>
                <c:pt idx="0">
                  <c:v>Yes</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1FA2-49BC-9A4C-62BDAA5A737E}"/>
              </c:ext>
            </c:extLst>
          </c:dPt>
          <c:dPt>
            <c:idx val="1"/>
            <c:invertIfNegative val="0"/>
            <c:bubble3D val="0"/>
            <c:spPr>
              <a:solidFill>
                <a:srgbClr val="70005F"/>
              </a:solidFill>
            </c:spPr>
            <c:extLst>
              <c:ext xmlns:c16="http://schemas.microsoft.com/office/drawing/2014/chart" uri="{C3380CC4-5D6E-409C-BE32-E72D297353CC}">
                <c16:uniqueId val="{00000003-1FA2-49BC-9A4C-62BDAA5A737E}"/>
              </c:ext>
            </c:extLst>
          </c:dPt>
          <c:dPt>
            <c:idx val="2"/>
            <c:invertIfNegative val="0"/>
            <c:bubble3D val="0"/>
            <c:spPr>
              <a:solidFill>
                <a:srgbClr val="011E40"/>
              </a:solidFill>
            </c:spPr>
            <c:extLst>
              <c:ext xmlns:c16="http://schemas.microsoft.com/office/drawing/2014/chart" uri="{C3380CC4-5D6E-409C-BE32-E72D297353CC}">
                <c16:uniqueId val="{00000005-1FA2-49BC-9A4C-62BDAA5A737E}"/>
              </c:ext>
            </c:extLst>
          </c:dPt>
          <c:dPt>
            <c:idx val="3"/>
            <c:invertIfNegative val="0"/>
            <c:bubble3D val="0"/>
            <c:spPr>
              <a:solidFill>
                <a:srgbClr val="FCAF17"/>
              </a:solidFill>
            </c:spPr>
            <c:extLst>
              <c:ext xmlns:c16="http://schemas.microsoft.com/office/drawing/2014/chart" uri="{C3380CC4-5D6E-409C-BE32-E72D297353CC}">
                <c16:uniqueId val="{00000007-1FA2-49BC-9A4C-62BDAA5A737E}"/>
              </c:ext>
            </c:extLst>
          </c:dPt>
          <c:dPt>
            <c:idx val="4"/>
            <c:invertIfNegative val="0"/>
            <c:bubble3D val="0"/>
            <c:spPr>
              <a:solidFill>
                <a:srgbClr val="C3B60D"/>
              </a:solidFill>
            </c:spPr>
            <c:extLst>
              <c:ext xmlns:c16="http://schemas.microsoft.com/office/drawing/2014/chart" uri="{C3380CC4-5D6E-409C-BE32-E72D297353CC}">
                <c16:uniqueId val="{00000009-1FA2-49BC-9A4C-62BDAA5A737E}"/>
              </c:ext>
            </c:extLst>
          </c:dPt>
          <c:dPt>
            <c:idx val="5"/>
            <c:invertIfNegative val="0"/>
            <c:bubble3D val="0"/>
            <c:spPr>
              <a:solidFill>
                <a:srgbClr val="4DC4CF"/>
              </a:solidFill>
            </c:spPr>
            <c:extLst>
              <c:ext xmlns:c16="http://schemas.microsoft.com/office/drawing/2014/chart" uri="{C3380CC4-5D6E-409C-BE32-E72D297353CC}">
                <c16:uniqueId val="{0000000B-1FA2-49BC-9A4C-62BDAA5A737E}"/>
              </c:ext>
            </c:extLst>
          </c:dPt>
          <c:dPt>
            <c:idx val="6"/>
            <c:invertIfNegative val="0"/>
            <c:bubble3D val="0"/>
            <c:spPr>
              <a:solidFill>
                <a:srgbClr val="C8E9EF"/>
              </a:solidFill>
            </c:spPr>
            <c:extLst>
              <c:ext xmlns:c16="http://schemas.microsoft.com/office/drawing/2014/chart" uri="{C3380CC4-5D6E-409C-BE32-E72D297353CC}">
                <c16:uniqueId val="{0000000D-1FA2-49BC-9A4C-62BDAA5A737E}"/>
              </c:ext>
            </c:extLst>
          </c:dPt>
          <c:dPt>
            <c:idx val="7"/>
            <c:invertIfNegative val="0"/>
            <c:bubble3D val="0"/>
            <c:spPr>
              <a:solidFill>
                <a:srgbClr val="CDC6C1"/>
              </a:solidFill>
            </c:spPr>
            <c:extLst>
              <c:ext xmlns:c16="http://schemas.microsoft.com/office/drawing/2014/chart" uri="{C3380CC4-5D6E-409C-BE32-E72D297353CC}">
                <c16:uniqueId val="{0000000F-1FA2-49BC-9A4C-62BDAA5A737E}"/>
              </c:ext>
            </c:extLst>
          </c:dPt>
          <c:dLbls>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'Q44-78'!$B$259:$I$259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'Q44-78'!$B$260:$I$260</c:f>
              <c:numCache>
                <c:formatCode>0.0</c:formatCode>
                <c:ptCount val="8"/>
                <c:pt idx="0">
                  <c:v>31</c:v>
                </c:pt>
                <c:pt idx="1">
                  <c:v>23.5</c:v>
                </c:pt>
                <c:pt idx="2">
                  <c:v>30.7</c:v>
                </c:pt>
                <c:pt idx="3">
                  <c:v>30.6</c:v>
                </c:pt>
                <c:pt idx="4">
                  <c:v>30.6</c:v>
                </c:pt>
                <c:pt idx="5">
                  <c:v>33.6</c:v>
                </c:pt>
                <c:pt idx="6">
                  <c:v>31.1</c:v>
                </c:pt>
                <c:pt idx="7" formatCode="#,##0.0">
                  <c:v>32.1</c:v>
                </c:pt>
              </c:numCache>
            </c:numRef>
          </c:val>
          <c:extLst>
            <c:ext xmlns:c16="http://schemas.microsoft.com/office/drawing/2014/chart" uri="{C3380CC4-5D6E-409C-BE32-E72D297353CC}">
              <c16:uniqueId val="{00000010-1FA2-49BC-9A4C-62BDAA5A737E}"/>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100"/>
            </a:pPr>
            <a:r>
              <a:rPr lang="en-US" sz="1100"/>
              <a:t>Age 60+: % Frequency of Talking with Friends or Relatives on the Telephone</a:t>
            </a:r>
          </a:p>
          <a:p>
            <a:pPr algn="ctr" rtl="0">
              <a:defRPr sz="1100"/>
            </a:pPr>
            <a:endParaRPr lang="en-US" sz="1100"/>
          </a:p>
        </c:rich>
      </c:tx>
      <c:layout>
        <c:manualLayout>
          <c:xMode val="edge"/>
          <c:yMode val="edge"/>
          <c:x val="0.12114846221145434"/>
          <c:y val="0"/>
        </c:manualLayout>
      </c:layout>
      <c:overlay val="1"/>
    </c:title>
    <c:autoTitleDeleted val="0"/>
    <c:plotArea>
      <c:layout>
        <c:manualLayout>
          <c:layoutTarget val="inner"/>
          <c:xMode val="edge"/>
          <c:yMode val="edge"/>
          <c:x val="1.0957224096987876E-2"/>
          <c:y val="2.3018931144245268E-2"/>
          <c:w val="0.97416088613923257"/>
          <c:h val="0.71325837876034726"/>
        </c:manualLayout>
      </c:layout>
      <c:barChart>
        <c:barDir val="col"/>
        <c:grouping val="stacked"/>
        <c:varyColors val="0"/>
        <c:ser>
          <c:idx val="0"/>
          <c:order val="0"/>
          <c:tx>
            <c:strRef>
              <c:f>'Q44-78'!$A$241</c:f>
              <c:strCache>
                <c:ptCount val="1"/>
                <c:pt idx="0">
                  <c:v>Never</c:v>
                </c:pt>
              </c:strCache>
            </c:strRef>
          </c:tx>
          <c:spPr>
            <a:solidFill>
              <a:srgbClr val="011E40"/>
            </a:solidFill>
          </c:spPr>
          <c:invertIfNegative val="0"/>
          <c:dLbls>
            <c:dLbl>
              <c:idx val="6"/>
              <c:layout>
                <c:manualLayout>
                  <c:x val="2.136752136752137E-3"/>
                  <c:y val="3.272848105525172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2D-4E26-AEAA-61FF41961308}"/>
                </c:ext>
              </c:extLst>
            </c:dLbl>
            <c:dLbl>
              <c:idx val="7"/>
              <c:layout>
                <c:manualLayout>
                  <c:x val="2.136752136752137E-3"/>
                  <c:y val="-1.686267581936971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2D-4E26-AEAA-61FF41961308}"/>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'Q44-78'!$B$240:$I$240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'Q44-78'!$B$241:$I$241</c:f>
              <c:numCache>
                <c:formatCode>0.0</c:formatCode>
                <c:ptCount val="8"/>
                <c:pt idx="0">
                  <c:v>0</c:v>
                </c:pt>
                <c:pt idx="1">
                  <c:v>0</c:v>
                </c:pt>
                <c:pt idx="2">
                  <c:v>5.0999999999999996</c:v>
                </c:pt>
                <c:pt idx="3">
                  <c:v>5.8</c:v>
                </c:pt>
                <c:pt idx="4">
                  <c:v>0.3</c:v>
                </c:pt>
                <c:pt idx="5">
                  <c:v>0</c:v>
                </c:pt>
                <c:pt idx="6">
                  <c:v>0.7</c:v>
                </c:pt>
                <c:pt idx="7" formatCode="#,##0.0">
                  <c:v>1.5</c:v>
                </c:pt>
              </c:numCache>
            </c:numRef>
          </c:val>
          <c:extLst>
            <c:ext xmlns:c16="http://schemas.microsoft.com/office/drawing/2014/chart" uri="{C3380CC4-5D6E-409C-BE32-E72D297353CC}">
              <c16:uniqueId val="{00000002-982D-4E26-AEAA-61FF41961308}"/>
            </c:ext>
          </c:extLst>
        </c:ser>
        <c:ser>
          <c:idx val="1"/>
          <c:order val="1"/>
          <c:tx>
            <c:strRef>
              <c:f>'Q44-78'!$A$242</c:f>
              <c:strCache>
                <c:ptCount val="1"/>
                <c:pt idx="0">
                  <c:v>&lt; once a week</c:v>
                </c:pt>
              </c:strCache>
            </c:strRef>
          </c:tx>
          <c:spPr>
            <a:solidFill>
              <a:srgbClr val="59B7DF"/>
            </a:solidFill>
            <a:ln>
              <a:noFill/>
            </a:ln>
          </c:spPr>
          <c:invertIfNegative val="0"/>
          <c:dLbls>
            <c:dLbl>
              <c:idx val="1"/>
              <c:layout>
                <c:manualLayout>
                  <c:x val="0"/>
                  <c:y val="1.758193687326566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2D-4E26-AEAA-61FF41961308}"/>
                </c:ext>
              </c:extLst>
            </c:dLbl>
            <c:dLbl>
              <c:idx val="7"/>
              <c:layout>
                <c:manualLayout>
                  <c:x val="0"/>
                  <c:y val="-2.20825762164344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2D-4E26-AEAA-61FF41961308}"/>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'Q44-78'!$B$240:$I$240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'Q44-78'!$B$242:$I$242</c:f>
              <c:numCache>
                <c:formatCode>0.0</c:formatCode>
                <c:ptCount val="8"/>
                <c:pt idx="0">
                  <c:v>5.6</c:v>
                </c:pt>
                <c:pt idx="1">
                  <c:v>2.6</c:v>
                </c:pt>
                <c:pt idx="2">
                  <c:v>4.3</c:v>
                </c:pt>
                <c:pt idx="3">
                  <c:v>3.3</c:v>
                </c:pt>
                <c:pt idx="4">
                  <c:v>2.5</c:v>
                </c:pt>
                <c:pt idx="5">
                  <c:v>5.8</c:v>
                </c:pt>
                <c:pt idx="6">
                  <c:v>5.2</c:v>
                </c:pt>
                <c:pt idx="7" formatCode="#,##0.0">
                  <c:v>3.2</c:v>
                </c:pt>
              </c:numCache>
            </c:numRef>
          </c:val>
          <c:extLst>
            <c:ext xmlns:c16="http://schemas.microsoft.com/office/drawing/2014/chart" uri="{C3380CC4-5D6E-409C-BE32-E72D297353CC}">
              <c16:uniqueId val="{00000005-982D-4E26-AEAA-61FF41961308}"/>
            </c:ext>
          </c:extLst>
        </c:ser>
        <c:ser>
          <c:idx val="2"/>
          <c:order val="2"/>
          <c:tx>
            <c:strRef>
              <c:f>'Q44-78'!$A$243</c:f>
              <c:strCache>
                <c:ptCount val="1"/>
                <c:pt idx="0">
                  <c:v>Once a week</c:v>
                </c:pt>
              </c:strCache>
            </c:strRef>
          </c:tx>
          <c:spPr>
            <a:solidFill>
              <a:srgbClr val="FCAF17"/>
            </a:solidFill>
          </c:spPr>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'Q44-78'!$B$240:$I$240</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'Q44-78'!$B$243:$I$243</c:f>
              <c:numCache>
                <c:formatCode>0.0</c:formatCode>
                <c:ptCount val="8"/>
                <c:pt idx="0">
                  <c:v>5.7</c:v>
                </c:pt>
                <c:pt idx="1">
                  <c:v>7.8</c:v>
                </c:pt>
                <c:pt idx="2">
                  <c:v>10.6</c:v>
                </c:pt>
                <c:pt idx="3">
                  <c:v>7.8</c:v>
                </c:pt>
                <c:pt idx="4">
                  <c:v>6.4</c:v>
                </c:pt>
                <c:pt idx="5">
                  <c:v>8.1999999999999993</c:v>
                </c:pt>
                <c:pt idx="6">
                  <c:v>9.1</c:v>
                </c:pt>
                <c:pt idx="7" formatCode="#,##0.0">
                  <c:v>7</c:v>
                </c:pt>
              </c:numCache>
            </c:numRef>
          </c:val>
          <c:extLst>
            <c:ext xmlns:c16="http://schemas.microsoft.com/office/drawing/2014/chart" uri="{C3380CC4-5D6E-409C-BE32-E72D297353CC}">
              <c16:uniqueId val="{00000006-982D-4E26-AEAA-61FF41961308}"/>
            </c:ext>
          </c:extLst>
        </c:ser>
        <c:dLbls>
          <c:showLegendKey val="0"/>
          <c:showVal val="0"/>
          <c:showCatName val="0"/>
          <c:showSerName val="0"/>
          <c:showPercent val="0"/>
          <c:showBubbleSize val="0"/>
        </c:dLbls>
        <c:gapWidth val="33"/>
        <c:overlap val="100"/>
        <c:axId val="112802048"/>
        <c:axId val="112816128"/>
      </c:barChart>
      <c:catAx>
        <c:axId val="112802048"/>
        <c:scaling>
          <c:orientation val="minMax"/>
        </c:scaling>
        <c:delete val="0"/>
        <c:axPos val="b"/>
        <c:numFmt formatCode="General" sourceLinked="1"/>
        <c:majorTickMark val="out"/>
        <c:minorTickMark val="none"/>
        <c:tickLblPos val="nextTo"/>
        <c:crossAx val="112816128"/>
        <c:crosses val="autoZero"/>
        <c:auto val="1"/>
        <c:lblAlgn val="ctr"/>
        <c:lblOffset val="100"/>
        <c:noMultiLvlLbl val="0"/>
      </c:catAx>
      <c:valAx>
        <c:axId val="112816128"/>
        <c:scaling>
          <c:orientation val="minMax"/>
        </c:scaling>
        <c:delete val="1"/>
        <c:axPos val="l"/>
        <c:numFmt formatCode="#,##0.0" sourceLinked="0"/>
        <c:majorTickMark val="none"/>
        <c:minorTickMark val="none"/>
        <c:tickLblPos val="none"/>
        <c:crossAx val="112802048"/>
        <c:crosses val="autoZero"/>
        <c:crossBetween val="between"/>
      </c:valAx>
    </c:plotArea>
    <c:legend>
      <c:legendPos val="b"/>
      <c:layout>
        <c:manualLayout>
          <c:xMode val="edge"/>
          <c:yMode val="edge"/>
          <c:x val="0.43672212848393949"/>
          <c:y val="0.92037908013176217"/>
          <c:w val="0.55814710661167366"/>
          <c:h val="7.6981325610160786E-2"/>
        </c:manualLayout>
      </c:layout>
      <c:overlay val="0"/>
    </c:legend>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Age 60+: Home Ownership</a:t>
            </a:r>
          </a:p>
        </c:rich>
      </c:tx>
      <c:layout>
        <c:manualLayout>
          <c:xMode val="edge"/>
          <c:yMode val="edge"/>
          <c:x val="0.34684251968503937"/>
          <c:y val="1.1111111111111112E-2"/>
        </c:manualLayout>
      </c:layout>
      <c:overlay val="1"/>
    </c:title>
    <c:autoTitleDeleted val="0"/>
    <c:plotArea>
      <c:layout>
        <c:manualLayout>
          <c:layoutTarget val="inner"/>
          <c:xMode val="edge"/>
          <c:yMode val="edge"/>
          <c:x val="7.646258891551598E-2"/>
          <c:y val="0.11906809831884455"/>
          <c:w val="0.89743064272763007"/>
          <c:h val="0.6122174865756459"/>
        </c:manualLayout>
      </c:layout>
      <c:barChart>
        <c:barDir val="col"/>
        <c:grouping val="percentStacked"/>
        <c:varyColors val="0"/>
        <c:ser>
          <c:idx val="0"/>
          <c:order val="0"/>
          <c:tx>
            <c:strRef>
              <c:f>'Q124-149'!$A$57</c:f>
              <c:strCache>
                <c:ptCount val="1"/>
                <c:pt idx="0">
                  <c:v>Rent</c:v>
                </c:pt>
              </c:strCache>
            </c:strRef>
          </c:tx>
          <c:spPr>
            <a:solidFill>
              <a:srgbClr val="011E40"/>
            </a:solidFill>
          </c:spPr>
          <c:invertIfNegative val="0"/>
          <c:cat>
            <c:strRef>
              <c:f>'Q124-149'!$B$56:$I$56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'Q124-149'!$B$57:$I$57</c:f>
              <c:numCache>
                <c:formatCode>0.0</c:formatCode>
                <c:ptCount val="8"/>
                <c:pt idx="0">
                  <c:v>14.3</c:v>
                </c:pt>
                <c:pt idx="1">
                  <c:v>21.4</c:v>
                </c:pt>
                <c:pt idx="2">
                  <c:v>13.5</c:v>
                </c:pt>
                <c:pt idx="3">
                  <c:v>26.7</c:v>
                </c:pt>
                <c:pt idx="4">
                  <c:v>20.399999999999999</c:v>
                </c:pt>
                <c:pt idx="5">
                  <c:v>10.9</c:v>
                </c:pt>
                <c:pt idx="6">
                  <c:v>13.7</c:v>
                </c:pt>
                <c:pt idx="7" formatCode="#,##0.0">
                  <c:v>24.7</c:v>
                </c:pt>
              </c:numCache>
            </c:numRef>
          </c:val>
          <c:extLst>
            <c:ext xmlns:c16="http://schemas.microsoft.com/office/drawing/2014/chart" uri="{C3380CC4-5D6E-409C-BE32-E72D297353CC}">
              <c16:uniqueId val="{00000000-353B-42C5-B2DD-941FBE0722C5}"/>
            </c:ext>
          </c:extLst>
        </c:ser>
        <c:ser>
          <c:idx val="1"/>
          <c:order val="1"/>
          <c:tx>
            <c:strRef>
              <c:f>'Q124-149'!$A$58</c:f>
              <c:strCache>
                <c:ptCount val="1"/>
                <c:pt idx="0">
                  <c:v>Own</c:v>
                </c:pt>
              </c:strCache>
            </c:strRef>
          </c:tx>
          <c:spPr>
            <a:solidFill>
              <a:srgbClr val="59B7DF"/>
            </a:solidFill>
            <a:ln>
              <a:noFill/>
            </a:ln>
          </c:spPr>
          <c:invertIfNegative val="0"/>
          <c:cat>
            <c:strRef>
              <c:f>'Q124-149'!$B$56:$I$56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'Q124-149'!$B$58:$I$58</c:f>
              <c:numCache>
                <c:formatCode>0.0</c:formatCode>
                <c:ptCount val="8"/>
                <c:pt idx="0">
                  <c:v>75.7</c:v>
                </c:pt>
                <c:pt idx="1">
                  <c:v>76.2</c:v>
                </c:pt>
                <c:pt idx="2">
                  <c:v>74.099999999999994</c:v>
                </c:pt>
                <c:pt idx="3">
                  <c:v>71.599999999999994</c:v>
                </c:pt>
                <c:pt idx="4">
                  <c:v>73.3</c:v>
                </c:pt>
                <c:pt idx="5">
                  <c:v>85.3</c:v>
                </c:pt>
                <c:pt idx="6">
                  <c:v>80.5</c:v>
                </c:pt>
                <c:pt idx="7" formatCode="#,##0.0">
                  <c:v>70.400000000000006</c:v>
                </c:pt>
              </c:numCache>
            </c:numRef>
          </c:val>
          <c:extLst>
            <c:ext xmlns:c16="http://schemas.microsoft.com/office/drawing/2014/chart" uri="{C3380CC4-5D6E-409C-BE32-E72D297353CC}">
              <c16:uniqueId val="{00000001-353B-42C5-B2DD-941FBE0722C5}"/>
            </c:ext>
          </c:extLst>
        </c:ser>
        <c:ser>
          <c:idx val="2"/>
          <c:order val="2"/>
          <c:tx>
            <c:strRef>
              <c:f>'Q124-149'!$A$59</c:f>
              <c:strCache>
                <c:ptCount val="1"/>
                <c:pt idx="0">
                  <c:v>Other arrangement</c:v>
                </c:pt>
              </c:strCache>
            </c:strRef>
          </c:tx>
          <c:spPr>
            <a:solidFill>
              <a:srgbClr val="FCAF17"/>
            </a:solidFill>
          </c:spPr>
          <c:invertIfNegative val="0"/>
          <c:cat>
            <c:strRef>
              <c:f>'Q124-149'!$B$56:$I$56</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'Q124-149'!$B$59:$I$59</c:f>
              <c:numCache>
                <c:formatCode>0.0</c:formatCode>
                <c:ptCount val="8"/>
                <c:pt idx="0">
                  <c:v>10</c:v>
                </c:pt>
                <c:pt idx="1">
                  <c:v>2.4</c:v>
                </c:pt>
                <c:pt idx="2">
                  <c:v>12.5</c:v>
                </c:pt>
                <c:pt idx="3">
                  <c:v>1.8</c:v>
                </c:pt>
                <c:pt idx="4">
                  <c:v>6.3</c:v>
                </c:pt>
                <c:pt idx="5">
                  <c:v>3.8</c:v>
                </c:pt>
                <c:pt idx="6">
                  <c:v>5.8</c:v>
                </c:pt>
                <c:pt idx="7" formatCode="#,##0.0">
                  <c:v>4.9000000000000004</c:v>
                </c:pt>
              </c:numCache>
            </c:numRef>
          </c:val>
          <c:extLst>
            <c:ext xmlns:c16="http://schemas.microsoft.com/office/drawing/2014/chart" uri="{C3380CC4-5D6E-409C-BE32-E72D297353CC}">
              <c16:uniqueId val="{00000002-353B-42C5-B2DD-941FBE0722C5}"/>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b"/>
      <c:layout>
        <c:manualLayout>
          <c:xMode val="edge"/>
          <c:yMode val="edge"/>
          <c:x val="0.57553499562554689"/>
          <c:y val="0.9042935258092738"/>
          <c:w val="0.42261315252260134"/>
          <c:h val="9.127816566610629E-2"/>
        </c:manualLayout>
      </c:layout>
      <c:overlay val="0"/>
    </c:legend>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%Reporting Difficulty with Housing Costs in the Past Year</a:t>
            </a:r>
          </a:p>
        </c:rich>
      </c:tx>
      <c:layout>
        <c:manualLayout>
          <c:xMode val="edge"/>
          <c:yMode val="edge"/>
          <c:x val="0.13542735042735043"/>
          <c:y val="2.0833333333333332E-2"/>
        </c:manualLayout>
      </c:layout>
      <c:overlay val="1"/>
    </c:title>
    <c:autoTitleDeleted val="0"/>
    <c:plotArea>
      <c:layout>
        <c:manualLayout>
          <c:layoutTarget val="inner"/>
          <c:xMode val="edge"/>
          <c:yMode val="edge"/>
          <c:x val="1.0960192475940506E-2"/>
          <c:y val="0.11878119108350947"/>
          <c:w val="0.98555791103035195"/>
          <c:h val="0.60663549868766409"/>
        </c:manualLayout>
      </c:layout>
      <c:barChart>
        <c:barDir val="col"/>
        <c:grouping val="clustered"/>
        <c:varyColors val="0"/>
        <c:ser>
          <c:idx val="0"/>
          <c:order val="0"/>
          <c:tx>
            <c:strRef>
              <c:f>'Q124-149'!$A$64</c:f>
              <c:strCache>
                <c:ptCount val="1"/>
                <c:pt idx="0">
                  <c:v>Very difficult/ somewhat difficult</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C95D-41E1-BBC9-87A1A4C596E1}"/>
              </c:ext>
            </c:extLst>
          </c:dPt>
          <c:dPt>
            <c:idx val="1"/>
            <c:invertIfNegative val="0"/>
            <c:bubble3D val="0"/>
            <c:spPr>
              <a:solidFill>
                <a:srgbClr val="70005F"/>
              </a:solidFill>
            </c:spPr>
            <c:extLst>
              <c:ext xmlns:c16="http://schemas.microsoft.com/office/drawing/2014/chart" uri="{C3380CC4-5D6E-409C-BE32-E72D297353CC}">
                <c16:uniqueId val="{00000003-C95D-41E1-BBC9-87A1A4C596E1}"/>
              </c:ext>
            </c:extLst>
          </c:dPt>
          <c:dPt>
            <c:idx val="2"/>
            <c:invertIfNegative val="0"/>
            <c:bubble3D val="0"/>
            <c:spPr>
              <a:solidFill>
                <a:srgbClr val="011E40"/>
              </a:solidFill>
            </c:spPr>
            <c:extLst>
              <c:ext xmlns:c16="http://schemas.microsoft.com/office/drawing/2014/chart" uri="{C3380CC4-5D6E-409C-BE32-E72D297353CC}">
                <c16:uniqueId val="{00000005-C95D-41E1-BBC9-87A1A4C596E1}"/>
              </c:ext>
            </c:extLst>
          </c:dPt>
          <c:dPt>
            <c:idx val="3"/>
            <c:invertIfNegative val="0"/>
            <c:bubble3D val="0"/>
            <c:spPr>
              <a:solidFill>
                <a:srgbClr val="FCAF17"/>
              </a:solidFill>
            </c:spPr>
            <c:extLst>
              <c:ext xmlns:c16="http://schemas.microsoft.com/office/drawing/2014/chart" uri="{C3380CC4-5D6E-409C-BE32-E72D297353CC}">
                <c16:uniqueId val="{00000007-C95D-41E1-BBC9-87A1A4C596E1}"/>
              </c:ext>
            </c:extLst>
          </c:dPt>
          <c:dPt>
            <c:idx val="4"/>
            <c:invertIfNegative val="0"/>
            <c:bubble3D val="0"/>
            <c:spPr>
              <a:solidFill>
                <a:srgbClr val="C3B60D"/>
              </a:solidFill>
            </c:spPr>
            <c:extLst>
              <c:ext xmlns:c16="http://schemas.microsoft.com/office/drawing/2014/chart" uri="{C3380CC4-5D6E-409C-BE32-E72D297353CC}">
                <c16:uniqueId val="{00000009-C95D-41E1-BBC9-87A1A4C596E1}"/>
              </c:ext>
            </c:extLst>
          </c:dPt>
          <c:dPt>
            <c:idx val="5"/>
            <c:invertIfNegative val="0"/>
            <c:bubble3D val="0"/>
            <c:spPr>
              <a:solidFill>
                <a:srgbClr val="4DC4CF"/>
              </a:solidFill>
            </c:spPr>
            <c:extLst>
              <c:ext xmlns:c16="http://schemas.microsoft.com/office/drawing/2014/chart" uri="{C3380CC4-5D6E-409C-BE32-E72D297353CC}">
                <c16:uniqueId val="{0000000B-C95D-41E1-BBC9-87A1A4C596E1}"/>
              </c:ext>
            </c:extLst>
          </c:dPt>
          <c:dPt>
            <c:idx val="6"/>
            <c:invertIfNegative val="0"/>
            <c:bubble3D val="0"/>
            <c:spPr>
              <a:solidFill>
                <a:srgbClr val="C8E9EF"/>
              </a:solidFill>
            </c:spPr>
            <c:extLst>
              <c:ext xmlns:c16="http://schemas.microsoft.com/office/drawing/2014/chart" uri="{C3380CC4-5D6E-409C-BE32-E72D297353CC}">
                <c16:uniqueId val="{0000000D-C95D-41E1-BBC9-87A1A4C596E1}"/>
              </c:ext>
            </c:extLst>
          </c:dPt>
          <c:dPt>
            <c:idx val="7"/>
            <c:invertIfNegative val="0"/>
            <c:bubble3D val="0"/>
            <c:spPr>
              <a:solidFill>
                <a:srgbClr val="CDC6C1"/>
              </a:solidFill>
            </c:spPr>
            <c:extLst>
              <c:ext xmlns:c16="http://schemas.microsoft.com/office/drawing/2014/chart" uri="{C3380CC4-5D6E-409C-BE32-E72D297353CC}">
                <c16:uniqueId val="{0000000F-C95D-41E1-BBC9-87A1A4C596E1}"/>
              </c:ext>
            </c:extLst>
          </c:dPt>
          <c:dLbls>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'Q124-149'!$B$63:$I$63</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'Q124-149'!$B$64:$I$64</c:f>
              <c:numCache>
                <c:formatCode>0.0</c:formatCode>
                <c:ptCount val="8"/>
                <c:pt idx="0">
                  <c:v>30.1</c:v>
                </c:pt>
                <c:pt idx="1">
                  <c:v>36.200000000000003</c:v>
                </c:pt>
                <c:pt idx="2">
                  <c:v>23.9</c:v>
                </c:pt>
                <c:pt idx="3">
                  <c:v>44.9</c:v>
                </c:pt>
                <c:pt idx="4">
                  <c:v>39.700000000000003</c:v>
                </c:pt>
                <c:pt idx="5">
                  <c:v>24.6</c:v>
                </c:pt>
                <c:pt idx="6">
                  <c:v>29.4</c:v>
                </c:pt>
                <c:pt idx="7" formatCode="#,##0.0">
                  <c:v>38.1</c:v>
                </c:pt>
              </c:numCache>
            </c:numRef>
          </c:val>
          <c:extLst>
            <c:ext xmlns:c16="http://schemas.microsoft.com/office/drawing/2014/chart" uri="{C3380CC4-5D6E-409C-BE32-E72D297353CC}">
              <c16:uniqueId val="{00000010-C95D-41E1-BBC9-87A1A4C596E1}"/>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 Age 60+: Desired Duration of Stay in Current Home</a:t>
            </a:r>
          </a:p>
        </c:rich>
      </c:tx>
      <c:layout>
        <c:manualLayout>
          <c:xMode val="edge"/>
          <c:yMode val="edge"/>
          <c:x val="0.13816760885658524"/>
          <c:y val="6.2053986968662739E-3"/>
        </c:manualLayout>
      </c:layout>
      <c:overlay val="1"/>
    </c:title>
    <c:autoTitleDeleted val="0"/>
    <c:plotArea>
      <c:layout>
        <c:manualLayout>
          <c:layoutTarget val="inner"/>
          <c:xMode val="edge"/>
          <c:yMode val="edge"/>
          <c:x val="1.0957224096987876E-2"/>
          <c:y val="2.3018931144245268E-2"/>
          <c:w val="0.97416088613923257"/>
          <c:h val="0.6630463621460907"/>
        </c:manualLayout>
      </c:layout>
      <c:barChart>
        <c:barDir val="col"/>
        <c:grouping val="stacked"/>
        <c:varyColors val="0"/>
        <c:ser>
          <c:idx val="0"/>
          <c:order val="0"/>
          <c:tx>
            <c:strRef>
              <c:f>'Q79-109'!$A$120</c:f>
              <c:strCache>
                <c:ptCount val="1"/>
                <c:pt idx="0">
                  <c:v>&lt; = 5 years</c:v>
                </c:pt>
              </c:strCache>
            </c:strRef>
          </c:tx>
          <c:spPr>
            <a:solidFill>
              <a:srgbClr val="011E40"/>
            </a:solidFill>
          </c:spPr>
          <c:invertIfNegative val="0"/>
          <c:dLbls>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'Q79-109'!$B$119:$I$119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'Q79-109'!$B$120:$I$120</c:f>
              <c:numCache>
                <c:formatCode>0.0</c:formatCode>
                <c:ptCount val="8"/>
                <c:pt idx="0">
                  <c:v>19.899999999999999</c:v>
                </c:pt>
                <c:pt idx="1">
                  <c:v>18.7</c:v>
                </c:pt>
                <c:pt idx="2">
                  <c:v>16.8</c:v>
                </c:pt>
                <c:pt idx="3">
                  <c:v>28.5</c:v>
                </c:pt>
                <c:pt idx="4">
                  <c:v>31.3</c:v>
                </c:pt>
                <c:pt idx="5">
                  <c:v>22.3</c:v>
                </c:pt>
                <c:pt idx="6">
                  <c:v>20.3</c:v>
                </c:pt>
                <c:pt idx="7" formatCode="#,##0.0">
                  <c:v>22.8</c:v>
                </c:pt>
              </c:numCache>
            </c:numRef>
          </c:val>
          <c:extLst>
            <c:ext xmlns:c16="http://schemas.microsoft.com/office/drawing/2014/chart" uri="{C3380CC4-5D6E-409C-BE32-E72D297353CC}">
              <c16:uniqueId val="{00000000-A865-4862-B345-7B688980B74D}"/>
            </c:ext>
          </c:extLst>
        </c:ser>
        <c:ser>
          <c:idx val="1"/>
          <c:order val="1"/>
          <c:tx>
            <c:strRef>
              <c:f>'Q79-109'!$A$121</c:f>
              <c:strCache>
                <c:ptCount val="1"/>
                <c:pt idx="0">
                  <c:v>&gt;5 but &lt;10  years</c:v>
                </c:pt>
              </c:strCache>
            </c:strRef>
          </c:tx>
          <c:spPr>
            <a:solidFill>
              <a:srgbClr val="59B7DF"/>
            </a:solidFill>
            <a:ln>
              <a:noFill/>
            </a:ln>
          </c:spPr>
          <c:invertIfNegative val="0"/>
          <c:dLbls>
            <c:dLbl>
              <c:idx val="3"/>
              <c:layout>
                <c:manualLayout>
                  <c:x val="-7.4752789184704548E-17"/>
                  <c:y val="1.513726390778818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65-4862-B345-7B688980B74D}"/>
                </c:ext>
              </c:extLst>
            </c:dLbl>
            <c:dLbl>
              <c:idx val="7"/>
              <c:layout>
                <c:manualLayout>
                  <c:x val="0"/>
                  <c:y val="4.495738063768965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3B-450F-B3D0-1E38C185D295}"/>
                </c:ext>
              </c:extLst>
            </c:dLbl>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'Q79-109'!$B$119:$I$119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'Q79-109'!$B$121:$I$121</c:f>
              <c:numCache>
                <c:formatCode>0.0</c:formatCode>
                <c:ptCount val="8"/>
                <c:pt idx="0">
                  <c:v>21.7</c:v>
                </c:pt>
                <c:pt idx="1">
                  <c:v>16.8</c:v>
                </c:pt>
                <c:pt idx="2">
                  <c:v>19.5</c:v>
                </c:pt>
                <c:pt idx="3">
                  <c:v>12.3</c:v>
                </c:pt>
                <c:pt idx="4">
                  <c:v>19.2</c:v>
                </c:pt>
                <c:pt idx="5">
                  <c:v>17.899999999999999</c:v>
                </c:pt>
                <c:pt idx="6">
                  <c:v>17.7</c:v>
                </c:pt>
                <c:pt idx="7" formatCode="#,##0.0">
                  <c:v>14.5</c:v>
                </c:pt>
              </c:numCache>
            </c:numRef>
          </c:val>
          <c:extLst>
            <c:ext xmlns:c16="http://schemas.microsoft.com/office/drawing/2014/chart" uri="{C3380CC4-5D6E-409C-BE32-E72D297353CC}">
              <c16:uniqueId val="{00000001-A865-4862-B345-7B688980B74D}"/>
            </c:ext>
          </c:extLst>
        </c:ser>
        <c:ser>
          <c:idx val="2"/>
          <c:order val="2"/>
          <c:tx>
            <c:strRef>
              <c:f>'Q79-109'!$A$122</c:f>
              <c:strCache>
                <c:ptCount val="1"/>
                <c:pt idx="0">
                  <c:v>10+ years</c:v>
                </c:pt>
              </c:strCache>
            </c:strRef>
          </c:tx>
          <c:spPr>
            <a:solidFill>
              <a:srgbClr val="FCAF17"/>
            </a:solidFill>
          </c:spPr>
          <c:invertIfNegative val="0"/>
          <c:dLbls>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'Q79-109'!$B$119:$I$119</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'Q79-109'!$B$122:$I$122</c:f>
              <c:numCache>
                <c:formatCode>0.0</c:formatCode>
                <c:ptCount val="8"/>
                <c:pt idx="0">
                  <c:v>58.4</c:v>
                </c:pt>
                <c:pt idx="1">
                  <c:v>64.5</c:v>
                </c:pt>
                <c:pt idx="2">
                  <c:v>63.7</c:v>
                </c:pt>
                <c:pt idx="3">
                  <c:v>59.3</c:v>
                </c:pt>
                <c:pt idx="4">
                  <c:v>49.4</c:v>
                </c:pt>
                <c:pt idx="5">
                  <c:v>59.8</c:v>
                </c:pt>
                <c:pt idx="6">
                  <c:v>62</c:v>
                </c:pt>
                <c:pt idx="7" formatCode="#,##0.0">
                  <c:v>62.7</c:v>
                </c:pt>
              </c:numCache>
            </c:numRef>
          </c:val>
          <c:extLst>
            <c:ext xmlns:c16="http://schemas.microsoft.com/office/drawing/2014/chart" uri="{C3380CC4-5D6E-409C-BE32-E72D297353CC}">
              <c16:uniqueId val="{00000002-A865-4862-B345-7B688980B74D}"/>
            </c:ext>
          </c:extLst>
        </c:ser>
        <c:dLbls>
          <c:showLegendKey val="0"/>
          <c:showVal val="0"/>
          <c:showCatName val="0"/>
          <c:showSerName val="0"/>
          <c:showPercent val="0"/>
          <c:showBubbleSize val="0"/>
        </c:dLbls>
        <c:gapWidth val="33"/>
        <c:overlap val="100"/>
        <c:axId val="112802048"/>
        <c:axId val="112816128"/>
      </c:barChart>
      <c:catAx>
        <c:axId val="112802048"/>
        <c:scaling>
          <c:orientation val="minMax"/>
        </c:scaling>
        <c:delete val="0"/>
        <c:axPos val="b"/>
        <c:numFmt formatCode="General" sourceLinked="1"/>
        <c:majorTickMark val="out"/>
        <c:minorTickMark val="none"/>
        <c:tickLblPos val="nextTo"/>
        <c:crossAx val="112816128"/>
        <c:crosses val="autoZero"/>
        <c:auto val="1"/>
        <c:lblAlgn val="ctr"/>
        <c:lblOffset val="100"/>
        <c:noMultiLvlLbl val="0"/>
      </c:catAx>
      <c:valAx>
        <c:axId val="112816128"/>
        <c:scaling>
          <c:orientation val="minMax"/>
        </c:scaling>
        <c:delete val="1"/>
        <c:axPos val="l"/>
        <c:numFmt formatCode="#,##0.0" sourceLinked="0"/>
        <c:majorTickMark val="none"/>
        <c:minorTickMark val="none"/>
        <c:tickLblPos val="none"/>
        <c:crossAx val="112802048"/>
        <c:crosses val="autoZero"/>
        <c:crossBetween val="between"/>
      </c:valAx>
    </c:plotArea>
    <c:legend>
      <c:legendPos val="b"/>
      <c:layout>
        <c:manualLayout>
          <c:xMode val="edge"/>
          <c:yMode val="edge"/>
          <c:x val="0.43672212848393949"/>
          <c:y val="0.92037908013176217"/>
          <c:w val="0.55814710661167366"/>
          <c:h val="7.6981325610160786E-2"/>
        </c:manualLayout>
      </c:layout>
      <c:overlay val="0"/>
    </c:legend>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 Age 60+ Likelihood to Move into Affordable Senior Housing in Next 5 Years</a:t>
            </a:r>
          </a:p>
        </c:rich>
      </c:tx>
      <c:layout>
        <c:manualLayout>
          <c:xMode val="edge"/>
          <c:yMode val="edge"/>
          <c:x val="0.11382436570428696"/>
          <c:y val="1.2077294685990338E-2"/>
        </c:manualLayout>
      </c:layout>
      <c:overlay val="1"/>
    </c:title>
    <c:autoTitleDeleted val="0"/>
    <c:plotArea>
      <c:layout>
        <c:manualLayout>
          <c:layoutTarget val="inner"/>
          <c:xMode val="edge"/>
          <c:yMode val="edge"/>
          <c:x val="6.5179928166873874E-2"/>
          <c:y val="0.11906809831884455"/>
          <c:w val="0.90871350785099236"/>
          <c:h val="0.62001580252295452"/>
        </c:manualLayout>
      </c:layout>
      <c:barChart>
        <c:barDir val="col"/>
        <c:grouping val="percentStacked"/>
        <c:varyColors val="0"/>
        <c:ser>
          <c:idx val="0"/>
          <c:order val="0"/>
          <c:tx>
            <c:strRef>
              <c:f>'Q79-109'!$A$125</c:f>
              <c:strCache>
                <c:ptCount val="1"/>
                <c:pt idx="0">
                  <c:v>Very likely</c:v>
                </c:pt>
              </c:strCache>
            </c:strRef>
          </c:tx>
          <c:spPr>
            <a:solidFill>
              <a:srgbClr val="011E40"/>
            </a:solidFill>
          </c:spPr>
          <c:invertIfNegative val="0"/>
          <c:dLbls>
            <c:dLbl>
              <c:idx val="1"/>
              <c:layout>
                <c:manualLayout>
                  <c:x val="0"/>
                  <c:y val="-2.4059492563429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88-4575-838B-68FDF3D992DF}"/>
                </c:ext>
              </c:extLst>
            </c:dLbl>
            <c:dLbl>
              <c:idx val="2"/>
              <c:layout>
                <c:manualLayout>
                  <c:x val="-3.7376394592352274E-17"/>
                  <c:y val="-3.093307990486102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A1-41FD-9140-ED345EA1566A}"/>
                </c:ext>
              </c:extLst>
            </c:dLbl>
            <c:dLbl>
              <c:idx val="4"/>
              <c:layout>
                <c:manualLayout>
                  <c:x val="0"/>
                  <c:y val="2.264328306944577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1-41FD-9140-ED345EA1566A}"/>
                </c:ext>
              </c:extLst>
            </c:dLbl>
            <c:dLbl>
              <c:idx val="5"/>
              <c:layout>
                <c:manualLayout>
                  <c:x val="3.7537537537537537E-3"/>
                  <c:y val="2.39263570314569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88-4575-838B-68FDF3D992DF}"/>
                </c:ext>
              </c:extLst>
            </c:dLbl>
            <c:dLbl>
              <c:idx val="6"/>
              <c:layout>
                <c:manualLayout>
                  <c:x val="0"/>
                  <c:y val="-2.4059492563429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88-4575-838B-68FDF3D992DF}"/>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'Q79-109'!$B$124:$I$124</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'Q79-109'!$B$125:$I$125</c:f>
              <c:numCache>
                <c:formatCode>0.0</c:formatCode>
                <c:ptCount val="8"/>
                <c:pt idx="0">
                  <c:v>14.7</c:v>
                </c:pt>
                <c:pt idx="1">
                  <c:v>11.1</c:v>
                </c:pt>
                <c:pt idx="2">
                  <c:v>12.2</c:v>
                </c:pt>
                <c:pt idx="3">
                  <c:v>22</c:v>
                </c:pt>
                <c:pt idx="4">
                  <c:v>12.6</c:v>
                </c:pt>
                <c:pt idx="5">
                  <c:v>11.5</c:v>
                </c:pt>
                <c:pt idx="6">
                  <c:v>11.1</c:v>
                </c:pt>
                <c:pt idx="7" formatCode="#,##0.0">
                  <c:v>22.6</c:v>
                </c:pt>
              </c:numCache>
            </c:numRef>
          </c:val>
          <c:extLst>
            <c:ext xmlns:c16="http://schemas.microsoft.com/office/drawing/2014/chart" uri="{C3380CC4-5D6E-409C-BE32-E72D297353CC}">
              <c16:uniqueId val="{00000003-9188-4575-838B-68FDF3D992DF}"/>
            </c:ext>
          </c:extLst>
        </c:ser>
        <c:ser>
          <c:idx val="1"/>
          <c:order val="1"/>
          <c:tx>
            <c:strRef>
              <c:f>'Q79-109'!$A$126</c:f>
              <c:strCache>
                <c:ptCount val="1"/>
                <c:pt idx="0">
                  <c:v>Somewhat likely</c:v>
                </c:pt>
              </c:strCache>
            </c:strRef>
          </c:tx>
          <c:spPr>
            <a:solidFill>
              <a:srgbClr val="59B7DF"/>
            </a:solidFill>
            <a:ln>
              <a:noFill/>
            </a:ln>
          </c:spPr>
          <c:invertIfNegative val="0"/>
          <c:dLbls>
            <c:dLbl>
              <c:idx val="0"/>
              <c:layout>
                <c:manualLayout>
                  <c:x val="-1.7204505956783773E-17"/>
                  <c:y val="3.63269808665221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88-4575-838B-68FDF3D992DF}"/>
                </c:ext>
              </c:extLst>
            </c:dLbl>
            <c:dLbl>
              <c:idx val="5"/>
              <c:layout>
                <c:manualLayout>
                  <c:x val="-1.3763604765427018E-16"/>
                  <c:y val="1.15257331963928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88-4575-838B-68FDF3D992DF}"/>
                </c:ext>
              </c:extLst>
            </c:dLbl>
            <c:dLbl>
              <c:idx val="6"/>
              <c:layout>
                <c:manualLayout>
                  <c:x val="-3.7537537537538912E-3"/>
                  <c:y val="5.3254212788607749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88-4575-838B-68FDF3D992DF}"/>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'Q79-109'!$B$124:$I$124</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'Q79-109'!$B$126:$I$126</c:f>
              <c:numCache>
                <c:formatCode>0.0</c:formatCode>
                <c:ptCount val="8"/>
                <c:pt idx="0">
                  <c:v>11.1</c:v>
                </c:pt>
                <c:pt idx="1">
                  <c:v>20.7</c:v>
                </c:pt>
                <c:pt idx="2">
                  <c:v>19.100000000000001</c:v>
                </c:pt>
                <c:pt idx="3">
                  <c:v>26.3</c:v>
                </c:pt>
                <c:pt idx="4">
                  <c:v>17.399999999999999</c:v>
                </c:pt>
                <c:pt idx="5">
                  <c:v>11.9</c:v>
                </c:pt>
                <c:pt idx="6">
                  <c:v>12.1</c:v>
                </c:pt>
                <c:pt idx="7" formatCode="#,##0.0">
                  <c:v>19.8</c:v>
                </c:pt>
              </c:numCache>
            </c:numRef>
          </c:val>
          <c:extLst>
            <c:ext xmlns:c16="http://schemas.microsoft.com/office/drawing/2014/chart" uri="{C3380CC4-5D6E-409C-BE32-E72D297353CC}">
              <c16:uniqueId val="{00000007-9188-4575-838B-68FDF3D992DF}"/>
            </c:ext>
          </c:extLst>
        </c:ser>
        <c:ser>
          <c:idx val="2"/>
          <c:order val="2"/>
          <c:tx>
            <c:strRef>
              <c:f>'Q79-109'!$A$127</c:f>
              <c:strCache>
                <c:ptCount val="1"/>
                <c:pt idx="0">
                  <c:v>Not very likely</c:v>
                </c:pt>
              </c:strCache>
            </c:strRef>
          </c:tx>
          <c:spPr>
            <a:solidFill>
              <a:srgbClr val="FCAF17"/>
            </a:solidFill>
          </c:spPr>
          <c:invertIfNegative val="0"/>
          <c:dLbls>
            <c:dLbl>
              <c:idx val="3"/>
              <c:layout>
                <c:manualLayout>
                  <c:x val="0"/>
                  <c:y val="-6.75948115181260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88-4575-838B-68FDF3D992DF}"/>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'Q79-109'!$B$124:$I$124</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'Q79-109'!$B$127:$I$127</c:f>
              <c:numCache>
                <c:formatCode>0.0</c:formatCode>
                <c:ptCount val="8"/>
                <c:pt idx="0">
                  <c:v>20.9</c:v>
                </c:pt>
                <c:pt idx="1">
                  <c:v>13.5</c:v>
                </c:pt>
                <c:pt idx="2">
                  <c:v>25</c:v>
                </c:pt>
                <c:pt idx="3">
                  <c:v>8.6</c:v>
                </c:pt>
                <c:pt idx="4">
                  <c:v>34.4</c:v>
                </c:pt>
                <c:pt idx="5">
                  <c:v>31.5</c:v>
                </c:pt>
                <c:pt idx="6">
                  <c:v>30.6</c:v>
                </c:pt>
                <c:pt idx="7" formatCode="#,##0.0">
                  <c:v>14.1</c:v>
                </c:pt>
              </c:numCache>
            </c:numRef>
          </c:val>
          <c:extLst>
            <c:ext xmlns:c16="http://schemas.microsoft.com/office/drawing/2014/chart" uri="{C3380CC4-5D6E-409C-BE32-E72D297353CC}">
              <c16:uniqueId val="{00000009-9188-4575-838B-68FDF3D992DF}"/>
            </c:ext>
          </c:extLst>
        </c:ser>
        <c:ser>
          <c:idx val="3"/>
          <c:order val="3"/>
          <c:tx>
            <c:strRef>
              <c:f>'Q79-109'!$A$128</c:f>
              <c:strCache>
                <c:ptCount val="1"/>
                <c:pt idx="0">
                  <c:v>Not at all likely</c:v>
                </c:pt>
              </c:strCache>
            </c:strRef>
          </c:tx>
          <c:spPr>
            <a:solidFill>
              <a:srgbClr val="70005F"/>
            </a:solidFill>
          </c:spPr>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'Q79-109'!$B$124:$I$124</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'Q79-109'!$B$128:$I$128</c:f>
              <c:numCache>
                <c:formatCode>0.0</c:formatCode>
                <c:ptCount val="8"/>
                <c:pt idx="0">
                  <c:v>53.3</c:v>
                </c:pt>
                <c:pt idx="1">
                  <c:v>54.7</c:v>
                </c:pt>
                <c:pt idx="2">
                  <c:v>43.6</c:v>
                </c:pt>
                <c:pt idx="3">
                  <c:v>43</c:v>
                </c:pt>
                <c:pt idx="4">
                  <c:v>35.6</c:v>
                </c:pt>
                <c:pt idx="5">
                  <c:v>45.1</c:v>
                </c:pt>
                <c:pt idx="6">
                  <c:v>46.2</c:v>
                </c:pt>
                <c:pt idx="7" formatCode="#,##0.0">
                  <c:v>43.5</c:v>
                </c:pt>
              </c:numCache>
            </c:numRef>
          </c:val>
          <c:extLst>
            <c:ext xmlns:c16="http://schemas.microsoft.com/office/drawing/2014/chart" uri="{C3380CC4-5D6E-409C-BE32-E72D297353CC}">
              <c16:uniqueId val="{0000000A-9188-4575-838B-68FDF3D992DF}"/>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b"/>
      <c:layout>
        <c:manualLayout>
          <c:xMode val="edge"/>
          <c:yMode val="edge"/>
          <c:x val="9.9792213473315827E-4"/>
          <c:y val="0.90614544738466429"/>
          <c:w val="0.99900201969434677"/>
          <c:h val="9.127816566610629E-2"/>
        </c:manualLayout>
      </c:layout>
      <c:overlay val="0"/>
    </c:legend>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Age 60+: % Not Using Social Media in Past 3 Months</a:t>
            </a:r>
          </a:p>
        </c:rich>
      </c:tx>
      <c:layout>
        <c:manualLayout>
          <c:xMode val="edge"/>
          <c:yMode val="edge"/>
          <c:x val="0.16747324853624068"/>
          <c:y val="2.0202020202020204E-2"/>
        </c:manualLayout>
      </c:layout>
      <c:overlay val="1"/>
    </c:title>
    <c:autoTitleDeleted val="0"/>
    <c:plotArea>
      <c:layout>
        <c:manualLayout>
          <c:layoutTarget val="inner"/>
          <c:xMode val="edge"/>
          <c:yMode val="edge"/>
          <c:x val="1.5233864997644526E-2"/>
          <c:y val="8.5742464010180555E-2"/>
          <c:w val="0.96846389393633492"/>
          <c:h val="0.6479949097271932"/>
        </c:manualLayout>
      </c:layout>
      <c:barChart>
        <c:barDir val="col"/>
        <c:grouping val="clustered"/>
        <c:varyColors val="0"/>
        <c:ser>
          <c:idx val="0"/>
          <c:order val="0"/>
          <c:tx>
            <c:strRef>
              <c:f>'Q44-78'!$A$272</c:f>
              <c:strCache>
                <c:ptCount val="1"/>
                <c:pt idx="0">
                  <c:v>No</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D2F0-442F-822B-CA05A848F3AB}"/>
              </c:ext>
            </c:extLst>
          </c:dPt>
          <c:dPt>
            <c:idx val="1"/>
            <c:invertIfNegative val="0"/>
            <c:bubble3D val="0"/>
            <c:spPr>
              <a:solidFill>
                <a:srgbClr val="70005F"/>
              </a:solidFill>
            </c:spPr>
            <c:extLst>
              <c:ext xmlns:c16="http://schemas.microsoft.com/office/drawing/2014/chart" uri="{C3380CC4-5D6E-409C-BE32-E72D297353CC}">
                <c16:uniqueId val="{00000003-D2F0-442F-822B-CA05A848F3AB}"/>
              </c:ext>
            </c:extLst>
          </c:dPt>
          <c:dPt>
            <c:idx val="2"/>
            <c:invertIfNegative val="0"/>
            <c:bubble3D val="0"/>
            <c:spPr>
              <a:solidFill>
                <a:srgbClr val="011E40"/>
              </a:solidFill>
            </c:spPr>
            <c:extLst>
              <c:ext xmlns:c16="http://schemas.microsoft.com/office/drawing/2014/chart" uri="{C3380CC4-5D6E-409C-BE32-E72D297353CC}">
                <c16:uniqueId val="{00000005-D2F0-442F-822B-CA05A848F3AB}"/>
              </c:ext>
            </c:extLst>
          </c:dPt>
          <c:dPt>
            <c:idx val="3"/>
            <c:invertIfNegative val="0"/>
            <c:bubble3D val="0"/>
            <c:spPr>
              <a:solidFill>
                <a:srgbClr val="FCAF17"/>
              </a:solidFill>
            </c:spPr>
            <c:extLst>
              <c:ext xmlns:c16="http://schemas.microsoft.com/office/drawing/2014/chart" uri="{C3380CC4-5D6E-409C-BE32-E72D297353CC}">
                <c16:uniqueId val="{00000007-D2F0-442F-822B-CA05A848F3AB}"/>
              </c:ext>
            </c:extLst>
          </c:dPt>
          <c:dPt>
            <c:idx val="4"/>
            <c:invertIfNegative val="0"/>
            <c:bubble3D val="0"/>
            <c:spPr>
              <a:solidFill>
                <a:srgbClr val="C3B60D"/>
              </a:solidFill>
            </c:spPr>
            <c:extLst>
              <c:ext xmlns:c16="http://schemas.microsoft.com/office/drawing/2014/chart" uri="{C3380CC4-5D6E-409C-BE32-E72D297353CC}">
                <c16:uniqueId val="{00000009-D2F0-442F-822B-CA05A848F3AB}"/>
              </c:ext>
            </c:extLst>
          </c:dPt>
          <c:dPt>
            <c:idx val="5"/>
            <c:invertIfNegative val="0"/>
            <c:bubble3D val="0"/>
            <c:spPr>
              <a:solidFill>
                <a:srgbClr val="4DC4CF"/>
              </a:solidFill>
            </c:spPr>
            <c:extLst>
              <c:ext xmlns:c16="http://schemas.microsoft.com/office/drawing/2014/chart" uri="{C3380CC4-5D6E-409C-BE32-E72D297353CC}">
                <c16:uniqueId val="{0000000B-D2F0-442F-822B-CA05A848F3AB}"/>
              </c:ext>
            </c:extLst>
          </c:dPt>
          <c:dPt>
            <c:idx val="6"/>
            <c:invertIfNegative val="0"/>
            <c:bubble3D val="0"/>
            <c:spPr>
              <a:solidFill>
                <a:srgbClr val="C8E9EF"/>
              </a:solidFill>
            </c:spPr>
            <c:extLst>
              <c:ext xmlns:c16="http://schemas.microsoft.com/office/drawing/2014/chart" uri="{C3380CC4-5D6E-409C-BE32-E72D297353CC}">
                <c16:uniqueId val="{0000000D-D2F0-442F-822B-CA05A848F3AB}"/>
              </c:ext>
            </c:extLst>
          </c:dPt>
          <c:dPt>
            <c:idx val="7"/>
            <c:invertIfNegative val="0"/>
            <c:bubble3D val="0"/>
            <c:spPr>
              <a:solidFill>
                <a:srgbClr val="CDC6C1"/>
              </a:solidFill>
            </c:spPr>
            <c:extLst>
              <c:ext xmlns:c16="http://schemas.microsoft.com/office/drawing/2014/chart" uri="{C3380CC4-5D6E-409C-BE32-E72D297353CC}">
                <c16:uniqueId val="{0000000F-D2F0-442F-822B-CA05A848F3AB}"/>
              </c:ext>
            </c:extLst>
          </c:dPt>
          <c:dLbls>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'Q44-78'!$B$271:$I$271</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'Q44-78'!$B$272:$I$272</c:f>
              <c:numCache>
                <c:formatCode>0.0</c:formatCode>
                <c:ptCount val="8"/>
                <c:pt idx="0">
                  <c:v>60.8</c:v>
                </c:pt>
                <c:pt idx="1">
                  <c:v>62.1</c:v>
                </c:pt>
                <c:pt idx="2">
                  <c:v>64.099999999999994</c:v>
                </c:pt>
                <c:pt idx="3">
                  <c:v>72.2</c:v>
                </c:pt>
                <c:pt idx="4">
                  <c:v>64.900000000000006</c:v>
                </c:pt>
                <c:pt idx="5">
                  <c:v>68.400000000000006</c:v>
                </c:pt>
                <c:pt idx="6">
                  <c:v>61.7</c:v>
                </c:pt>
                <c:pt idx="7" formatCode="#,##0.0">
                  <c:v>71.8</c:v>
                </c:pt>
              </c:numCache>
            </c:numRef>
          </c:val>
          <c:extLst>
            <c:ext xmlns:c16="http://schemas.microsoft.com/office/drawing/2014/chart" uri="{C3380CC4-5D6E-409C-BE32-E72D297353CC}">
              <c16:uniqueId val="{00000010-D2F0-442F-822B-CA05A848F3AB}"/>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Below 200% Federal Poverty Guideline</a:t>
            </a:r>
          </a:p>
        </c:rich>
      </c:tx>
      <c:layout>
        <c:manualLayout>
          <c:xMode val="edge"/>
          <c:yMode val="edge"/>
          <c:x val="0.21646981627296588"/>
          <c:y val="2.7777777777777776E-2"/>
        </c:manualLayout>
      </c:layout>
      <c:overlay val="1"/>
    </c:title>
    <c:autoTitleDeleted val="0"/>
    <c:plotArea>
      <c:layout>
        <c:manualLayout>
          <c:layoutTarget val="inner"/>
          <c:xMode val="edge"/>
          <c:yMode val="edge"/>
          <c:x val="1.523369674944478E-2"/>
          <c:y val="0.11878119108350947"/>
          <c:w val="0.98476630325055525"/>
          <c:h val="0.59168252405949251"/>
        </c:manualLayout>
      </c:layout>
      <c:barChart>
        <c:barDir val="col"/>
        <c:grouping val="clustered"/>
        <c:varyColors val="0"/>
        <c:ser>
          <c:idx val="0"/>
          <c:order val="0"/>
          <c:tx>
            <c:strRef>
              <c:f>'Community Commons Data'!$A$18</c:f>
              <c:strCache>
                <c:ptCount val="1"/>
                <c:pt idx="0">
                  <c:v>Poor</c:v>
                </c:pt>
              </c:strCache>
            </c:strRef>
          </c:tx>
          <c:invertIfNegative val="0"/>
          <c:dPt>
            <c:idx val="0"/>
            <c:invertIfNegative val="0"/>
            <c:bubble3D val="0"/>
            <c:spPr>
              <a:solidFill>
                <a:srgbClr val="59B7DF"/>
              </a:solidFill>
            </c:spPr>
            <c:extLst>
              <c:ext xmlns:c16="http://schemas.microsoft.com/office/drawing/2014/chart" uri="{C3380CC4-5D6E-409C-BE32-E72D297353CC}">
                <c16:uniqueId val="{00000001-6C6A-43F8-A64D-B41758B2AA57}"/>
              </c:ext>
            </c:extLst>
          </c:dPt>
          <c:dPt>
            <c:idx val="1"/>
            <c:invertIfNegative val="0"/>
            <c:bubble3D val="0"/>
            <c:spPr>
              <a:solidFill>
                <a:srgbClr val="70005F"/>
              </a:solidFill>
            </c:spPr>
            <c:extLst>
              <c:ext xmlns:c16="http://schemas.microsoft.com/office/drawing/2014/chart" uri="{C3380CC4-5D6E-409C-BE32-E72D297353CC}">
                <c16:uniqueId val="{00000003-6C6A-43F8-A64D-B41758B2AA57}"/>
              </c:ext>
            </c:extLst>
          </c:dPt>
          <c:dPt>
            <c:idx val="2"/>
            <c:invertIfNegative val="0"/>
            <c:bubble3D val="0"/>
            <c:spPr>
              <a:solidFill>
                <a:srgbClr val="011E40"/>
              </a:solidFill>
            </c:spPr>
            <c:extLst>
              <c:ext xmlns:c16="http://schemas.microsoft.com/office/drawing/2014/chart" uri="{C3380CC4-5D6E-409C-BE32-E72D297353CC}">
                <c16:uniqueId val="{00000005-6C6A-43F8-A64D-B41758B2AA57}"/>
              </c:ext>
            </c:extLst>
          </c:dPt>
          <c:dPt>
            <c:idx val="3"/>
            <c:invertIfNegative val="0"/>
            <c:bubble3D val="0"/>
            <c:spPr>
              <a:solidFill>
                <a:srgbClr val="FCAF17"/>
              </a:solidFill>
            </c:spPr>
            <c:extLst>
              <c:ext xmlns:c16="http://schemas.microsoft.com/office/drawing/2014/chart" uri="{C3380CC4-5D6E-409C-BE32-E72D297353CC}">
                <c16:uniqueId val="{00000007-6C6A-43F8-A64D-B41758B2AA57}"/>
              </c:ext>
            </c:extLst>
          </c:dPt>
          <c:dPt>
            <c:idx val="4"/>
            <c:invertIfNegative val="0"/>
            <c:bubble3D val="0"/>
            <c:spPr>
              <a:solidFill>
                <a:srgbClr val="C3B60D"/>
              </a:solidFill>
            </c:spPr>
            <c:extLst>
              <c:ext xmlns:c16="http://schemas.microsoft.com/office/drawing/2014/chart" uri="{C3380CC4-5D6E-409C-BE32-E72D297353CC}">
                <c16:uniqueId val="{00000009-6C6A-43F8-A64D-B41758B2AA57}"/>
              </c:ext>
            </c:extLst>
          </c:dPt>
          <c:dPt>
            <c:idx val="5"/>
            <c:invertIfNegative val="0"/>
            <c:bubble3D val="0"/>
            <c:spPr>
              <a:solidFill>
                <a:srgbClr val="4DC4CF"/>
              </a:solidFill>
            </c:spPr>
            <c:extLst>
              <c:ext xmlns:c16="http://schemas.microsoft.com/office/drawing/2014/chart" uri="{C3380CC4-5D6E-409C-BE32-E72D297353CC}">
                <c16:uniqueId val="{0000000B-6C6A-43F8-A64D-B41758B2AA57}"/>
              </c:ext>
            </c:extLst>
          </c:dPt>
          <c:dPt>
            <c:idx val="6"/>
            <c:invertIfNegative val="0"/>
            <c:bubble3D val="0"/>
            <c:spPr>
              <a:solidFill>
                <a:srgbClr val="C8E9EF"/>
              </a:solidFill>
            </c:spPr>
            <c:extLst>
              <c:ext xmlns:c16="http://schemas.microsoft.com/office/drawing/2014/chart" uri="{C3380CC4-5D6E-409C-BE32-E72D297353CC}">
                <c16:uniqueId val="{0000000D-6C6A-43F8-A64D-B41758B2AA57}"/>
              </c:ext>
            </c:extLst>
          </c:dPt>
          <c:dPt>
            <c:idx val="7"/>
            <c:invertIfNegative val="0"/>
            <c:bubble3D val="0"/>
            <c:spPr>
              <a:solidFill>
                <a:srgbClr val="CDC6C1"/>
              </a:solidFill>
            </c:spPr>
            <c:extLst>
              <c:ext xmlns:c16="http://schemas.microsoft.com/office/drawing/2014/chart" uri="{C3380CC4-5D6E-409C-BE32-E72D297353CC}">
                <c16:uniqueId val="{0000000F-6C6A-43F8-A64D-B41758B2AA57}"/>
              </c:ext>
            </c:extLst>
          </c:dPt>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'Community Commons Data'!$B$17:$I$17</c:f>
              <c:strCache>
                <c:ptCount val="8"/>
                <c:pt idx="0">
                  <c:v>Lower Bucks East</c:v>
                </c:pt>
                <c:pt idx="1">
                  <c:v>Lower Bucks S/ Far NE Phila</c:v>
                </c:pt>
                <c:pt idx="2">
                  <c:v>Lower Bucks West</c:v>
                </c:pt>
                <c:pt idx="3">
                  <c:v>Lower NE/N Phila</c:v>
                </c:pt>
                <c:pt idx="4">
                  <c:v>Northeast Phila</c:v>
                </c:pt>
                <c:pt idx="5">
                  <c:v>Eastern Montgomery</c:v>
                </c:pt>
                <c:pt idx="6">
                  <c:v>Bucks/ Mont</c:v>
                </c:pt>
                <c:pt idx="7">
                  <c:v>Philadelphia</c:v>
                </c:pt>
              </c:strCache>
            </c:strRef>
          </c:cat>
          <c:val>
            <c:numRef>
              <c:f>'Community Commons Data'!$B$18:$I$18</c:f>
              <c:numCache>
                <c:formatCode>0.0</c:formatCode>
                <c:ptCount val="8"/>
                <c:pt idx="0">
                  <c:v>17.88</c:v>
                </c:pt>
                <c:pt idx="1">
                  <c:v>26.93</c:v>
                </c:pt>
                <c:pt idx="2">
                  <c:v>13.9</c:v>
                </c:pt>
                <c:pt idx="3">
                  <c:v>61.4</c:v>
                </c:pt>
                <c:pt idx="4">
                  <c:v>38.36</c:v>
                </c:pt>
                <c:pt idx="5">
                  <c:v>17.46</c:v>
                </c:pt>
                <c:pt idx="6">
                  <c:v>16.96</c:v>
                </c:pt>
                <c:pt idx="7">
                  <c:v>48.35</c:v>
                </c:pt>
              </c:numCache>
            </c:numRef>
          </c:val>
          <c:extLst>
            <c:ext xmlns:c16="http://schemas.microsoft.com/office/drawing/2014/chart" uri="{C3380CC4-5D6E-409C-BE32-E72D297353CC}">
              <c16:uniqueId val="{00000010-6C6A-43F8-A64D-B41758B2AA57}"/>
            </c:ext>
          </c:extLst>
        </c:ser>
        <c:dLbls>
          <c:showLegendKey val="0"/>
          <c:showVal val="1"/>
          <c:showCatName val="0"/>
          <c:showSerName val="0"/>
          <c:showPercent val="0"/>
          <c:showBubbleSize val="0"/>
        </c:dLbls>
        <c:gapWidth val="33"/>
        <c:axId val="110657920"/>
        <c:axId val="110659456"/>
      </c:barChart>
      <c:catAx>
        <c:axId val="110657920"/>
        <c:scaling>
          <c:orientation val="minMax"/>
        </c:scaling>
        <c:delete val="0"/>
        <c:axPos val="b"/>
        <c:numFmt formatCode="General" sourceLinked="0"/>
        <c:majorTickMark val="out"/>
        <c:minorTickMark val="none"/>
        <c:tickLblPos val="nextTo"/>
        <c:crossAx val="110659456"/>
        <c:crosses val="autoZero"/>
        <c:auto val="1"/>
        <c:lblAlgn val="ctr"/>
        <c:lblOffset val="100"/>
        <c:noMultiLvlLbl val="0"/>
      </c:catAx>
      <c:valAx>
        <c:axId val="110659456"/>
        <c:scaling>
          <c:orientation val="minMax"/>
        </c:scaling>
        <c:delete val="1"/>
        <c:axPos val="l"/>
        <c:numFmt formatCode="0.0" sourceLinked="1"/>
        <c:majorTickMark val="out"/>
        <c:minorTickMark val="none"/>
        <c:tickLblPos val="none"/>
        <c:crossAx val="110657920"/>
        <c:crosses val="autoZero"/>
        <c:crossBetween val="between"/>
      </c:valAx>
    </c:plotArea>
    <c:plotVisOnly val="1"/>
    <c:dispBlanksAs val="gap"/>
    <c:showDLblsOverMax val="0"/>
  </c:chart>
  <c:txPr>
    <a:bodyPr/>
    <a:lstStyle/>
    <a:p>
      <a:pPr>
        <a:defRPr sz="1000">
          <a:latin typeface="Georgia" panose="02040502050405020303" pitchFamily="18" charset="0"/>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Age 60+: Preferred Way to Receive Health or Social Service Information</a:t>
            </a:r>
          </a:p>
        </c:rich>
      </c:tx>
      <c:layout>
        <c:manualLayout>
          <c:xMode val="edge"/>
          <c:yMode val="edge"/>
          <c:x val="0.17377671827718785"/>
          <c:y val="8.918617614269788E-3"/>
        </c:manualLayout>
      </c:layout>
      <c:overlay val="1"/>
    </c:title>
    <c:autoTitleDeleted val="0"/>
    <c:plotArea>
      <c:layout>
        <c:manualLayout>
          <c:layoutTarget val="inner"/>
          <c:xMode val="edge"/>
          <c:yMode val="edge"/>
          <c:x val="8.0948413558396937E-2"/>
          <c:y val="0.14582396264012149"/>
          <c:w val="0.74864953807379586"/>
          <c:h val="0.62698324526529725"/>
        </c:manualLayout>
      </c:layout>
      <c:barChart>
        <c:barDir val="col"/>
        <c:grouping val="percentStacked"/>
        <c:varyColors val="0"/>
        <c:ser>
          <c:idx val="0"/>
          <c:order val="0"/>
          <c:tx>
            <c:strRef>
              <c:f>'Q44-78'!$A$296</c:f>
              <c:strCache>
                <c:ptCount val="1"/>
                <c:pt idx="0">
                  <c:v>Email</c:v>
                </c:pt>
              </c:strCache>
            </c:strRef>
          </c:tx>
          <c:spPr>
            <a:solidFill>
              <a:srgbClr val="011E40"/>
            </a:solidFill>
          </c:spPr>
          <c:invertIfNegative val="0"/>
          <c:cat>
            <c:strRef>
              <c:f>'Q44-78'!$B$295:$I$295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'Q44-78'!$B$296:$I$296</c:f>
              <c:numCache>
                <c:formatCode>0.0</c:formatCode>
                <c:ptCount val="8"/>
                <c:pt idx="0">
                  <c:v>27.7</c:v>
                </c:pt>
                <c:pt idx="1">
                  <c:v>16.399999999999999</c:v>
                </c:pt>
                <c:pt idx="2">
                  <c:v>22.1</c:v>
                </c:pt>
                <c:pt idx="3">
                  <c:v>10.3</c:v>
                </c:pt>
                <c:pt idx="4">
                  <c:v>16.8</c:v>
                </c:pt>
                <c:pt idx="5">
                  <c:v>20.2</c:v>
                </c:pt>
                <c:pt idx="6">
                  <c:v>24.5</c:v>
                </c:pt>
                <c:pt idx="7" formatCode="#,##0.0">
                  <c:v>15.9</c:v>
                </c:pt>
              </c:numCache>
            </c:numRef>
          </c:val>
          <c:extLst>
            <c:ext xmlns:c16="http://schemas.microsoft.com/office/drawing/2014/chart" uri="{C3380CC4-5D6E-409C-BE32-E72D297353CC}">
              <c16:uniqueId val="{00000000-6C61-4C98-8E51-CDC84FD1C8C1}"/>
            </c:ext>
          </c:extLst>
        </c:ser>
        <c:ser>
          <c:idx val="1"/>
          <c:order val="1"/>
          <c:tx>
            <c:strRef>
              <c:f>'Q44-78'!$A$297</c:f>
              <c:strCache>
                <c:ptCount val="1"/>
                <c:pt idx="0">
                  <c:v>Postal Mail</c:v>
                </c:pt>
              </c:strCache>
            </c:strRef>
          </c:tx>
          <c:spPr>
            <a:solidFill>
              <a:srgbClr val="59B7DF"/>
            </a:solidFill>
            <a:ln>
              <a:noFill/>
            </a:ln>
          </c:spPr>
          <c:invertIfNegative val="0"/>
          <c:cat>
            <c:strRef>
              <c:f>'Q44-78'!$B$295:$I$295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'Q44-78'!$B$297:$I$297</c:f>
              <c:numCache>
                <c:formatCode>0.0</c:formatCode>
                <c:ptCount val="8"/>
                <c:pt idx="0">
                  <c:v>25.9</c:v>
                </c:pt>
                <c:pt idx="1">
                  <c:v>42.8</c:v>
                </c:pt>
                <c:pt idx="2">
                  <c:v>33</c:v>
                </c:pt>
                <c:pt idx="3">
                  <c:v>43.6</c:v>
                </c:pt>
                <c:pt idx="4">
                  <c:v>44.4</c:v>
                </c:pt>
                <c:pt idx="5">
                  <c:v>40.299999999999997</c:v>
                </c:pt>
                <c:pt idx="6">
                  <c:v>34.9</c:v>
                </c:pt>
                <c:pt idx="7" formatCode="#,##0.0">
                  <c:v>41.4</c:v>
                </c:pt>
              </c:numCache>
            </c:numRef>
          </c:val>
          <c:extLst>
            <c:ext xmlns:c16="http://schemas.microsoft.com/office/drawing/2014/chart" uri="{C3380CC4-5D6E-409C-BE32-E72D297353CC}">
              <c16:uniqueId val="{00000001-6C61-4C98-8E51-CDC84FD1C8C1}"/>
            </c:ext>
          </c:extLst>
        </c:ser>
        <c:ser>
          <c:idx val="2"/>
          <c:order val="2"/>
          <c:tx>
            <c:strRef>
              <c:f>'Q44-78'!$A$298</c:f>
              <c:strCache>
                <c:ptCount val="1"/>
                <c:pt idx="0">
                  <c:v>Social Media **</c:v>
                </c:pt>
              </c:strCache>
            </c:strRef>
          </c:tx>
          <c:spPr>
            <a:solidFill>
              <a:srgbClr val="FCAF17"/>
            </a:solidFill>
          </c:spPr>
          <c:invertIfNegative val="0"/>
          <c:cat>
            <c:strRef>
              <c:f>'Q44-78'!$B$295:$I$295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'Q44-78'!$B$298:$I$298</c:f>
              <c:numCache>
                <c:formatCode>0.0</c:formatCode>
                <c:ptCount val="8"/>
                <c:pt idx="0">
                  <c:v>4.0999999999999996</c:v>
                </c:pt>
                <c:pt idx="1">
                  <c:v>3.6</c:v>
                </c:pt>
                <c:pt idx="2">
                  <c:v>4.5</c:v>
                </c:pt>
                <c:pt idx="3">
                  <c:v>4.7</c:v>
                </c:pt>
                <c:pt idx="4">
                  <c:v>1.7</c:v>
                </c:pt>
                <c:pt idx="5">
                  <c:v>3.5</c:v>
                </c:pt>
                <c:pt idx="6">
                  <c:v>3.7</c:v>
                </c:pt>
                <c:pt idx="7" formatCode="#,##0.0">
                  <c:v>3.4</c:v>
                </c:pt>
              </c:numCache>
            </c:numRef>
          </c:val>
          <c:extLst>
            <c:ext xmlns:c16="http://schemas.microsoft.com/office/drawing/2014/chart" uri="{C3380CC4-5D6E-409C-BE32-E72D297353CC}">
              <c16:uniqueId val="{00000002-6C61-4C98-8E51-CDC84FD1C8C1}"/>
            </c:ext>
          </c:extLst>
        </c:ser>
        <c:ser>
          <c:idx val="3"/>
          <c:order val="3"/>
          <c:tx>
            <c:strRef>
              <c:f>'Q44-78'!$A$299</c:f>
              <c:strCache>
                <c:ptCount val="1"/>
                <c:pt idx="0">
                  <c:v>Newspapers</c:v>
                </c:pt>
              </c:strCache>
            </c:strRef>
          </c:tx>
          <c:spPr>
            <a:solidFill>
              <a:srgbClr val="701E5F"/>
            </a:solidFill>
          </c:spPr>
          <c:invertIfNegative val="0"/>
          <c:cat>
            <c:strRef>
              <c:f>'Q44-78'!$B$295:$I$295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'Q44-78'!$B$299:$I$299</c:f>
              <c:numCache>
                <c:formatCode>0.0</c:formatCode>
                <c:ptCount val="8"/>
                <c:pt idx="0">
                  <c:v>17.5</c:v>
                </c:pt>
                <c:pt idx="1">
                  <c:v>15.5</c:v>
                </c:pt>
                <c:pt idx="2">
                  <c:v>8.6</c:v>
                </c:pt>
                <c:pt idx="3">
                  <c:v>13.4</c:v>
                </c:pt>
                <c:pt idx="4">
                  <c:v>13.6</c:v>
                </c:pt>
                <c:pt idx="5">
                  <c:v>11.1</c:v>
                </c:pt>
                <c:pt idx="6">
                  <c:v>13.5</c:v>
                </c:pt>
                <c:pt idx="7" formatCode="#,##0.0">
                  <c:v>11.4</c:v>
                </c:pt>
              </c:numCache>
            </c:numRef>
          </c:val>
          <c:extLst>
            <c:ext xmlns:c16="http://schemas.microsoft.com/office/drawing/2014/chart" uri="{C3380CC4-5D6E-409C-BE32-E72D297353CC}">
              <c16:uniqueId val="{00000003-6C61-4C98-8E51-CDC84FD1C8C1}"/>
            </c:ext>
          </c:extLst>
        </c:ser>
        <c:ser>
          <c:idx val="4"/>
          <c:order val="4"/>
          <c:tx>
            <c:strRef>
              <c:f>'Q44-78'!$A$300</c:f>
              <c:strCache>
                <c:ptCount val="1"/>
                <c:pt idx="0">
                  <c:v>Television</c:v>
                </c:pt>
              </c:strCache>
            </c:strRef>
          </c:tx>
          <c:spPr>
            <a:solidFill>
              <a:srgbClr val="C3B60D"/>
            </a:solidFill>
          </c:spPr>
          <c:invertIfNegative val="0"/>
          <c:cat>
            <c:strRef>
              <c:f>'Q44-78'!$B$295:$I$295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'Q44-78'!$B$300:$I$300</c:f>
              <c:numCache>
                <c:formatCode>0.0</c:formatCode>
                <c:ptCount val="8"/>
                <c:pt idx="0">
                  <c:v>7.7</c:v>
                </c:pt>
                <c:pt idx="1">
                  <c:v>10.8</c:v>
                </c:pt>
                <c:pt idx="2">
                  <c:v>17.600000000000001</c:v>
                </c:pt>
                <c:pt idx="3">
                  <c:v>10.7</c:v>
                </c:pt>
                <c:pt idx="4">
                  <c:v>13.2</c:v>
                </c:pt>
                <c:pt idx="5">
                  <c:v>9.9</c:v>
                </c:pt>
                <c:pt idx="6">
                  <c:v>10.8</c:v>
                </c:pt>
                <c:pt idx="7" formatCode="#,##0.0">
                  <c:v>12.6</c:v>
                </c:pt>
              </c:numCache>
            </c:numRef>
          </c:val>
          <c:extLst>
            <c:ext xmlns:c16="http://schemas.microsoft.com/office/drawing/2014/chart" uri="{C3380CC4-5D6E-409C-BE32-E72D297353CC}">
              <c16:uniqueId val="{00000004-6C61-4C98-8E51-CDC84FD1C8C1}"/>
            </c:ext>
          </c:extLst>
        </c:ser>
        <c:ser>
          <c:idx val="5"/>
          <c:order val="5"/>
          <c:tx>
            <c:strRef>
              <c:f>'Q44-78'!$A$301</c:f>
              <c:strCache>
                <c:ptCount val="1"/>
                <c:pt idx="0">
                  <c:v>Other*</c:v>
                </c:pt>
              </c:strCache>
            </c:strRef>
          </c:tx>
          <c:spPr>
            <a:solidFill>
              <a:srgbClr val="4DC4CF"/>
            </a:solidFill>
          </c:spPr>
          <c:invertIfNegative val="0"/>
          <c:cat>
            <c:strRef>
              <c:f>'Q44-78'!$B$295:$I$295</c:f>
              <c:strCache>
                <c:ptCount val="8"/>
                <c:pt idx="0">
                  <c:v>Lower Bucks East</c:v>
                </c:pt>
                <c:pt idx="1">
                  <c:v>Lower Bucks S/ Far NE Phila</c:v>
                </c:pt>
                <c:pt idx="2">
                  <c:v>Lower Bucks West</c:v>
                </c:pt>
                <c:pt idx="3">
                  <c:v>Lower NE/N Phila</c:v>
                </c:pt>
                <c:pt idx="4">
                  <c:v>NE Phila</c:v>
                </c:pt>
                <c:pt idx="5">
                  <c:v>Eastern Montco</c:v>
                </c:pt>
                <c:pt idx="6">
                  <c:v>Bucks/ Mont</c:v>
                </c:pt>
                <c:pt idx="7">
                  <c:v>Phila</c:v>
                </c:pt>
              </c:strCache>
            </c:strRef>
          </c:cat>
          <c:val>
            <c:numRef>
              <c:f>'Q44-78'!$B$301:$I$301</c:f>
              <c:numCache>
                <c:formatCode>General</c:formatCode>
                <c:ptCount val="8"/>
                <c:pt idx="0">
                  <c:v>17.2</c:v>
                </c:pt>
                <c:pt idx="1">
                  <c:v>11</c:v>
                </c:pt>
                <c:pt idx="2">
                  <c:v>14.3</c:v>
                </c:pt>
                <c:pt idx="3">
                  <c:v>17.3</c:v>
                </c:pt>
                <c:pt idx="4">
                  <c:v>10.3</c:v>
                </c:pt>
                <c:pt idx="5">
                  <c:v>15.100000000000001</c:v>
                </c:pt>
                <c:pt idx="6">
                  <c:v>12.7</c:v>
                </c:pt>
                <c:pt idx="7">
                  <c:v>15.2</c:v>
                </c:pt>
              </c:numCache>
            </c:numRef>
          </c:val>
          <c:extLst>
            <c:ext xmlns:c16="http://schemas.microsoft.com/office/drawing/2014/chart" uri="{C3380CC4-5D6E-409C-BE32-E72D297353CC}">
              <c16:uniqueId val="{00000005-6C61-4C98-8E51-CDC84FD1C8C1}"/>
            </c:ext>
          </c:extLst>
        </c:ser>
        <c:dLbls>
          <c:showLegendKey val="0"/>
          <c:showVal val="0"/>
          <c:showCatName val="0"/>
          <c:showSerName val="0"/>
          <c:showPercent val="0"/>
          <c:showBubbleSize val="0"/>
        </c:dLbls>
        <c:gapWidth val="33"/>
        <c:overlap val="100"/>
        <c:axId val="100936704"/>
        <c:axId val="100942592"/>
      </c:barChart>
      <c:catAx>
        <c:axId val="100936704"/>
        <c:scaling>
          <c:orientation val="minMax"/>
        </c:scaling>
        <c:delete val="0"/>
        <c:axPos val="b"/>
        <c:numFmt formatCode="General" sourceLinked="0"/>
        <c:majorTickMark val="out"/>
        <c:minorTickMark val="none"/>
        <c:tickLblPos val="nextTo"/>
        <c:crossAx val="100942592"/>
        <c:crosses val="autoZero"/>
        <c:auto val="1"/>
        <c:lblAlgn val="ctr"/>
        <c:lblOffset val="100"/>
        <c:noMultiLvlLbl val="0"/>
      </c:catAx>
      <c:valAx>
        <c:axId val="100942592"/>
        <c:scaling>
          <c:orientation val="minMax"/>
        </c:scaling>
        <c:delete val="0"/>
        <c:axPos val="l"/>
        <c:majorGridlines/>
        <c:numFmt formatCode="0%" sourceLinked="1"/>
        <c:majorTickMark val="none"/>
        <c:minorTickMark val="none"/>
        <c:tickLblPos val="nextTo"/>
        <c:crossAx val="100936704"/>
        <c:crosses val="autoZero"/>
        <c:crossBetween val="between"/>
        <c:majorUnit val="0.2"/>
      </c:valAx>
    </c:plotArea>
    <c:legend>
      <c:legendPos val="r"/>
      <c:layout>
        <c:manualLayout>
          <c:xMode val="edge"/>
          <c:yMode val="edge"/>
          <c:x val="0.82980080614923135"/>
          <c:y val="0.10493023898328499"/>
          <c:w val="0.15631030496187975"/>
          <c:h val="0.4392623290509739"/>
        </c:manualLayout>
      </c:layout>
      <c:overlay val="0"/>
    </c:legend>
    <c:plotVisOnly val="1"/>
    <c:dispBlanksAs val="gap"/>
    <c:showDLblsOverMax val="0"/>
  </c:chart>
  <c:txPr>
    <a:bodyPr/>
    <a:lstStyle/>
    <a:p>
      <a:pPr>
        <a:defRPr sz="900">
          <a:latin typeface="Georgia" panose="02040502050405020303"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0.75875</cdr:x>
      <cdr:y>0.83333</cdr:y>
    </cdr:from>
    <cdr:to>
      <cdr:x>0.98573</cdr:x>
      <cdr:y>0.97701</cdr:y>
    </cdr:to>
    <cdr:sp macro="" textlink="">
      <cdr:nvSpPr>
        <cdr:cNvPr id="2" name="TextBox 1"/>
        <cdr:cNvSpPr txBox="1"/>
      </cdr:nvSpPr>
      <cdr:spPr>
        <a:xfrm xmlns:a="http://schemas.openxmlformats.org/drawingml/2006/main">
          <a:off x="5572126" y="2486025"/>
          <a:ext cx="166687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0.53243</cdr:x>
      <cdr:y>0.11837</cdr:y>
    </cdr:from>
    <cdr:to>
      <cdr:x>1</cdr:x>
      <cdr:y>0.25292</cdr:y>
    </cdr:to>
    <cdr:sp macro="" textlink="">
      <cdr:nvSpPr>
        <cdr:cNvPr id="2" name="TextBox 14"/>
        <cdr:cNvSpPr txBox="1"/>
      </cdr:nvSpPr>
      <cdr:spPr>
        <a:xfrm xmlns:a="http://schemas.openxmlformats.org/drawingml/2006/main">
          <a:off x="2921124" y="216476"/>
          <a:ext cx="2565276" cy="24606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b="1">
              <a:solidFill>
                <a:srgbClr val="EF4438"/>
              </a:solidFill>
              <a:latin typeface="Georgia" panose="02040502050405020303" pitchFamily="18" charset="0"/>
            </a:rPr>
            <a:t>Healthy People 2020 Target = 12%</a:t>
          </a:r>
        </a:p>
      </cdr:txBody>
    </cdr:sp>
  </cdr:relSizeAnchor>
</c:userShapes>
</file>

<file path=word/drawings/drawing11.xml><?xml version="1.0" encoding="utf-8"?>
<c:userShapes xmlns:c="http://schemas.openxmlformats.org/drawingml/2006/chart">
  <cdr:relSizeAnchor xmlns:cdr="http://schemas.openxmlformats.org/drawingml/2006/chartDrawing">
    <cdr:from>
      <cdr:x>0.53243</cdr:x>
      <cdr:y>0.10062</cdr:y>
    </cdr:from>
    <cdr:to>
      <cdr:x>1</cdr:x>
      <cdr:y>0.23517</cdr:y>
    </cdr:to>
    <cdr:sp macro="" textlink="">
      <cdr:nvSpPr>
        <cdr:cNvPr id="2" name="TextBox 14"/>
        <cdr:cNvSpPr txBox="1"/>
      </cdr:nvSpPr>
      <cdr:spPr>
        <a:xfrm xmlns:a="http://schemas.openxmlformats.org/drawingml/2006/main">
          <a:off x="2921124" y="186621"/>
          <a:ext cx="2565276" cy="249561"/>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b="1">
              <a:solidFill>
                <a:srgbClr val="EF4438"/>
              </a:solidFill>
              <a:latin typeface="Georgia" panose="02040502050405020303" pitchFamily="18" charset="0"/>
            </a:rPr>
            <a:t>Healthy People 2020  Target = 80%</a:t>
          </a:r>
        </a:p>
      </cdr:txBody>
    </cdr:sp>
  </cdr:relSizeAnchor>
</c:userShapes>
</file>

<file path=word/drawings/drawing12.xml><?xml version="1.0" encoding="utf-8"?>
<c:userShapes xmlns:c="http://schemas.openxmlformats.org/drawingml/2006/chart">
  <cdr:relSizeAnchor xmlns:cdr="http://schemas.openxmlformats.org/drawingml/2006/chartDrawing">
    <cdr:from>
      <cdr:x>0.83027</cdr:x>
      <cdr:y>0.53846</cdr:y>
    </cdr:from>
    <cdr:to>
      <cdr:x>0.97401</cdr:x>
      <cdr:y>0.97659</cdr:y>
    </cdr:to>
    <cdr:sp macro="" textlink="">
      <cdr:nvSpPr>
        <cdr:cNvPr id="2" name="TextBox 20"/>
        <cdr:cNvSpPr txBox="1"/>
      </cdr:nvSpPr>
      <cdr:spPr>
        <a:xfrm xmlns:a="http://schemas.openxmlformats.org/drawingml/2006/main">
          <a:off x="5172046" y="1533532"/>
          <a:ext cx="895380" cy="124776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a:latin typeface="Georgia" panose="02040502050405020303" pitchFamily="18" charset="0"/>
            </a:rPr>
            <a:t>* Other includes telephone, text messaging,</a:t>
          </a:r>
          <a:r>
            <a:rPr lang="en-US" sz="800" baseline="0">
              <a:latin typeface="Georgia" panose="02040502050405020303" pitchFamily="18" charset="0"/>
            </a:rPr>
            <a:t> and other</a:t>
          </a:r>
        </a:p>
        <a:p xmlns:a="http://schemas.openxmlformats.org/drawingml/2006/main">
          <a:endParaRPr lang="en-US" sz="800" baseline="0">
            <a:latin typeface="Georgia" panose="02040502050405020303" pitchFamily="18" charset="0"/>
          </a:endParaRPr>
        </a:p>
        <a:p xmlns:a="http://schemas.openxmlformats.org/drawingml/2006/main">
          <a:r>
            <a:rPr lang="en-US" sz="800" baseline="0">
              <a:latin typeface="Georgia" panose="02040502050405020303" pitchFamily="18" charset="0"/>
            </a:rPr>
            <a:t>** such as Facebook or Twitter</a:t>
          </a:r>
          <a:endParaRPr lang="en-US" sz="800">
            <a:latin typeface="Georgia" panose="02040502050405020303"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0.47504</cdr:x>
      <cdr:y>0.13565</cdr:y>
    </cdr:from>
    <cdr:to>
      <cdr:x>0.9984</cdr:x>
      <cdr:y>0.2249</cdr:y>
    </cdr:to>
    <cdr:sp macro="" textlink="">
      <cdr:nvSpPr>
        <cdr:cNvPr id="2" name="TextBox 14"/>
        <cdr:cNvSpPr txBox="1"/>
      </cdr:nvSpPr>
      <cdr:spPr>
        <a:xfrm xmlns:a="http://schemas.openxmlformats.org/drawingml/2006/main">
          <a:off x="2823433" y="248080"/>
          <a:ext cx="3110642" cy="16322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1">
              <a:solidFill>
                <a:srgbClr val="EF4438"/>
              </a:solidFill>
              <a:latin typeface="Georgia" panose="02040502050405020303" pitchFamily="18" charset="0"/>
            </a:rPr>
            <a:t>Healthy People 2020 Target = 100%</a:t>
          </a:r>
        </a:p>
      </cdr:txBody>
    </cdr:sp>
  </cdr:relSizeAnchor>
</c:userShapes>
</file>

<file path=word/drawings/drawing3.xml><?xml version="1.0" encoding="utf-8"?>
<c:userShapes xmlns:c="http://schemas.openxmlformats.org/drawingml/2006/chart">
  <cdr:relSizeAnchor xmlns:cdr="http://schemas.openxmlformats.org/drawingml/2006/chartDrawing">
    <cdr:from>
      <cdr:x>0.22976</cdr:x>
      <cdr:y>0.16</cdr:y>
    </cdr:from>
    <cdr:to>
      <cdr:x>0.92813</cdr:x>
      <cdr:y>0.29455</cdr:y>
    </cdr:to>
    <cdr:sp macro="" textlink="">
      <cdr:nvSpPr>
        <cdr:cNvPr id="4" name="TextBox 14">
          <a:extLst xmlns:a="http://schemas.openxmlformats.org/drawingml/2006/main">
            <a:ext uri="{FF2B5EF4-FFF2-40B4-BE49-F238E27FC236}">
              <a16:creationId xmlns:a16="http://schemas.microsoft.com/office/drawing/2014/main" id="{4199320E-A790-4F4B-97B0-FF7CC82C71DE}"/>
            </a:ext>
          </a:extLst>
        </cdr:cNvPr>
        <cdr:cNvSpPr txBox="1"/>
      </cdr:nvSpPr>
      <cdr:spPr>
        <a:xfrm xmlns:a="http://schemas.openxmlformats.org/drawingml/2006/main">
          <a:off x="1431263" y="301353"/>
          <a:ext cx="4350391" cy="25341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1">
              <a:solidFill>
                <a:srgbClr val="EF4438"/>
              </a:solidFill>
              <a:effectLst/>
              <a:latin typeface="+mn-lt"/>
              <a:ea typeface="+mn-ea"/>
              <a:cs typeface="+mn-cs"/>
            </a:rPr>
            <a:t>Healthy </a:t>
          </a:r>
          <a:r>
            <a:rPr lang="en-US" sz="1000" b="1">
              <a:solidFill>
                <a:srgbClr val="EF4438"/>
              </a:solidFill>
              <a:effectLst/>
              <a:latin typeface="Georgia" panose="02040502050405020303" pitchFamily="18" charset="0"/>
              <a:ea typeface="+mn-ea"/>
              <a:cs typeface="+mn-cs"/>
            </a:rPr>
            <a:t>People</a:t>
          </a:r>
          <a:r>
            <a:rPr lang="en-US" sz="1100" b="1">
              <a:solidFill>
                <a:srgbClr val="EF4438"/>
              </a:solidFill>
              <a:effectLst/>
              <a:latin typeface="+mn-lt"/>
              <a:ea typeface="+mn-ea"/>
              <a:cs typeface="+mn-cs"/>
            </a:rPr>
            <a:t> 2020 Target for a specific source of ongoing care= 95%</a:t>
          </a:r>
          <a:endParaRPr lang="en-US">
            <a:solidFill>
              <a:srgbClr val="EF4438"/>
            </a:solidFill>
            <a:effectLs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0.51961</cdr:x>
      <cdr:y>0.17045</cdr:y>
    </cdr:from>
    <cdr:to>
      <cdr:x>0.98718</cdr:x>
      <cdr:y>0.305</cdr:y>
    </cdr:to>
    <cdr:sp macro="" textlink="">
      <cdr:nvSpPr>
        <cdr:cNvPr id="2" name="TextBox 14"/>
        <cdr:cNvSpPr txBox="1"/>
      </cdr:nvSpPr>
      <cdr:spPr>
        <a:xfrm xmlns:a="http://schemas.openxmlformats.org/drawingml/2006/main">
          <a:off x="3088351" y="311725"/>
          <a:ext cx="2779049" cy="24606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b="1">
              <a:solidFill>
                <a:srgbClr val="EF4438"/>
              </a:solidFill>
              <a:latin typeface="Georgia" panose="02040502050405020303" pitchFamily="18" charset="0"/>
            </a:rPr>
            <a:t>Healthy People 2020 Target = 12%</a:t>
          </a:r>
        </a:p>
      </cdr:txBody>
    </cdr:sp>
  </cdr:relSizeAnchor>
</c:userShapes>
</file>

<file path=word/drawings/drawing5.xml><?xml version="1.0" encoding="utf-8"?>
<c:userShapes xmlns:c="http://schemas.openxmlformats.org/drawingml/2006/chart">
  <cdr:relSizeAnchor xmlns:cdr="http://schemas.openxmlformats.org/drawingml/2006/chartDrawing">
    <cdr:from>
      <cdr:x>0.53243</cdr:x>
      <cdr:y>0.21733</cdr:y>
    </cdr:from>
    <cdr:to>
      <cdr:x>1</cdr:x>
      <cdr:y>0.35188</cdr:y>
    </cdr:to>
    <cdr:sp macro="" textlink="">
      <cdr:nvSpPr>
        <cdr:cNvPr id="2" name="TextBox 14"/>
        <cdr:cNvSpPr txBox="1"/>
      </cdr:nvSpPr>
      <cdr:spPr>
        <a:xfrm xmlns:a="http://schemas.openxmlformats.org/drawingml/2006/main">
          <a:off x="3164552" y="496819"/>
          <a:ext cx="2779049" cy="307581"/>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b="1">
              <a:solidFill>
                <a:srgbClr val="EF4438"/>
              </a:solidFill>
              <a:latin typeface="Georgia" panose="02040502050405020303" pitchFamily="18" charset="0"/>
            </a:rPr>
            <a:t>Healthy People 2020  Target = 80%</a:t>
          </a:r>
        </a:p>
      </cdr:txBody>
    </cdr:sp>
  </cdr:relSizeAnchor>
</c:userShapes>
</file>

<file path=word/drawings/drawing6.xml><?xml version="1.0" encoding="utf-8"?>
<c:userShapes xmlns:c="http://schemas.openxmlformats.org/drawingml/2006/chart">
  <cdr:relSizeAnchor xmlns:cdr="http://schemas.openxmlformats.org/drawingml/2006/chartDrawing">
    <cdr:from>
      <cdr:x>0.84226</cdr:x>
      <cdr:y>0.5787</cdr:y>
    </cdr:from>
    <cdr:to>
      <cdr:x>0.99702</cdr:x>
      <cdr:y>0.99151</cdr:y>
    </cdr:to>
    <cdr:sp macro="" textlink="">
      <cdr:nvSpPr>
        <cdr:cNvPr id="2" name="TextBox 20"/>
        <cdr:cNvSpPr txBox="1"/>
      </cdr:nvSpPr>
      <cdr:spPr>
        <a:xfrm xmlns:a="http://schemas.openxmlformats.org/drawingml/2006/main">
          <a:off x="5391150" y="1428750"/>
          <a:ext cx="990600" cy="10191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a:latin typeface="Georgia" panose="02040502050405020303" pitchFamily="18" charset="0"/>
            </a:rPr>
            <a:t>* Other includes telephone, text messaging,</a:t>
          </a:r>
          <a:r>
            <a:rPr lang="en-US" sz="800" baseline="0">
              <a:latin typeface="Georgia" panose="02040502050405020303" pitchFamily="18" charset="0"/>
            </a:rPr>
            <a:t> and other</a:t>
          </a:r>
        </a:p>
        <a:p xmlns:a="http://schemas.openxmlformats.org/drawingml/2006/main">
          <a:endParaRPr lang="en-US" sz="800" baseline="0">
            <a:latin typeface="Georgia" panose="02040502050405020303" pitchFamily="18" charset="0"/>
          </a:endParaRPr>
        </a:p>
        <a:p xmlns:a="http://schemas.openxmlformats.org/drawingml/2006/main">
          <a:r>
            <a:rPr lang="en-US" sz="800" baseline="0">
              <a:latin typeface="Georgia" panose="02040502050405020303" pitchFamily="18" charset="0"/>
            </a:rPr>
            <a:t>** such as Facebook or Twitter</a:t>
          </a:r>
          <a:endParaRPr lang="en-US" sz="800">
            <a:latin typeface="Georgia" panose="02040502050405020303"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0.11162</cdr:x>
      <cdr:y>0.13379</cdr:y>
    </cdr:from>
    <cdr:to>
      <cdr:x>0.88991</cdr:x>
      <cdr:y>0.3161</cdr:y>
    </cdr:to>
    <cdr:sp macro="" textlink="">
      <cdr:nvSpPr>
        <cdr:cNvPr id="4" name="TextBox 14">
          <a:extLst xmlns:a="http://schemas.openxmlformats.org/drawingml/2006/main">
            <a:ext uri="{FF2B5EF4-FFF2-40B4-BE49-F238E27FC236}">
              <a16:creationId xmlns:a16="http://schemas.microsoft.com/office/drawing/2014/main" id="{4199320E-A790-4F4B-97B0-FF7CC82C71DE}"/>
            </a:ext>
          </a:extLst>
        </cdr:cNvPr>
        <cdr:cNvSpPr txBox="1"/>
      </cdr:nvSpPr>
      <cdr:spPr>
        <a:xfrm xmlns:a="http://schemas.openxmlformats.org/drawingml/2006/main">
          <a:off x="695325" y="238126"/>
          <a:ext cx="4848230" cy="32450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000" b="1">
              <a:solidFill>
                <a:srgbClr val="EF4438"/>
              </a:solidFill>
              <a:effectLst/>
              <a:latin typeface="Georgia" panose="02040502050405020303" pitchFamily="18" charset="0"/>
              <a:ea typeface="+mn-ea"/>
              <a:cs typeface="+mn-cs"/>
            </a:rPr>
            <a:t>Healthy People 2020 Target for a specific source of ongoing care= 95%</a:t>
          </a:r>
          <a:endParaRPr lang="en-US" sz="1000">
            <a:solidFill>
              <a:srgbClr val="EF4438"/>
            </a:solidFill>
            <a:effectLst/>
            <a:latin typeface="Georgia" panose="02040502050405020303" pitchFamily="18" charset="0"/>
          </a:endParaRPr>
        </a:p>
      </cdr:txBody>
    </cdr:sp>
  </cdr:relSizeAnchor>
  <cdr:relSizeAnchor xmlns:cdr="http://schemas.openxmlformats.org/drawingml/2006/chartDrawing">
    <cdr:from>
      <cdr:x>0.10126</cdr:x>
      <cdr:y>0.90741</cdr:y>
    </cdr:from>
    <cdr:to>
      <cdr:x>0.80669</cdr:x>
      <cdr:y>1</cdr:y>
    </cdr:to>
    <cdr:sp macro="" textlink="">
      <cdr:nvSpPr>
        <cdr:cNvPr id="5" name="TextBox 14">
          <a:extLst xmlns:a="http://schemas.openxmlformats.org/drawingml/2006/main">
            <a:ext uri="{FF2B5EF4-FFF2-40B4-BE49-F238E27FC236}">
              <a16:creationId xmlns:a16="http://schemas.microsoft.com/office/drawing/2014/main" id="{89C69DEE-05BD-493A-A930-F0EBEDB1CBA8}"/>
            </a:ext>
          </a:extLst>
        </cdr:cNvPr>
        <cdr:cNvSpPr txBox="1"/>
      </cdr:nvSpPr>
      <cdr:spPr>
        <a:xfrm xmlns:a="http://schemas.openxmlformats.org/drawingml/2006/main">
          <a:off x="663568" y="2244796"/>
          <a:ext cx="4622814" cy="183444"/>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1">
              <a:solidFill>
                <a:srgbClr val="B1063A"/>
              </a:solidFill>
            </a:rPr>
            <a:t>Healthy People 2020 Target for a specific source of ongoing care= 95%</a:t>
          </a:r>
        </a:p>
      </cdr:txBody>
    </cdr:sp>
  </cdr:relSizeAnchor>
  <cdr:relSizeAnchor xmlns:cdr="http://schemas.openxmlformats.org/drawingml/2006/chartDrawing">
    <cdr:from>
      <cdr:x>0.10126</cdr:x>
      <cdr:y>0.90741</cdr:y>
    </cdr:from>
    <cdr:to>
      <cdr:x>0.80669</cdr:x>
      <cdr:y>1</cdr:y>
    </cdr:to>
    <cdr:sp macro="" textlink="">
      <cdr:nvSpPr>
        <cdr:cNvPr id="6" name="TextBox 14">
          <a:extLst xmlns:a="http://schemas.openxmlformats.org/drawingml/2006/main">
            <a:ext uri="{FF2B5EF4-FFF2-40B4-BE49-F238E27FC236}">
              <a16:creationId xmlns:a16="http://schemas.microsoft.com/office/drawing/2014/main" id="{53820ACD-9AFC-4D25-804D-ECF6C2CE86A1}"/>
            </a:ext>
          </a:extLst>
        </cdr:cNvPr>
        <cdr:cNvSpPr txBox="1"/>
      </cdr:nvSpPr>
      <cdr:spPr>
        <a:xfrm xmlns:a="http://schemas.openxmlformats.org/drawingml/2006/main">
          <a:off x="663568" y="2244796"/>
          <a:ext cx="4622814" cy="183444"/>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en-US" sz="1100" b="1">
            <a:solidFill>
              <a:srgbClr val="B1063A"/>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0.4984</cdr:x>
      <cdr:y>0.52253</cdr:y>
    </cdr:from>
    <cdr:to>
      <cdr:x>0.99388</cdr:x>
      <cdr:y>0.65708</cdr:y>
    </cdr:to>
    <cdr:sp macro="" textlink="">
      <cdr:nvSpPr>
        <cdr:cNvPr id="2" name="TextBox 14"/>
        <cdr:cNvSpPr txBox="1"/>
      </cdr:nvSpPr>
      <cdr:spPr>
        <a:xfrm xmlns:a="http://schemas.openxmlformats.org/drawingml/2006/main">
          <a:off x="2962275" y="979825"/>
          <a:ext cx="2944950" cy="252302"/>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b="1">
              <a:solidFill>
                <a:srgbClr val="EF4438"/>
              </a:solidFill>
              <a:latin typeface="Georgia" panose="02040502050405020303" pitchFamily="18" charset="0"/>
            </a:rPr>
            <a:t>Healthy People 2020 Target = 26.9%</a:t>
          </a:r>
        </a:p>
      </cdr:txBody>
    </cdr:sp>
  </cdr:relSizeAnchor>
</c:userShapes>
</file>

<file path=word/drawings/drawing9.xml><?xml version="1.0" encoding="utf-8"?>
<c:userShapes xmlns:c="http://schemas.openxmlformats.org/drawingml/2006/chart">
  <cdr:relSizeAnchor xmlns:cdr="http://schemas.openxmlformats.org/drawingml/2006/chartDrawing">
    <cdr:from>
      <cdr:x>0.51803</cdr:x>
      <cdr:y>0.13747</cdr:y>
    </cdr:from>
    <cdr:to>
      <cdr:x>1</cdr:x>
      <cdr:y>0.27202</cdr:y>
    </cdr:to>
    <cdr:sp macro="" textlink="">
      <cdr:nvSpPr>
        <cdr:cNvPr id="4" name="TextBox 14">
          <a:extLst xmlns:a="http://schemas.openxmlformats.org/drawingml/2006/main">
            <a:ext uri="{FF2B5EF4-FFF2-40B4-BE49-F238E27FC236}">
              <a16:creationId xmlns:a16="http://schemas.microsoft.com/office/drawing/2014/main" id="{4199320E-A790-4F4B-97B0-FF7CC82C71DE}"/>
            </a:ext>
          </a:extLst>
        </cdr:cNvPr>
        <cdr:cNvSpPr txBox="1"/>
      </cdr:nvSpPr>
      <cdr:spPr>
        <a:xfrm xmlns:a="http://schemas.openxmlformats.org/drawingml/2006/main">
          <a:off x="3078955" y="258906"/>
          <a:ext cx="2864645" cy="25341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000" b="1">
              <a:solidFill>
                <a:srgbClr val="EF4438"/>
              </a:solidFill>
              <a:latin typeface="Georgia" panose="02040502050405020303" pitchFamily="18" charset="0"/>
            </a:rPr>
            <a:t>Healthy People 2020 Target = 69.5%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99C94D-54D3-4660-AAF6-C0B6187C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29844</Words>
  <Characters>170115</Characters>
  <Application>Microsoft Office Word</Application>
  <DocSecurity>4</DocSecurity>
  <Lines>1417</Lines>
  <Paragraphs>399</Paragraphs>
  <ScaleCrop>false</ScaleCrop>
  <HeadingPairs>
    <vt:vector size="2" baseType="variant">
      <vt:variant>
        <vt:lpstr>Title</vt:lpstr>
      </vt:variant>
      <vt:variant>
        <vt:i4>1</vt:i4>
      </vt:variant>
    </vt:vector>
  </HeadingPairs>
  <TitlesOfParts>
    <vt:vector size="1" baseType="lpstr">
      <vt:lpstr>Community Health Needs Assessment</vt:lpstr>
    </vt:vector>
  </TitlesOfParts>
  <Company/>
  <LinksUpToDate>false</LinksUpToDate>
  <CharactersWithSpaces>199560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Health Needs Assessment</dc:title>
  <dc:subject>Thomas Jefferson University Hospitals</dc:subject>
  <dc:creator>Jane</dc:creator>
  <cp:lastModifiedBy>Steve Roney</cp:lastModifiedBy>
  <cp:revision>2</cp:revision>
  <cp:lastPrinted>2021-07-21T19:01:00Z</cp:lastPrinted>
  <dcterms:created xsi:type="dcterms:W3CDTF">2021-08-19T19:19:00Z</dcterms:created>
  <dcterms:modified xsi:type="dcterms:W3CDTF">2021-08-19T19:19:00Z</dcterms:modified>
</cp:coreProperties>
</file>